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146A6" w14:textId="77777777" w:rsidR="007214EE" w:rsidRPr="007214EE" w:rsidRDefault="007214EE" w:rsidP="007214EE">
      <w:pPr>
        <w:rPr>
          <w:b/>
          <w:bCs/>
        </w:rPr>
      </w:pPr>
      <w:r w:rsidRPr="007214EE">
        <w:rPr>
          <w:b/>
          <w:bCs/>
        </w:rPr>
        <w:t>International School &amp; Learning Center – Complete BIM Design &amp; Coordination</w:t>
      </w:r>
    </w:p>
    <w:p w14:paraId="2BB0018F" w14:textId="761A463C" w:rsidR="007214EE" w:rsidRPr="007214EE" w:rsidRDefault="007214EE" w:rsidP="007214EE">
      <w:r w:rsidRPr="007214EE">
        <w:rPr>
          <w:b/>
          <w:bCs/>
        </w:rPr>
        <w:t>Project Type:</w:t>
      </w:r>
      <w:r w:rsidRPr="007214EE">
        <w:t xml:space="preserve"> K-12 Educational Facility Development</w:t>
      </w:r>
      <w:r w:rsidRPr="007214EE">
        <w:br/>
      </w:r>
      <w:r w:rsidRPr="007214EE">
        <w:rPr>
          <w:b/>
          <w:bCs/>
        </w:rPr>
        <w:t>Location:</w:t>
      </w:r>
      <w:r w:rsidRPr="007214EE">
        <w:t xml:space="preserve"> </w:t>
      </w:r>
      <w:r w:rsidR="00783735">
        <w:t>Texas,</w:t>
      </w:r>
      <w:r w:rsidR="00487DD9">
        <w:t xml:space="preserve"> </w:t>
      </w:r>
      <w:r w:rsidRPr="007214EE">
        <w:t>USA</w:t>
      </w:r>
    </w:p>
    <w:p w14:paraId="1A3887B8" w14:textId="77777777" w:rsidR="007214EE" w:rsidRPr="007214EE" w:rsidRDefault="007214EE" w:rsidP="007214EE">
      <w:pPr>
        <w:rPr>
          <w:b/>
          <w:bCs/>
        </w:rPr>
      </w:pPr>
      <w:r w:rsidRPr="007214EE">
        <w:rPr>
          <w:b/>
          <w:bCs/>
        </w:rPr>
        <w:t>Project Description</w:t>
      </w:r>
    </w:p>
    <w:p w14:paraId="05BB5D3D" w14:textId="77777777" w:rsidR="007214EE" w:rsidRPr="007214EE" w:rsidRDefault="007214EE" w:rsidP="007214EE">
      <w:r w:rsidRPr="007214EE">
        <w:t>NOPEX successfully delivered comprehensive Architectural, Structural, and MEP BIM Design &amp; Coordination services for the Green Valley International School &amp; Learning Center project, a modern educational facility designed to provide advanced learning spaces with efficient building systems and sustainable design solutions.</w:t>
      </w:r>
    </w:p>
    <w:p w14:paraId="7FF493E5" w14:textId="77777777" w:rsidR="007214EE" w:rsidRPr="007214EE" w:rsidRDefault="007214EE" w:rsidP="007214EE">
      <w:r w:rsidRPr="007214EE">
        <w:t>Our team managed the complete BIM workflow, including architectural development, structural coordination, MEP system design, and construction documentation. The project included classrooms, science laboratories, administration areas, library spaces, cafeteria, multipurpose halls, and student activity facilities, requiring detailed coordination among multiple disciplines.</w:t>
      </w:r>
    </w:p>
    <w:p w14:paraId="64DAB4DF" w14:textId="77777777" w:rsidR="007214EE" w:rsidRPr="007214EE" w:rsidRDefault="007214EE" w:rsidP="007214EE">
      <w:r w:rsidRPr="007214EE">
        <w:t>The scope covered architectural planning, floor plans, elevations, façade development, structural modeling, HVAC design, plumbing systems, electrical layouts, fire protection systems, and multidisciplinary BIM coordination. Through advanced BIM processes, NOPEX developed fully coordinated 3D models to identify and resolve design conflicts, improve constructability, and streamline the construction process.</w:t>
      </w:r>
    </w:p>
    <w:p w14:paraId="3559B271" w14:textId="77777777" w:rsidR="007214EE" w:rsidRPr="007214EE" w:rsidRDefault="007214EE" w:rsidP="007214EE">
      <w:r w:rsidRPr="007214EE">
        <w:t>Our team prepared detailed construction drawings, MEP documentation, shop drawings, quantity take-offs (BOQ), and coordinated BIM models to support project execution and enhance collaboration between architects, engineers, contractors, and project stakeholders.</w:t>
      </w:r>
    </w:p>
    <w:p w14:paraId="4D1F7450" w14:textId="77777777" w:rsidR="007214EE" w:rsidRPr="007214EE" w:rsidRDefault="007214EE" w:rsidP="007214EE">
      <w:r w:rsidRPr="007214EE">
        <w:t xml:space="preserve">The BIM models were developed to </w:t>
      </w:r>
      <w:r w:rsidRPr="007214EE">
        <w:rPr>
          <w:b/>
          <w:bCs/>
        </w:rPr>
        <w:t>LOD 350–400 standards</w:t>
      </w:r>
      <w:r w:rsidRPr="007214EE">
        <w:t>, ensuring accurate design coordination, system integration, and construction readiness. LOD 500 As-Built documentation was prepared to support future facility management, operation, and maintenance requirements.</w:t>
      </w:r>
    </w:p>
    <w:p w14:paraId="4ABE040B" w14:textId="77777777" w:rsidR="007214EE" w:rsidRPr="007214EE" w:rsidRDefault="007214EE" w:rsidP="007214EE">
      <w:pPr>
        <w:rPr>
          <w:b/>
          <w:bCs/>
        </w:rPr>
      </w:pPr>
      <w:r w:rsidRPr="007214EE">
        <w:rPr>
          <w:b/>
          <w:bCs/>
        </w:rPr>
        <w:t>Scope of Services by NOPEX</w:t>
      </w:r>
    </w:p>
    <w:p w14:paraId="76ADF1CF" w14:textId="77777777" w:rsidR="007214EE" w:rsidRPr="007214EE" w:rsidRDefault="007214EE" w:rsidP="007214EE">
      <w:r w:rsidRPr="007214EE">
        <w:t>• Architectural Design &amp; BIM Modeling</w:t>
      </w:r>
      <w:r w:rsidRPr="007214EE">
        <w:br/>
        <w:t>• Structural Design &amp; BIM Modeling</w:t>
      </w:r>
      <w:r w:rsidRPr="007214EE">
        <w:br/>
        <w:t>• HVAC System Design &amp; Coordination</w:t>
      </w:r>
      <w:r w:rsidRPr="007214EE">
        <w:br/>
        <w:t>• Electrical System Design &amp; Layouts</w:t>
      </w:r>
      <w:r w:rsidRPr="007214EE">
        <w:br/>
        <w:t>• Plumbing System Design</w:t>
      </w:r>
      <w:r w:rsidRPr="007214EE">
        <w:br/>
        <w:t>• Fire Protection System Design</w:t>
      </w:r>
      <w:r w:rsidRPr="007214EE">
        <w:br/>
        <w:t>• BIM Coordination &amp; Clash Detection</w:t>
      </w:r>
      <w:r w:rsidRPr="007214EE">
        <w:br/>
        <w:t>• Construction Documentation</w:t>
      </w:r>
      <w:r w:rsidRPr="007214EE">
        <w:br/>
        <w:t>• Shop Drawing Preparation</w:t>
      </w:r>
      <w:r w:rsidRPr="007214EE">
        <w:br/>
      </w:r>
      <w:r w:rsidRPr="007214EE">
        <w:lastRenderedPageBreak/>
        <w:t>• Quantity Take-Offs (BOQ)</w:t>
      </w:r>
      <w:r w:rsidRPr="007214EE">
        <w:br/>
        <w:t>• MEP Coordination Drawings</w:t>
      </w:r>
      <w:r w:rsidRPr="007214EE">
        <w:br/>
        <w:t>• As-Built BIM Documentation</w:t>
      </w:r>
    </w:p>
    <w:p w14:paraId="0A228DE9" w14:textId="77777777" w:rsidR="007214EE" w:rsidRPr="007214EE" w:rsidRDefault="007214EE" w:rsidP="007214EE">
      <w:pPr>
        <w:rPr>
          <w:b/>
          <w:bCs/>
        </w:rPr>
      </w:pPr>
      <w:r w:rsidRPr="007214EE">
        <w:rPr>
          <w:b/>
          <w:bCs/>
        </w:rPr>
        <w:t>Software Used</w:t>
      </w:r>
    </w:p>
    <w:p w14:paraId="6AAAD2EC" w14:textId="77777777" w:rsidR="007214EE" w:rsidRPr="007214EE" w:rsidRDefault="007214EE" w:rsidP="007214EE">
      <w:r w:rsidRPr="007214EE">
        <w:t>• Autodesk Revit</w:t>
      </w:r>
      <w:r w:rsidRPr="007214EE">
        <w:br/>
        <w:t>• Navisworks Manage</w:t>
      </w:r>
      <w:r w:rsidRPr="007214EE">
        <w:br/>
        <w:t>• AutoCAD</w:t>
      </w:r>
      <w:r w:rsidRPr="007214EE">
        <w:br/>
        <w:t>• Autodesk Construction Cloud (ACC)</w:t>
      </w:r>
      <w:r w:rsidRPr="007214EE">
        <w:br/>
        <w:t>• Bluebeam Revu</w:t>
      </w:r>
      <w:r w:rsidRPr="007214EE">
        <w:br/>
        <w:t>• Microsoft Project</w:t>
      </w:r>
    </w:p>
    <w:p w14:paraId="366A992D" w14:textId="77777777" w:rsidR="007214EE" w:rsidRPr="007214EE" w:rsidRDefault="007214EE" w:rsidP="007214EE">
      <w:r w:rsidRPr="007214EE">
        <w:t>NOPEX is committed to delivering accurate, coordinated, and construction-ready BIM solutions for educational, commercial, healthcare, and residential projects. Our integrated approach helps reduce construction risks, improve project efficiency, and deliver high-quality digital solutions throughout the project lifecycle.</w:t>
      </w:r>
    </w:p>
    <w:p w14:paraId="03E89656" w14:textId="77777777" w:rsidR="00A56917" w:rsidRDefault="00A56917"/>
    <w:sectPr w:rsidR="00A56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78"/>
    <w:rsid w:val="00487DD9"/>
    <w:rsid w:val="007214EE"/>
    <w:rsid w:val="00783735"/>
    <w:rsid w:val="00A45203"/>
    <w:rsid w:val="00A56917"/>
    <w:rsid w:val="00B377B5"/>
    <w:rsid w:val="00B5117F"/>
    <w:rsid w:val="00DC7378"/>
    <w:rsid w:val="00E255B1"/>
    <w:rsid w:val="00F57A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09D7E"/>
  <w15:chartTrackingRefBased/>
  <w15:docId w15:val="{D3B22BFA-4AFB-4A4C-8C8E-BB612661A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37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C737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C737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C737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C737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7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37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C737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C737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C737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C737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7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378"/>
    <w:rPr>
      <w:rFonts w:eastAsiaTheme="majorEastAsia" w:cstheme="majorBidi"/>
      <w:color w:val="272727" w:themeColor="text1" w:themeTint="D8"/>
    </w:rPr>
  </w:style>
  <w:style w:type="paragraph" w:styleId="Title">
    <w:name w:val="Title"/>
    <w:basedOn w:val="Normal"/>
    <w:next w:val="Normal"/>
    <w:link w:val="TitleChar"/>
    <w:uiPriority w:val="10"/>
    <w:qFormat/>
    <w:rsid w:val="00DC7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378"/>
    <w:pPr>
      <w:spacing w:before="160"/>
      <w:jc w:val="center"/>
    </w:pPr>
    <w:rPr>
      <w:i/>
      <w:iCs/>
      <w:color w:val="404040" w:themeColor="text1" w:themeTint="BF"/>
    </w:rPr>
  </w:style>
  <w:style w:type="character" w:customStyle="1" w:styleId="QuoteChar">
    <w:name w:val="Quote Char"/>
    <w:basedOn w:val="DefaultParagraphFont"/>
    <w:link w:val="Quote"/>
    <w:uiPriority w:val="29"/>
    <w:rsid w:val="00DC7378"/>
    <w:rPr>
      <w:i/>
      <w:iCs/>
      <w:color w:val="404040" w:themeColor="text1" w:themeTint="BF"/>
    </w:rPr>
  </w:style>
  <w:style w:type="paragraph" w:styleId="ListParagraph">
    <w:name w:val="List Paragraph"/>
    <w:basedOn w:val="Normal"/>
    <w:uiPriority w:val="34"/>
    <w:qFormat/>
    <w:rsid w:val="00DC7378"/>
    <w:pPr>
      <w:ind w:left="720"/>
      <w:contextualSpacing/>
    </w:pPr>
  </w:style>
  <w:style w:type="character" w:styleId="IntenseEmphasis">
    <w:name w:val="Intense Emphasis"/>
    <w:basedOn w:val="DefaultParagraphFont"/>
    <w:uiPriority w:val="21"/>
    <w:qFormat/>
    <w:rsid w:val="00DC7378"/>
    <w:rPr>
      <w:i/>
      <w:iCs/>
      <w:color w:val="2E74B5" w:themeColor="accent1" w:themeShade="BF"/>
    </w:rPr>
  </w:style>
  <w:style w:type="paragraph" w:styleId="IntenseQuote">
    <w:name w:val="Intense Quote"/>
    <w:basedOn w:val="Normal"/>
    <w:next w:val="Normal"/>
    <w:link w:val="IntenseQuoteChar"/>
    <w:uiPriority w:val="30"/>
    <w:qFormat/>
    <w:rsid w:val="00DC737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7378"/>
    <w:rPr>
      <w:i/>
      <w:iCs/>
      <w:color w:val="2E74B5" w:themeColor="accent1" w:themeShade="BF"/>
    </w:rPr>
  </w:style>
  <w:style w:type="character" w:styleId="IntenseReference">
    <w:name w:val="Intense Reference"/>
    <w:basedOn w:val="DefaultParagraphFont"/>
    <w:uiPriority w:val="32"/>
    <w:qFormat/>
    <w:rsid w:val="00DC737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398</Words>
  <Characters>2269</Characters>
  <Application>Microsoft Office Word</Application>
  <DocSecurity>0</DocSecurity>
  <Lines>18</Lines>
  <Paragraphs>5</Paragraphs>
  <ScaleCrop>false</ScaleCrop>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Hasnain Sarwar</dc:creator>
  <cp:keywords/>
  <dc:description/>
  <cp:lastModifiedBy>Badar Munir</cp:lastModifiedBy>
  <cp:revision>6</cp:revision>
  <dcterms:created xsi:type="dcterms:W3CDTF">2026-07-30T21:14:00Z</dcterms:created>
  <dcterms:modified xsi:type="dcterms:W3CDTF">2026-07-31T22:59:00Z</dcterms:modified>
</cp:coreProperties>
</file>