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FitFlex: Your Personal Fitness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12 march</w:t>
            </w:r>
            <w:r>
              <w:rPr/>
              <w:t xml:space="preserve">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SWTID1741161928150022</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Fitflex</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InternetLink"/>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8890" distL="0" distR="2540">
            <wp:extent cx="5731510" cy="58966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6610"/>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sz w:val="24"/>
      <w:szCs w:val="24"/>
      <w:lang w:val="en-IN" w:eastAsia="en-IN" w:bidi="ar-SA"/>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LibreOffice/5.2.7.2$Linux_X86_64 LibreOffice_project/20m0$Build-2</Application>
  <Pages>2</Pages>
  <Words>97</Words>
  <Characters>593</Characters>
  <CharactersWithSpaces>674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dc:description/>
  <dc:language>en-US</dc:language>
  <cp:lastModifiedBy/>
  <dcterms:modified xsi:type="dcterms:W3CDTF">2025-03-15T20:46:26Z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