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1D006" w14:textId="484B031E" w:rsidR="006B6EE9" w:rsidRPr="008B5AB4" w:rsidRDefault="006B6EE9" w:rsidP="00AA2897">
      <w:pPr>
        <w:widowControl/>
        <w:spacing w:line="240" w:lineRule="auto"/>
        <w:ind w:firstLineChars="0" w:firstLine="0"/>
        <w:rPr>
          <w:rFonts w:ascii="宋体" w:hAnsi="宋体"/>
          <w:sz w:val="52"/>
          <w:szCs w:val="52"/>
        </w:rPr>
      </w:pPr>
      <w:r w:rsidRPr="008B5AB4">
        <w:rPr>
          <w:rFonts w:ascii="宋体" w:hAnsi="宋体"/>
          <w:noProof/>
          <w:sz w:val="52"/>
          <w:szCs w:val="52"/>
        </w:rPr>
        <w:drawing>
          <wp:anchor distT="0" distB="0" distL="114300" distR="114300" simplePos="0" relativeHeight="251658240" behindDoc="0" locked="0" layoutInCell="1" allowOverlap="1" wp14:anchorId="46B74835" wp14:editId="3625195E">
            <wp:simplePos x="0" y="0"/>
            <wp:positionH relativeFrom="column">
              <wp:posOffset>-435659</wp:posOffset>
            </wp:positionH>
            <wp:positionV relativeFrom="paragraph">
              <wp:posOffset>367275</wp:posOffset>
            </wp:positionV>
            <wp:extent cx="6117939" cy="3176954"/>
            <wp:effectExtent l="0" t="0" r="0" b="4445"/>
            <wp:wrapSquare wrapText="bothSides"/>
            <wp:docPr id="2" name="图片 2" descr="龙钢集团 强化运营管理 奋战双过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龙钢集团 强化运营管理 奋战双过半"/>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939" cy="3176954"/>
                    </a:xfrm>
                    <a:prstGeom prst="rect">
                      <a:avLst/>
                    </a:prstGeom>
                    <a:noFill/>
                    <a:ln>
                      <a:noFill/>
                    </a:ln>
                  </pic:spPr>
                </pic:pic>
              </a:graphicData>
            </a:graphic>
          </wp:anchor>
        </w:drawing>
      </w:r>
    </w:p>
    <w:p w14:paraId="5622C95B" w14:textId="05912E81" w:rsidR="006B6EE9" w:rsidRPr="008B5AB4" w:rsidRDefault="006B6EE9" w:rsidP="006B6EE9">
      <w:pPr>
        <w:widowControl/>
        <w:spacing w:line="960" w:lineRule="auto"/>
        <w:ind w:firstLineChars="0" w:firstLine="0"/>
        <w:jc w:val="center"/>
        <w:rPr>
          <w:rFonts w:ascii="宋体" w:hAnsi="宋体"/>
          <w:color w:val="3333CC"/>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B5AB4">
        <w:rPr>
          <w:rFonts w:ascii="宋体" w:hAnsi="宋体" w:hint="eastAsia"/>
          <w:color w:val="3333CC"/>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体育培训创新创业实践项目计划书</w:t>
      </w:r>
    </w:p>
    <w:p w14:paraId="3ABDB031" w14:textId="77777777" w:rsidR="00AA2897" w:rsidRPr="008B5AB4" w:rsidRDefault="00AA2897" w:rsidP="00AA2897">
      <w:pPr>
        <w:widowControl/>
        <w:spacing w:line="480" w:lineRule="auto"/>
        <w:ind w:firstLineChars="0" w:firstLine="0"/>
        <w:jc w:val="center"/>
        <w:rPr>
          <w:rFonts w:ascii="宋体" w:hAnsi="宋体"/>
          <w:sz w:val="32"/>
          <w:szCs w:val="32"/>
        </w:rPr>
      </w:pPr>
    </w:p>
    <w:p w14:paraId="6A6404F7" w14:textId="77777777" w:rsidR="00AA2897" w:rsidRPr="008B5AB4" w:rsidRDefault="00AA2897" w:rsidP="00AA2897">
      <w:pPr>
        <w:widowControl/>
        <w:spacing w:line="480" w:lineRule="auto"/>
        <w:ind w:firstLineChars="0" w:firstLine="0"/>
        <w:jc w:val="center"/>
        <w:rPr>
          <w:rFonts w:ascii="宋体" w:hAnsi="宋体"/>
          <w:sz w:val="32"/>
          <w:szCs w:val="32"/>
        </w:rPr>
      </w:pPr>
    </w:p>
    <w:p w14:paraId="5C98D2F9" w14:textId="1A1D2012" w:rsidR="006B6EE9" w:rsidRPr="008B5AB4" w:rsidRDefault="006B6EE9" w:rsidP="00AA2897">
      <w:pPr>
        <w:widowControl/>
        <w:spacing w:line="480" w:lineRule="auto"/>
        <w:ind w:firstLineChars="0" w:firstLine="0"/>
        <w:jc w:val="center"/>
        <w:rPr>
          <w:rFonts w:ascii="宋体" w:hAnsi="宋体"/>
          <w:sz w:val="32"/>
          <w:szCs w:val="32"/>
        </w:rPr>
      </w:pPr>
      <w:r w:rsidRPr="008B5AB4">
        <w:rPr>
          <w:rFonts w:ascii="宋体" w:hAnsi="宋体" w:hint="eastAsia"/>
          <w:sz w:val="32"/>
          <w:szCs w:val="32"/>
        </w:rPr>
        <w:t>团队名称：</w:t>
      </w:r>
    </w:p>
    <w:p w14:paraId="2F130597" w14:textId="3D437AA7" w:rsidR="006B6EE9" w:rsidRPr="008B5AB4" w:rsidRDefault="006B6EE9" w:rsidP="00AA2897">
      <w:pPr>
        <w:widowControl/>
        <w:spacing w:line="480" w:lineRule="auto"/>
        <w:ind w:firstLineChars="0" w:firstLine="0"/>
        <w:jc w:val="center"/>
        <w:rPr>
          <w:rFonts w:ascii="宋体" w:hAnsi="宋体"/>
          <w:sz w:val="32"/>
          <w:szCs w:val="32"/>
        </w:rPr>
      </w:pPr>
      <w:r w:rsidRPr="008B5AB4">
        <w:rPr>
          <w:rFonts w:ascii="宋体" w:hAnsi="宋体" w:hint="eastAsia"/>
          <w:sz w:val="32"/>
          <w:szCs w:val="32"/>
        </w:rPr>
        <w:t>日期：2</w:t>
      </w:r>
      <w:r w:rsidRPr="008B5AB4">
        <w:rPr>
          <w:rFonts w:ascii="宋体" w:hAnsi="宋体"/>
          <w:sz w:val="32"/>
          <w:szCs w:val="32"/>
        </w:rPr>
        <w:t>021</w:t>
      </w:r>
      <w:r w:rsidRPr="008B5AB4">
        <w:rPr>
          <w:rFonts w:ascii="宋体" w:hAnsi="宋体" w:hint="eastAsia"/>
          <w:sz w:val="32"/>
          <w:szCs w:val="32"/>
        </w:rPr>
        <w:t>年5月</w:t>
      </w:r>
      <w:r w:rsidRPr="008B5AB4">
        <w:rPr>
          <w:rFonts w:ascii="宋体" w:hAnsi="宋体"/>
          <w:sz w:val="32"/>
          <w:szCs w:val="32"/>
        </w:rPr>
        <w:t>22</w:t>
      </w:r>
      <w:r w:rsidRPr="008B5AB4">
        <w:rPr>
          <w:rFonts w:ascii="宋体" w:hAnsi="宋体" w:hint="eastAsia"/>
          <w:sz w:val="32"/>
          <w:szCs w:val="32"/>
        </w:rPr>
        <w:t>日</w:t>
      </w:r>
    </w:p>
    <w:p w14:paraId="2D1420F3" w14:textId="77777777" w:rsidR="006B6EE9" w:rsidRPr="008B5AB4" w:rsidRDefault="006B6EE9" w:rsidP="00AA2897">
      <w:pPr>
        <w:widowControl/>
        <w:spacing w:line="480" w:lineRule="auto"/>
        <w:ind w:firstLineChars="0" w:firstLine="0"/>
        <w:jc w:val="left"/>
        <w:rPr>
          <w:rFonts w:ascii="宋体" w:hAnsi="宋体"/>
        </w:rPr>
      </w:pPr>
    </w:p>
    <w:p w14:paraId="418A793D" w14:textId="1A1F5AF0" w:rsidR="006B6EE9" w:rsidRPr="008B5AB4" w:rsidRDefault="006B6EE9">
      <w:pPr>
        <w:widowControl/>
        <w:spacing w:line="240" w:lineRule="auto"/>
        <w:ind w:firstLineChars="0" w:firstLine="0"/>
        <w:jc w:val="left"/>
        <w:rPr>
          <w:rFonts w:ascii="宋体" w:hAnsi="宋体"/>
        </w:rPr>
      </w:pPr>
      <w:r w:rsidRPr="008B5AB4">
        <w:rPr>
          <w:rFonts w:ascii="宋体" w:hAnsi="宋体"/>
        </w:rPr>
        <w:br w:type="page"/>
      </w:r>
    </w:p>
    <w:sdt>
      <w:sdtPr>
        <w:rPr>
          <w:rFonts w:ascii="宋体" w:eastAsia="宋体" w:hAnsi="宋体" w:cstheme="minorBidi"/>
          <w:color w:val="auto"/>
          <w:kern w:val="2"/>
          <w:sz w:val="28"/>
          <w:szCs w:val="22"/>
          <w:lang w:val="zh-CN"/>
        </w:rPr>
        <w:id w:val="-224520158"/>
        <w:docPartObj>
          <w:docPartGallery w:val="Table of Contents"/>
          <w:docPartUnique/>
        </w:docPartObj>
      </w:sdtPr>
      <w:sdtEndPr>
        <w:rPr>
          <w:b/>
          <w:bCs/>
        </w:rPr>
      </w:sdtEndPr>
      <w:sdtContent>
        <w:p w14:paraId="3048696C" w14:textId="1ABFBBFB" w:rsidR="00AA2897" w:rsidRPr="008B5AB4" w:rsidRDefault="00AA2897" w:rsidP="00AA2897">
          <w:pPr>
            <w:pStyle w:val="TOC"/>
            <w:ind w:firstLine="560"/>
            <w:jc w:val="center"/>
            <w:rPr>
              <w:rFonts w:ascii="宋体" w:eastAsia="宋体" w:hAnsi="宋体"/>
              <w:color w:val="auto"/>
              <w:sz w:val="40"/>
              <w:szCs w:val="40"/>
            </w:rPr>
          </w:pPr>
          <w:r w:rsidRPr="008B5AB4">
            <w:rPr>
              <w:rFonts w:ascii="宋体" w:eastAsia="宋体" w:hAnsi="宋体"/>
              <w:color w:val="auto"/>
              <w:sz w:val="40"/>
              <w:szCs w:val="40"/>
              <w:lang w:val="zh-CN"/>
            </w:rPr>
            <w:t>目录</w:t>
          </w:r>
        </w:p>
        <w:p w14:paraId="2D9A7A7F" w14:textId="418C8980" w:rsidR="008B5AB4" w:rsidRDefault="00AA2897">
          <w:pPr>
            <w:pStyle w:val="TOC1"/>
            <w:tabs>
              <w:tab w:val="right" w:leader="dot" w:pos="8494"/>
            </w:tabs>
            <w:ind w:firstLine="560"/>
            <w:rPr>
              <w:rFonts w:eastAsiaTheme="minorEastAsia"/>
              <w:noProof/>
              <w:sz w:val="21"/>
            </w:rPr>
          </w:pPr>
          <w:r w:rsidRPr="008B5AB4">
            <w:rPr>
              <w:rFonts w:ascii="宋体" w:hAnsi="宋体"/>
            </w:rPr>
            <w:fldChar w:fldCharType="begin"/>
          </w:r>
          <w:r w:rsidRPr="008B5AB4">
            <w:rPr>
              <w:rFonts w:ascii="宋体" w:hAnsi="宋体"/>
            </w:rPr>
            <w:instrText xml:space="preserve"> TOC \o "1-3" \h \z \u </w:instrText>
          </w:r>
          <w:r w:rsidRPr="008B5AB4">
            <w:rPr>
              <w:rFonts w:ascii="宋体" w:hAnsi="宋体"/>
            </w:rPr>
            <w:fldChar w:fldCharType="separate"/>
          </w:r>
          <w:hyperlink w:anchor="_Toc72671954" w:history="1">
            <w:r w:rsidR="008B5AB4" w:rsidRPr="00C034C2">
              <w:rPr>
                <w:rStyle w:val="a3"/>
                <w:rFonts w:ascii="宋体" w:hAnsi="宋体"/>
                <w:noProof/>
              </w:rPr>
              <w:t>一、摘要</w:t>
            </w:r>
            <w:r w:rsidR="008B5AB4">
              <w:rPr>
                <w:noProof/>
                <w:webHidden/>
              </w:rPr>
              <w:tab/>
            </w:r>
            <w:r w:rsidR="008B5AB4">
              <w:rPr>
                <w:noProof/>
                <w:webHidden/>
              </w:rPr>
              <w:fldChar w:fldCharType="begin"/>
            </w:r>
            <w:r w:rsidR="008B5AB4">
              <w:rPr>
                <w:noProof/>
                <w:webHidden/>
              </w:rPr>
              <w:instrText xml:space="preserve"> PAGEREF _Toc72671954 \h </w:instrText>
            </w:r>
            <w:r w:rsidR="008B5AB4">
              <w:rPr>
                <w:noProof/>
                <w:webHidden/>
              </w:rPr>
            </w:r>
            <w:r w:rsidR="008B5AB4">
              <w:rPr>
                <w:noProof/>
                <w:webHidden/>
              </w:rPr>
              <w:fldChar w:fldCharType="separate"/>
            </w:r>
            <w:r w:rsidR="008B5AB4">
              <w:rPr>
                <w:noProof/>
                <w:webHidden/>
              </w:rPr>
              <w:t>3</w:t>
            </w:r>
            <w:r w:rsidR="008B5AB4">
              <w:rPr>
                <w:noProof/>
                <w:webHidden/>
              </w:rPr>
              <w:fldChar w:fldCharType="end"/>
            </w:r>
          </w:hyperlink>
        </w:p>
        <w:p w14:paraId="1A5A28BD" w14:textId="4213B6A8" w:rsidR="008B5AB4" w:rsidRDefault="008B5AB4">
          <w:pPr>
            <w:pStyle w:val="TOC1"/>
            <w:tabs>
              <w:tab w:val="right" w:leader="dot" w:pos="8494"/>
            </w:tabs>
            <w:ind w:firstLine="560"/>
            <w:rPr>
              <w:rFonts w:eastAsiaTheme="minorEastAsia"/>
              <w:noProof/>
              <w:sz w:val="21"/>
            </w:rPr>
          </w:pPr>
          <w:hyperlink w:anchor="_Toc72671955" w:history="1">
            <w:r w:rsidRPr="00C034C2">
              <w:rPr>
                <w:rStyle w:val="a3"/>
                <w:rFonts w:ascii="宋体" w:hAnsi="宋体"/>
                <w:noProof/>
              </w:rPr>
              <w:t>二、项目介绍</w:t>
            </w:r>
            <w:r>
              <w:rPr>
                <w:noProof/>
                <w:webHidden/>
              </w:rPr>
              <w:tab/>
            </w:r>
            <w:r>
              <w:rPr>
                <w:noProof/>
                <w:webHidden/>
              </w:rPr>
              <w:fldChar w:fldCharType="begin"/>
            </w:r>
            <w:r>
              <w:rPr>
                <w:noProof/>
                <w:webHidden/>
              </w:rPr>
              <w:instrText xml:space="preserve"> PAGEREF _Toc72671955 \h </w:instrText>
            </w:r>
            <w:r>
              <w:rPr>
                <w:noProof/>
                <w:webHidden/>
              </w:rPr>
            </w:r>
            <w:r>
              <w:rPr>
                <w:noProof/>
                <w:webHidden/>
              </w:rPr>
              <w:fldChar w:fldCharType="separate"/>
            </w:r>
            <w:r>
              <w:rPr>
                <w:noProof/>
                <w:webHidden/>
              </w:rPr>
              <w:t>3</w:t>
            </w:r>
            <w:r>
              <w:rPr>
                <w:noProof/>
                <w:webHidden/>
              </w:rPr>
              <w:fldChar w:fldCharType="end"/>
            </w:r>
          </w:hyperlink>
        </w:p>
        <w:p w14:paraId="0FD9A2E5" w14:textId="5AA049E5" w:rsidR="008B5AB4" w:rsidRDefault="008B5AB4">
          <w:pPr>
            <w:pStyle w:val="TOC1"/>
            <w:tabs>
              <w:tab w:val="right" w:leader="dot" w:pos="8494"/>
            </w:tabs>
            <w:ind w:firstLine="560"/>
            <w:rPr>
              <w:rFonts w:eastAsiaTheme="minorEastAsia"/>
              <w:noProof/>
              <w:sz w:val="21"/>
            </w:rPr>
          </w:pPr>
          <w:hyperlink w:anchor="_Toc72671956" w:history="1">
            <w:r w:rsidRPr="00C034C2">
              <w:rPr>
                <w:rStyle w:val="a3"/>
                <w:rFonts w:ascii="宋体" w:hAnsi="宋体"/>
                <w:noProof/>
              </w:rPr>
              <w:t>三、项目背景</w:t>
            </w:r>
            <w:r>
              <w:rPr>
                <w:noProof/>
                <w:webHidden/>
              </w:rPr>
              <w:tab/>
            </w:r>
            <w:r>
              <w:rPr>
                <w:noProof/>
                <w:webHidden/>
              </w:rPr>
              <w:fldChar w:fldCharType="begin"/>
            </w:r>
            <w:r>
              <w:rPr>
                <w:noProof/>
                <w:webHidden/>
              </w:rPr>
              <w:instrText xml:space="preserve"> PAGEREF _Toc72671956 \h </w:instrText>
            </w:r>
            <w:r>
              <w:rPr>
                <w:noProof/>
                <w:webHidden/>
              </w:rPr>
            </w:r>
            <w:r>
              <w:rPr>
                <w:noProof/>
                <w:webHidden/>
              </w:rPr>
              <w:fldChar w:fldCharType="separate"/>
            </w:r>
            <w:r>
              <w:rPr>
                <w:noProof/>
                <w:webHidden/>
              </w:rPr>
              <w:t>4</w:t>
            </w:r>
            <w:r>
              <w:rPr>
                <w:noProof/>
                <w:webHidden/>
              </w:rPr>
              <w:fldChar w:fldCharType="end"/>
            </w:r>
          </w:hyperlink>
        </w:p>
        <w:p w14:paraId="2B4AE291" w14:textId="33692D0F" w:rsidR="008B5AB4" w:rsidRDefault="008B5AB4">
          <w:pPr>
            <w:pStyle w:val="TOC2"/>
            <w:tabs>
              <w:tab w:val="right" w:leader="dot" w:pos="8494"/>
            </w:tabs>
            <w:ind w:left="560" w:firstLine="560"/>
            <w:rPr>
              <w:rFonts w:eastAsiaTheme="minorEastAsia"/>
              <w:noProof/>
              <w:sz w:val="21"/>
            </w:rPr>
          </w:pPr>
          <w:hyperlink w:anchor="_Toc72671957" w:history="1">
            <w:r w:rsidRPr="00C034C2">
              <w:rPr>
                <w:rStyle w:val="a3"/>
                <w:rFonts w:ascii="宋体" w:hAnsi="宋体"/>
                <w:noProof/>
              </w:rPr>
              <w:t>（一）一般环境分析（PEST分析）</w:t>
            </w:r>
            <w:r>
              <w:rPr>
                <w:noProof/>
                <w:webHidden/>
              </w:rPr>
              <w:tab/>
            </w:r>
            <w:r>
              <w:rPr>
                <w:noProof/>
                <w:webHidden/>
              </w:rPr>
              <w:fldChar w:fldCharType="begin"/>
            </w:r>
            <w:r>
              <w:rPr>
                <w:noProof/>
                <w:webHidden/>
              </w:rPr>
              <w:instrText xml:space="preserve"> PAGEREF _Toc72671957 \h </w:instrText>
            </w:r>
            <w:r>
              <w:rPr>
                <w:noProof/>
                <w:webHidden/>
              </w:rPr>
            </w:r>
            <w:r>
              <w:rPr>
                <w:noProof/>
                <w:webHidden/>
              </w:rPr>
              <w:fldChar w:fldCharType="separate"/>
            </w:r>
            <w:r>
              <w:rPr>
                <w:noProof/>
                <w:webHidden/>
              </w:rPr>
              <w:t>4</w:t>
            </w:r>
            <w:r>
              <w:rPr>
                <w:noProof/>
                <w:webHidden/>
              </w:rPr>
              <w:fldChar w:fldCharType="end"/>
            </w:r>
          </w:hyperlink>
        </w:p>
        <w:p w14:paraId="72E29111" w14:textId="5BE8149B" w:rsidR="008B5AB4" w:rsidRDefault="008B5AB4">
          <w:pPr>
            <w:pStyle w:val="TOC2"/>
            <w:tabs>
              <w:tab w:val="right" w:leader="dot" w:pos="8494"/>
            </w:tabs>
            <w:ind w:left="560" w:firstLine="560"/>
            <w:rPr>
              <w:rFonts w:eastAsiaTheme="minorEastAsia"/>
              <w:noProof/>
              <w:sz w:val="21"/>
            </w:rPr>
          </w:pPr>
          <w:hyperlink w:anchor="_Toc72671958" w:history="1">
            <w:r w:rsidRPr="00C034C2">
              <w:rPr>
                <w:rStyle w:val="a3"/>
                <w:rFonts w:ascii="宋体" w:hAnsi="宋体"/>
                <w:noProof/>
              </w:rPr>
              <w:t>(二)市场分析</w:t>
            </w:r>
            <w:r>
              <w:rPr>
                <w:noProof/>
                <w:webHidden/>
              </w:rPr>
              <w:tab/>
            </w:r>
            <w:r>
              <w:rPr>
                <w:noProof/>
                <w:webHidden/>
              </w:rPr>
              <w:fldChar w:fldCharType="begin"/>
            </w:r>
            <w:r>
              <w:rPr>
                <w:noProof/>
                <w:webHidden/>
              </w:rPr>
              <w:instrText xml:space="preserve"> PAGEREF _Toc72671958 \h </w:instrText>
            </w:r>
            <w:r>
              <w:rPr>
                <w:noProof/>
                <w:webHidden/>
              </w:rPr>
            </w:r>
            <w:r>
              <w:rPr>
                <w:noProof/>
                <w:webHidden/>
              </w:rPr>
              <w:fldChar w:fldCharType="separate"/>
            </w:r>
            <w:r>
              <w:rPr>
                <w:noProof/>
                <w:webHidden/>
              </w:rPr>
              <w:t>5</w:t>
            </w:r>
            <w:r>
              <w:rPr>
                <w:noProof/>
                <w:webHidden/>
              </w:rPr>
              <w:fldChar w:fldCharType="end"/>
            </w:r>
          </w:hyperlink>
        </w:p>
        <w:p w14:paraId="78E42272" w14:textId="74434EDC" w:rsidR="008B5AB4" w:rsidRDefault="008B5AB4">
          <w:pPr>
            <w:pStyle w:val="TOC2"/>
            <w:tabs>
              <w:tab w:val="right" w:leader="dot" w:pos="8494"/>
            </w:tabs>
            <w:ind w:left="560" w:firstLine="560"/>
            <w:rPr>
              <w:rFonts w:eastAsiaTheme="minorEastAsia"/>
              <w:noProof/>
              <w:sz w:val="21"/>
            </w:rPr>
          </w:pPr>
          <w:hyperlink w:anchor="_Toc72671959" w:history="1">
            <w:r w:rsidRPr="00C034C2">
              <w:rPr>
                <w:rStyle w:val="a3"/>
                <w:noProof/>
              </w:rPr>
              <w:t>（三）市场前景预测</w:t>
            </w:r>
            <w:r>
              <w:rPr>
                <w:noProof/>
                <w:webHidden/>
              </w:rPr>
              <w:tab/>
            </w:r>
            <w:r>
              <w:rPr>
                <w:noProof/>
                <w:webHidden/>
              </w:rPr>
              <w:fldChar w:fldCharType="begin"/>
            </w:r>
            <w:r>
              <w:rPr>
                <w:noProof/>
                <w:webHidden/>
              </w:rPr>
              <w:instrText xml:space="preserve"> PAGEREF _Toc72671959 \h </w:instrText>
            </w:r>
            <w:r>
              <w:rPr>
                <w:noProof/>
                <w:webHidden/>
              </w:rPr>
            </w:r>
            <w:r>
              <w:rPr>
                <w:noProof/>
                <w:webHidden/>
              </w:rPr>
              <w:fldChar w:fldCharType="separate"/>
            </w:r>
            <w:r>
              <w:rPr>
                <w:noProof/>
                <w:webHidden/>
              </w:rPr>
              <w:t>6</w:t>
            </w:r>
            <w:r>
              <w:rPr>
                <w:noProof/>
                <w:webHidden/>
              </w:rPr>
              <w:fldChar w:fldCharType="end"/>
            </w:r>
          </w:hyperlink>
        </w:p>
        <w:p w14:paraId="630A778F" w14:textId="08A73652" w:rsidR="008B5AB4" w:rsidRDefault="008B5AB4">
          <w:pPr>
            <w:pStyle w:val="TOC1"/>
            <w:tabs>
              <w:tab w:val="right" w:leader="dot" w:pos="8494"/>
            </w:tabs>
            <w:ind w:firstLine="560"/>
            <w:rPr>
              <w:rFonts w:eastAsiaTheme="minorEastAsia"/>
              <w:noProof/>
              <w:sz w:val="21"/>
            </w:rPr>
          </w:pPr>
          <w:hyperlink w:anchor="_Toc72671960" w:history="1">
            <w:r w:rsidRPr="00C034C2">
              <w:rPr>
                <w:rStyle w:val="a3"/>
                <w:rFonts w:ascii="宋体" w:hAnsi="宋体"/>
                <w:noProof/>
              </w:rPr>
              <w:t>四、市场营销</w:t>
            </w:r>
            <w:r>
              <w:rPr>
                <w:noProof/>
                <w:webHidden/>
              </w:rPr>
              <w:tab/>
            </w:r>
            <w:r>
              <w:rPr>
                <w:noProof/>
                <w:webHidden/>
              </w:rPr>
              <w:fldChar w:fldCharType="begin"/>
            </w:r>
            <w:r>
              <w:rPr>
                <w:noProof/>
                <w:webHidden/>
              </w:rPr>
              <w:instrText xml:space="preserve"> PAGEREF _Toc72671960 \h </w:instrText>
            </w:r>
            <w:r>
              <w:rPr>
                <w:noProof/>
                <w:webHidden/>
              </w:rPr>
            </w:r>
            <w:r>
              <w:rPr>
                <w:noProof/>
                <w:webHidden/>
              </w:rPr>
              <w:fldChar w:fldCharType="separate"/>
            </w:r>
            <w:r>
              <w:rPr>
                <w:noProof/>
                <w:webHidden/>
              </w:rPr>
              <w:t>7</w:t>
            </w:r>
            <w:r>
              <w:rPr>
                <w:noProof/>
                <w:webHidden/>
              </w:rPr>
              <w:fldChar w:fldCharType="end"/>
            </w:r>
          </w:hyperlink>
        </w:p>
        <w:p w14:paraId="23998470" w14:textId="0848E75C" w:rsidR="008B5AB4" w:rsidRDefault="008B5AB4">
          <w:pPr>
            <w:pStyle w:val="TOC2"/>
            <w:tabs>
              <w:tab w:val="right" w:leader="dot" w:pos="8494"/>
            </w:tabs>
            <w:ind w:left="560" w:firstLine="560"/>
            <w:rPr>
              <w:rFonts w:eastAsiaTheme="minorEastAsia"/>
              <w:noProof/>
              <w:sz w:val="21"/>
            </w:rPr>
          </w:pPr>
          <w:hyperlink w:anchor="_Toc72671961" w:history="1">
            <w:r w:rsidRPr="00C034C2">
              <w:rPr>
                <w:rStyle w:val="a3"/>
                <w:rFonts w:ascii="宋体" w:hAnsi="宋体"/>
                <w:noProof/>
              </w:rPr>
              <w:t>（一）市场定位</w:t>
            </w:r>
            <w:r>
              <w:rPr>
                <w:noProof/>
                <w:webHidden/>
              </w:rPr>
              <w:tab/>
            </w:r>
            <w:r>
              <w:rPr>
                <w:noProof/>
                <w:webHidden/>
              </w:rPr>
              <w:fldChar w:fldCharType="begin"/>
            </w:r>
            <w:r>
              <w:rPr>
                <w:noProof/>
                <w:webHidden/>
              </w:rPr>
              <w:instrText xml:space="preserve"> PAGEREF _Toc72671961 \h </w:instrText>
            </w:r>
            <w:r>
              <w:rPr>
                <w:noProof/>
                <w:webHidden/>
              </w:rPr>
            </w:r>
            <w:r>
              <w:rPr>
                <w:noProof/>
                <w:webHidden/>
              </w:rPr>
              <w:fldChar w:fldCharType="separate"/>
            </w:r>
            <w:r>
              <w:rPr>
                <w:noProof/>
                <w:webHidden/>
              </w:rPr>
              <w:t>7</w:t>
            </w:r>
            <w:r>
              <w:rPr>
                <w:noProof/>
                <w:webHidden/>
              </w:rPr>
              <w:fldChar w:fldCharType="end"/>
            </w:r>
          </w:hyperlink>
        </w:p>
        <w:p w14:paraId="537A8E35" w14:textId="13D43362" w:rsidR="008B5AB4" w:rsidRDefault="008B5AB4">
          <w:pPr>
            <w:pStyle w:val="TOC2"/>
            <w:tabs>
              <w:tab w:val="right" w:leader="dot" w:pos="8494"/>
            </w:tabs>
            <w:ind w:left="560" w:firstLine="560"/>
            <w:rPr>
              <w:rFonts w:eastAsiaTheme="minorEastAsia"/>
              <w:noProof/>
              <w:sz w:val="21"/>
            </w:rPr>
          </w:pPr>
          <w:hyperlink w:anchor="_Toc72671962" w:history="1">
            <w:r w:rsidRPr="00C034C2">
              <w:rPr>
                <w:rStyle w:val="a3"/>
                <w:rFonts w:ascii="宋体" w:hAnsi="宋体"/>
                <w:noProof/>
              </w:rPr>
              <w:t>（二）营销策略</w:t>
            </w:r>
            <w:r>
              <w:rPr>
                <w:noProof/>
                <w:webHidden/>
              </w:rPr>
              <w:tab/>
            </w:r>
            <w:r>
              <w:rPr>
                <w:noProof/>
                <w:webHidden/>
              </w:rPr>
              <w:fldChar w:fldCharType="begin"/>
            </w:r>
            <w:r>
              <w:rPr>
                <w:noProof/>
                <w:webHidden/>
              </w:rPr>
              <w:instrText xml:space="preserve"> PAGEREF _Toc72671962 \h </w:instrText>
            </w:r>
            <w:r>
              <w:rPr>
                <w:noProof/>
                <w:webHidden/>
              </w:rPr>
            </w:r>
            <w:r>
              <w:rPr>
                <w:noProof/>
                <w:webHidden/>
              </w:rPr>
              <w:fldChar w:fldCharType="separate"/>
            </w:r>
            <w:r>
              <w:rPr>
                <w:noProof/>
                <w:webHidden/>
              </w:rPr>
              <w:t>8</w:t>
            </w:r>
            <w:r>
              <w:rPr>
                <w:noProof/>
                <w:webHidden/>
              </w:rPr>
              <w:fldChar w:fldCharType="end"/>
            </w:r>
          </w:hyperlink>
        </w:p>
        <w:p w14:paraId="1FAE7913" w14:textId="6D36D351" w:rsidR="008B5AB4" w:rsidRDefault="008B5AB4">
          <w:pPr>
            <w:pStyle w:val="TOC1"/>
            <w:tabs>
              <w:tab w:val="right" w:leader="dot" w:pos="8494"/>
            </w:tabs>
            <w:ind w:firstLine="560"/>
            <w:rPr>
              <w:rFonts w:eastAsiaTheme="minorEastAsia"/>
              <w:noProof/>
              <w:sz w:val="21"/>
            </w:rPr>
          </w:pPr>
          <w:hyperlink w:anchor="_Toc72671963" w:history="1">
            <w:r w:rsidRPr="00C034C2">
              <w:rPr>
                <w:rStyle w:val="a3"/>
                <w:rFonts w:ascii="宋体" w:hAnsi="宋体"/>
                <w:noProof/>
              </w:rPr>
              <w:t>五、商业模式</w:t>
            </w:r>
            <w:r>
              <w:rPr>
                <w:noProof/>
                <w:webHidden/>
              </w:rPr>
              <w:tab/>
            </w:r>
            <w:r>
              <w:rPr>
                <w:noProof/>
                <w:webHidden/>
              </w:rPr>
              <w:fldChar w:fldCharType="begin"/>
            </w:r>
            <w:r>
              <w:rPr>
                <w:noProof/>
                <w:webHidden/>
              </w:rPr>
              <w:instrText xml:space="preserve"> PAGEREF _Toc72671963 \h </w:instrText>
            </w:r>
            <w:r>
              <w:rPr>
                <w:noProof/>
                <w:webHidden/>
              </w:rPr>
            </w:r>
            <w:r>
              <w:rPr>
                <w:noProof/>
                <w:webHidden/>
              </w:rPr>
              <w:fldChar w:fldCharType="separate"/>
            </w:r>
            <w:r>
              <w:rPr>
                <w:noProof/>
                <w:webHidden/>
              </w:rPr>
              <w:t>10</w:t>
            </w:r>
            <w:r>
              <w:rPr>
                <w:noProof/>
                <w:webHidden/>
              </w:rPr>
              <w:fldChar w:fldCharType="end"/>
            </w:r>
          </w:hyperlink>
        </w:p>
        <w:p w14:paraId="03677E03" w14:textId="480154FE" w:rsidR="008B5AB4" w:rsidRDefault="008B5AB4">
          <w:pPr>
            <w:pStyle w:val="TOC1"/>
            <w:tabs>
              <w:tab w:val="right" w:leader="dot" w:pos="8494"/>
            </w:tabs>
            <w:ind w:firstLine="560"/>
            <w:rPr>
              <w:rFonts w:eastAsiaTheme="minorEastAsia"/>
              <w:noProof/>
              <w:sz w:val="21"/>
            </w:rPr>
          </w:pPr>
          <w:hyperlink w:anchor="_Toc72671964" w:history="1">
            <w:r w:rsidRPr="00C034C2">
              <w:rPr>
                <w:rStyle w:val="a3"/>
                <w:rFonts w:ascii="宋体" w:hAnsi="宋体"/>
                <w:noProof/>
              </w:rPr>
              <w:t>六、未来规划</w:t>
            </w:r>
            <w:r>
              <w:rPr>
                <w:noProof/>
                <w:webHidden/>
              </w:rPr>
              <w:tab/>
            </w:r>
            <w:r>
              <w:rPr>
                <w:noProof/>
                <w:webHidden/>
              </w:rPr>
              <w:fldChar w:fldCharType="begin"/>
            </w:r>
            <w:r>
              <w:rPr>
                <w:noProof/>
                <w:webHidden/>
              </w:rPr>
              <w:instrText xml:space="preserve"> PAGEREF _Toc72671964 \h </w:instrText>
            </w:r>
            <w:r>
              <w:rPr>
                <w:noProof/>
                <w:webHidden/>
              </w:rPr>
            </w:r>
            <w:r>
              <w:rPr>
                <w:noProof/>
                <w:webHidden/>
              </w:rPr>
              <w:fldChar w:fldCharType="separate"/>
            </w:r>
            <w:r>
              <w:rPr>
                <w:noProof/>
                <w:webHidden/>
              </w:rPr>
              <w:t>11</w:t>
            </w:r>
            <w:r>
              <w:rPr>
                <w:noProof/>
                <w:webHidden/>
              </w:rPr>
              <w:fldChar w:fldCharType="end"/>
            </w:r>
          </w:hyperlink>
        </w:p>
        <w:p w14:paraId="3459DDBB" w14:textId="00A020AF" w:rsidR="008B5AB4" w:rsidRDefault="008B5AB4">
          <w:pPr>
            <w:pStyle w:val="TOC1"/>
            <w:tabs>
              <w:tab w:val="right" w:leader="dot" w:pos="8494"/>
            </w:tabs>
            <w:ind w:firstLine="560"/>
            <w:rPr>
              <w:rFonts w:eastAsiaTheme="minorEastAsia"/>
              <w:noProof/>
              <w:sz w:val="21"/>
            </w:rPr>
          </w:pPr>
          <w:hyperlink w:anchor="_Toc72671965" w:history="1">
            <w:r w:rsidRPr="00C034C2">
              <w:rPr>
                <w:rStyle w:val="a3"/>
                <w:rFonts w:ascii="宋体" w:hAnsi="宋体"/>
                <w:noProof/>
              </w:rPr>
              <w:t>七、风险规避及对策</w:t>
            </w:r>
            <w:r>
              <w:rPr>
                <w:noProof/>
                <w:webHidden/>
              </w:rPr>
              <w:tab/>
            </w:r>
            <w:r>
              <w:rPr>
                <w:noProof/>
                <w:webHidden/>
              </w:rPr>
              <w:fldChar w:fldCharType="begin"/>
            </w:r>
            <w:r>
              <w:rPr>
                <w:noProof/>
                <w:webHidden/>
              </w:rPr>
              <w:instrText xml:space="preserve"> PAGEREF _Toc72671965 \h </w:instrText>
            </w:r>
            <w:r>
              <w:rPr>
                <w:noProof/>
                <w:webHidden/>
              </w:rPr>
            </w:r>
            <w:r>
              <w:rPr>
                <w:noProof/>
                <w:webHidden/>
              </w:rPr>
              <w:fldChar w:fldCharType="separate"/>
            </w:r>
            <w:r>
              <w:rPr>
                <w:noProof/>
                <w:webHidden/>
              </w:rPr>
              <w:t>11</w:t>
            </w:r>
            <w:r>
              <w:rPr>
                <w:noProof/>
                <w:webHidden/>
              </w:rPr>
              <w:fldChar w:fldCharType="end"/>
            </w:r>
          </w:hyperlink>
        </w:p>
        <w:p w14:paraId="769C21F3" w14:textId="73027A4C" w:rsidR="008B5AB4" w:rsidRDefault="008B5AB4">
          <w:pPr>
            <w:pStyle w:val="TOC2"/>
            <w:tabs>
              <w:tab w:val="right" w:leader="dot" w:pos="8494"/>
            </w:tabs>
            <w:ind w:left="560" w:firstLine="560"/>
            <w:rPr>
              <w:rFonts w:eastAsiaTheme="minorEastAsia"/>
              <w:noProof/>
              <w:sz w:val="21"/>
            </w:rPr>
          </w:pPr>
          <w:hyperlink w:anchor="_Toc72671966" w:history="1">
            <w:r w:rsidRPr="00C034C2">
              <w:rPr>
                <w:rStyle w:val="a3"/>
                <w:rFonts w:ascii="宋体" w:hAnsi="宋体"/>
                <w:noProof/>
              </w:rPr>
              <w:t>（一）风险评估</w:t>
            </w:r>
            <w:r>
              <w:rPr>
                <w:noProof/>
                <w:webHidden/>
              </w:rPr>
              <w:tab/>
            </w:r>
            <w:r>
              <w:rPr>
                <w:noProof/>
                <w:webHidden/>
              </w:rPr>
              <w:fldChar w:fldCharType="begin"/>
            </w:r>
            <w:r>
              <w:rPr>
                <w:noProof/>
                <w:webHidden/>
              </w:rPr>
              <w:instrText xml:space="preserve"> PAGEREF _Toc72671966 \h </w:instrText>
            </w:r>
            <w:r>
              <w:rPr>
                <w:noProof/>
                <w:webHidden/>
              </w:rPr>
            </w:r>
            <w:r>
              <w:rPr>
                <w:noProof/>
                <w:webHidden/>
              </w:rPr>
              <w:fldChar w:fldCharType="separate"/>
            </w:r>
            <w:r>
              <w:rPr>
                <w:noProof/>
                <w:webHidden/>
              </w:rPr>
              <w:t>11</w:t>
            </w:r>
            <w:r>
              <w:rPr>
                <w:noProof/>
                <w:webHidden/>
              </w:rPr>
              <w:fldChar w:fldCharType="end"/>
            </w:r>
          </w:hyperlink>
        </w:p>
        <w:p w14:paraId="5ECF715E" w14:textId="77470CB8" w:rsidR="008B5AB4" w:rsidRDefault="008B5AB4">
          <w:pPr>
            <w:pStyle w:val="TOC2"/>
            <w:tabs>
              <w:tab w:val="right" w:leader="dot" w:pos="8494"/>
            </w:tabs>
            <w:ind w:left="560" w:firstLine="560"/>
            <w:rPr>
              <w:rFonts w:eastAsiaTheme="minorEastAsia"/>
              <w:noProof/>
              <w:sz w:val="21"/>
            </w:rPr>
          </w:pPr>
          <w:hyperlink w:anchor="_Toc72671967" w:history="1">
            <w:r w:rsidRPr="00C034C2">
              <w:rPr>
                <w:rStyle w:val="a3"/>
                <w:rFonts w:ascii="宋体" w:hAnsi="宋体"/>
                <w:noProof/>
              </w:rPr>
              <w:t>（二）对策</w:t>
            </w:r>
            <w:r>
              <w:rPr>
                <w:noProof/>
                <w:webHidden/>
              </w:rPr>
              <w:tab/>
            </w:r>
            <w:r>
              <w:rPr>
                <w:noProof/>
                <w:webHidden/>
              </w:rPr>
              <w:fldChar w:fldCharType="begin"/>
            </w:r>
            <w:r>
              <w:rPr>
                <w:noProof/>
                <w:webHidden/>
              </w:rPr>
              <w:instrText xml:space="preserve"> PAGEREF _Toc72671967 \h </w:instrText>
            </w:r>
            <w:r>
              <w:rPr>
                <w:noProof/>
                <w:webHidden/>
              </w:rPr>
            </w:r>
            <w:r>
              <w:rPr>
                <w:noProof/>
                <w:webHidden/>
              </w:rPr>
              <w:fldChar w:fldCharType="separate"/>
            </w:r>
            <w:r>
              <w:rPr>
                <w:noProof/>
                <w:webHidden/>
              </w:rPr>
              <w:t>12</w:t>
            </w:r>
            <w:r>
              <w:rPr>
                <w:noProof/>
                <w:webHidden/>
              </w:rPr>
              <w:fldChar w:fldCharType="end"/>
            </w:r>
          </w:hyperlink>
        </w:p>
        <w:p w14:paraId="573D1A5C" w14:textId="5D14AB82" w:rsidR="008B5AB4" w:rsidRDefault="008B5AB4">
          <w:pPr>
            <w:pStyle w:val="TOC1"/>
            <w:tabs>
              <w:tab w:val="right" w:leader="dot" w:pos="8494"/>
            </w:tabs>
            <w:ind w:firstLine="560"/>
            <w:rPr>
              <w:rFonts w:eastAsiaTheme="minorEastAsia"/>
              <w:noProof/>
              <w:sz w:val="21"/>
            </w:rPr>
          </w:pPr>
          <w:hyperlink w:anchor="_Toc72671968" w:history="1">
            <w:r w:rsidRPr="00C034C2">
              <w:rPr>
                <w:rStyle w:val="a3"/>
                <w:rFonts w:ascii="宋体" w:hAnsi="宋体"/>
                <w:noProof/>
              </w:rPr>
              <w:t>八、团队介绍</w:t>
            </w:r>
            <w:r>
              <w:rPr>
                <w:noProof/>
                <w:webHidden/>
              </w:rPr>
              <w:tab/>
            </w:r>
            <w:r>
              <w:rPr>
                <w:noProof/>
                <w:webHidden/>
              </w:rPr>
              <w:fldChar w:fldCharType="begin"/>
            </w:r>
            <w:r>
              <w:rPr>
                <w:noProof/>
                <w:webHidden/>
              </w:rPr>
              <w:instrText xml:space="preserve"> PAGEREF _Toc72671968 \h </w:instrText>
            </w:r>
            <w:r>
              <w:rPr>
                <w:noProof/>
                <w:webHidden/>
              </w:rPr>
            </w:r>
            <w:r>
              <w:rPr>
                <w:noProof/>
                <w:webHidden/>
              </w:rPr>
              <w:fldChar w:fldCharType="separate"/>
            </w:r>
            <w:r>
              <w:rPr>
                <w:noProof/>
                <w:webHidden/>
              </w:rPr>
              <w:t>13</w:t>
            </w:r>
            <w:r>
              <w:rPr>
                <w:noProof/>
                <w:webHidden/>
              </w:rPr>
              <w:fldChar w:fldCharType="end"/>
            </w:r>
          </w:hyperlink>
        </w:p>
        <w:p w14:paraId="650128FA" w14:textId="5E2914E2" w:rsidR="00AA2897" w:rsidRPr="008B5AB4" w:rsidRDefault="00AA2897">
          <w:pPr>
            <w:ind w:firstLine="562"/>
            <w:rPr>
              <w:rFonts w:ascii="宋体" w:hAnsi="宋体"/>
            </w:rPr>
          </w:pPr>
          <w:r w:rsidRPr="008B5AB4">
            <w:rPr>
              <w:rFonts w:ascii="宋体" w:hAnsi="宋体"/>
              <w:b/>
              <w:bCs/>
              <w:lang w:val="zh-CN"/>
            </w:rPr>
            <w:fldChar w:fldCharType="end"/>
          </w:r>
        </w:p>
      </w:sdtContent>
    </w:sdt>
    <w:p w14:paraId="696C5C79" w14:textId="5DE9BE45" w:rsidR="00AA2897" w:rsidRPr="008B5AB4" w:rsidRDefault="00AA2897">
      <w:pPr>
        <w:widowControl/>
        <w:spacing w:line="240" w:lineRule="auto"/>
        <w:ind w:firstLineChars="0" w:firstLine="0"/>
        <w:jc w:val="left"/>
        <w:rPr>
          <w:rFonts w:ascii="宋体" w:hAnsi="宋体"/>
        </w:rPr>
      </w:pPr>
      <w:r w:rsidRPr="008B5AB4">
        <w:rPr>
          <w:rFonts w:ascii="宋体" w:hAnsi="宋体"/>
        </w:rPr>
        <w:br w:type="page"/>
      </w:r>
    </w:p>
    <w:p w14:paraId="4A0CDFDC" w14:textId="431FC382" w:rsidR="00A13ECA" w:rsidRPr="008B5AB4" w:rsidRDefault="00A13ECA" w:rsidP="00A13ECA">
      <w:pPr>
        <w:pStyle w:val="1"/>
        <w:rPr>
          <w:rFonts w:ascii="宋体" w:hAnsi="宋体"/>
        </w:rPr>
      </w:pPr>
      <w:bookmarkStart w:id="0" w:name="_Toc72671954"/>
      <w:r w:rsidRPr="008B5AB4">
        <w:rPr>
          <w:rFonts w:ascii="宋体" w:hAnsi="宋体" w:hint="eastAsia"/>
        </w:rPr>
        <w:lastRenderedPageBreak/>
        <w:t>一、摘要</w:t>
      </w:r>
      <w:bookmarkEnd w:id="0"/>
    </w:p>
    <w:p w14:paraId="7E4EB69F" w14:textId="43AF3897" w:rsidR="00A13ECA" w:rsidRPr="008B5AB4" w:rsidRDefault="000028ED" w:rsidP="00A13ECA">
      <w:pPr>
        <w:ind w:firstLine="560"/>
        <w:rPr>
          <w:rFonts w:ascii="宋体" w:hAnsi="宋体"/>
        </w:rPr>
      </w:pPr>
      <w:r w:rsidRPr="008B5AB4">
        <w:rPr>
          <w:rFonts w:ascii="宋体" w:hAnsi="宋体" w:hint="eastAsia"/>
        </w:rPr>
        <w:t>近年来，体育赛事和培训不断发展，体育产业规模不断增大，但是目前体育细分市场的成熟度较低，体育培训和赛事策划产业仍然处于探索阶段。本项目基于市场调研分析，基于专业优势，发育创业项目，提供主要服务包括体育赛事策划、青少年体育培训</w:t>
      </w:r>
      <w:r w:rsidR="00767179" w:rsidRPr="008B5AB4">
        <w:rPr>
          <w:rFonts w:ascii="宋体" w:hAnsi="宋体" w:hint="eastAsia"/>
        </w:rPr>
        <w:t>，为推进全面健身服务、致力于为人民提供健康生活及地方经济发展贡献力量。</w:t>
      </w:r>
    </w:p>
    <w:p w14:paraId="1FD9664B" w14:textId="07C00BAD" w:rsidR="00A13ECA" w:rsidRPr="008B5AB4" w:rsidRDefault="00A13ECA" w:rsidP="00A13ECA">
      <w:pPr>
        <w:pStyle w:val="1"/>
        <w:rPr>
          <w:rFonts w:ascii="宋体" w:hAnsi="宋体"/>
        </w:rPr>
      </w:pPr>
      <w:bookmarkStart w:id="1" w:name="_Toc72671955"/>
      <w:r w:rsidRPr="008B5AB4">
        <w:rPr>
          <w:rFonts w:ascii="宋体" w:hAnsi="宋体" w:hint="eastAsia"/>
        </w:rPr>
        <w:t>二、项目介绍</w:t>
      </w:r>
      <w:bookmarkEnd w:id="1"/>
    </w:p>
    <w:p w14:paraId="1AD47330" w14:textId="55DE26FF" w:rsidR="00A13ECA" w:rsidRPr="008B5AB4" w:rsidRDefault="00AC6E99" w:rsidP="000028ED">
      <w:pPr>
        <w:ind w:firstLine="560"/>
        <w:rPr>
          <w:rFonts w:ascii="宋体" w:hAnsi="宋体"/>
        </w:rPr>
      </w:pPr>
      <w:r w:rsidRPr="008B5AB4">
        <w:rPr>
          <w:rFonts w:ascii="宋体" w:hAnsi="宋体" w:hint="eastAsia"/>
        </w:rPr>
        <w:t>本项目是以体育</w:t>
      </w:r>
      <w:r w:rsidR="000028ED" w:rsidRPr="008B5AB4">
        <w:rPr>
          <w:rFonts w:ascii="宋体" w:hAnsi="宋体" w:hint="eastAsia"/>
        </w:rPr>
        <w:t>策划</w:t>
      </w:r>
      <w:r w:rsidRPr="008B5AB4">
        <w:rPr>
          <w:rFonts w:ascii="宋体" w:hAnsi="宋体" w:hint="eastAsia"/>
        </w:rPr>
        <w:t>组织和体育训练为主的专业体育服务。凭借大学体育院系的软件资源和专家学者们的智慧，以体育专业的本科生为核心团队，基于</w:t>
      </w:r>
      <w:r w:rsidR="000028ED" w:rsidRPr="008B5AB4">
        <w:rPr>
          <w:rFonts w:ascii="宋体" w:hAnsi="宋体" w:hint="eastAsia"/>
        </w:rPr>
        <w:t>丰富</w:t>
      </w:r>
      <w:r w:rsidRPr="008B5AB4">
        <w:rPr>
          <w:rFonts w:ascii="宋体" w:hAnsi="宋体" w:hint="eastAsia"/>
        </w:rPr>
        <w:t>的体育比赛</w:t>
      </w:r>
      <w:r w:rsidR="000028ED" w:rsidRPr="008B5AB4">
        <w:rPr>
          <w:rFonts w:ascii="宋体" w:hAnsi="宋体" w:hint="eastAsia"/>
        </w:rPr>
        <w:t>策划</w:t>
      </w:r>
      <w:r w:rsidRPr="008B5AB4">
        <w:rPr>
          <w:rFonts w:ascii="宋体" w:hAnsi="宋体" w:hint="eastAsia"/>
        </w:rPr>
        <w:t>、组织和体育训练实践经验，通过对体育市场的深入</w:t>
      </w:r>
      <w:r w:rsidR="00767179" w:rsidRPr="008B5AB4">
        <w:rPr>
          <w:rFonts w:ascii="宋体" w:hAnsi="宋体" w:hint="eastAsia"/>
        </w:rPr>
        <w:t>调研，确定</w:t>
      </w:r>
      <w:r w:rsidRPr="008B5AB4">
        <w:rPr>
          <w:rFonts w:ascii="宋体" w:hAnsi="宋体" w:hint="eastAsia"/>
        </w:rPr>
        <w:t>以</w:t>
      </w:r>
      <w:r w:rsidR="000028ED" w:rsidRPr="008B5AB4">
        <w:rPr>
          <w:rFonts w:ascii="宋体" w:hAnsi="宋体" w:hint="eastAsia"/>
        </w:rPr>
        <w:t>大型体育赛事组织策划</w:t>
      </w:r>
      <w:r w:rsidRPr="008B5AB4">
        <w:rPr>
          <w:rFonts w:ascii="宋体" w:hAnsi="宋体" w:hint="eastAsia"/>
        </w:rPr>
        <w:t>、体育训练为主的产品。强调企业体育营销规划、企业体育宣传的主要明确产品线和重点，逐步推进发展战略思想。以推进全民健身活动的开展，为健康和质量生活提供服务，丰富人们的精神文化生活，为地方经济和社会发展提供服务为己任，包括“专业的体育比赛规划”、以“专注于青少年运动训练”为目标，通过科学的战略计划，</w:t>
      </w:r>
      <w:r w:rsidR="000028ED" w:rsidRPr="008B5AB4">
        <w:rPr>
          <w:rFonts w:ascii="宋体" w:hAnsi="宋体" w:hint="eastAsia"/>
        </w:rPr>
        <w:t>基于</w:t>
      </w:r>
      <w:r w:rsidRPr="008B5AB4">
        <w:rPr>
          <w:rFonts w:ascii="宋体" w:hAnsi="宋体" w:hint="eastAsia"/>
        </w:rPr>
        <w:t>团队成员顽强的精神、旺盛的热情、致力于</w:t>
      </w:r>
      <w:r w:rsidR="000028ED" w:rsidRPr="008B5AB4">
        <w:rPr>
          <w:rFonts w:ascii="宋体" w:hAnsi="宋体" w:hint="eastAsia"/>
        </w:rPr>
        <w:t>打造服务青少年体育培训以及体育赛事策划的专业服务</w:t>
      </w:r>
      <w:r w:rsidRPr="008B5AB4">
        <w:rPr>
          <w:rFonts w:ascii="宋体" w:hAnsi="宋体" w:hint="eastAsia"/>
        </w:rPr>
        <w:t>。</w:t>
      </w:r>
    </w:p>
    <w:p w14:paraId="1FC295F8" w14:textId="6DD3ADAF" w:rsidR="00A13ECA" w:rsidRPr="008B5AB4" w:rsidRDefault="00A13ECA" w:rsidP="00A13ECA">
      <w:pPr>
        <w:pStyle w:val="1"/>
        <w:rPr>
          <w:rFonts w:ascii="宋体" w:hAnsi="宋体"/>
        </w:rPr>
      </w:pPr>
      <w:bookmarkStart w:id="2" w:name="_Toc72671956"/>
      <w:r w:rsidRPr="008B5AB4">
        <w:rPr>
          <w:rFonts w:ascii="宋体" w:hAnsi="宋体" w:hint="eastAsia"/>
        </w:rPr>
        <w:lastRenderedPageBreak/>
        <w:t>三、项目背景</w:t>
      </w:r>
      <w:bookmarkEnd w:id="2"/>
    </w:p>
    <w:p w14:paraId="04E0BF07" w14:textId="5163E5EE" w:rsidR="00767179" w:rsidRPr="008B5AB4" w:rsidRDefault="00767179" w:rsidP="00E255E3">
      <w:pPr>
        <w:pStyle w:val="2"/>
        <w:rPr>
          <w:rFonts w:ascii="宋体" w:hAnsi="宋体"/>
        </w:rPr>
      </w:pPr>
      <w:bookmarkStart w:id="3" w:name="_Toc72671957"/>
      <w:r w:rsidRPr="008B5AB4">
        <w:rPr>
          <w:rFonts w:ascii="宋体" w:hAnsi="宋体" w:hint="eastAsia"/>
        </w:rPr>
        <w:t>（一）一般环境分析（P</w:t>
      </w:r>
      <w:r w:rsidRPr="008B5AB4">
        <w:rPr>
          <w:rFonts w:ascii="宋体" w:hAnsi="宋体"/>
        </w:rPr>
        <w:t>EST</w:t>
      </w:r>
      <w:r w:rsidRPr="008B5AB4">
        <w:rPr>
          <w:rFonts w:ascii="宋体" w:hAnsi="宋体" w:hint="eastAsia"/>
        </w:rPr>
        <w:t>分析）</w:t>
      </w:r>
      <w:bookmarkEnd w:id="3"/>
    </w:p>
    <w:p w14:paraId="09CBC3B1" w14:textId="64E1B923" w:rsidR="00767179" w:rsidRPr="008B5AB4" w:rsidRDefault="00767179" w:rsidP="00A13ECA">
      <w:pPr>
        <w:ind w:firstLine="560"/>
        <w:rPr>
          <w:rFonts w:ascii="宋体" w:hAnsi="宋体"/>
          <w:szCs w:val="28"/>
        </w:rPr>
      </w:pPr>
      <w:r w:rsidRPr="008B5AB4">
        <w:rPr>
          <w:rFonts w:ascii="宋体" w:hAnsi="宋体" w:hint="eastAsia"/>
          <w:szCs w:val="28"/>
        </w:rPr>
        <w:t>1、国家政策 P</w:t>
      </w:r>
    </w:p>
    <w:p w14:paraId="3FE15F4C" w14:textId="5BF12DEB" w:rsidR="00767179" w:rsidRPr="008B5AB4" w:rsidRDefault="00767179" w:rsidP="00A13ECA">
      <w:pPr>
        <w:ind w:firstLine="560"/>
        <w:rPr>
          <w:rFonts w:ascii="宋体" w:hAnsi="宋体"/>
          <w:szCs w:val="28"/>
        </w:rPr>
      </w:pPr>
      <w:r w:rsidRPr="008B5AB4">
        <w:rPr>
          <w:rFonts w:ascii="宋体" w:hAnsi="宋体" w:hint="eastAsia"/>
          <w:szCs w:val="28"/>
        </w:rPr>
        <w:t>国家出台众多战略层面利好政策，如体育产业发展“十三五”规划、全民健身计划、自行车运动产业发展规划、马拉松运动产业发展规划，体育行业逐渐实行精细化监管。</w:t>
      </w:r>
      <w:r w:rsidRPr="008B5AB4">
        <w:rPr>
          <w:rFonts w:ascii="宋体" w:hAnsi="宋体"/>
          <w:szCs w:val="28"/>
        </w:rPr>
        <w:t>2018年，国务院发布46号文，提出2025年将建立完善的体育产业体系，实现总规模超过5</w:t>
      </w:r>
      <w:proofErr w:type="gramStart"/>
      <w:r w:rsidRPr="008B5AB4">
        <w:rPr>
          <w:rFonts w:ascii="宋体" w:hAnsi="宋体"/>
          <w:szCs w:val="28"/>
        </w:rPr>
        <w:t>万亿</w:t>
      </w:r>
      <w:proofErr w:type="gramEnd"/>
      <w:r w:rsidRPr="008B5AB4">
        <w:rPr>
          <w:rFonts w:ascii="宋体" w:hAnsi="宋体"/>
          <w:szCs w:val="28"/>
        </w:rPr>
        <w:t>的目标。</w:t>
      </w:r>
    </w:p>
    <w:p w14:paraId="26911EC2" w14:textId="027E6D7A" w:rsidR="00767179" w:rsidRPr="008B5AB4" w:rsidRDefault="00767179" w:rsidP="00767179">
      <w:pPr>
        <w:ind w:firstLine="560"/>
        <w:rPr>
          <w:rFonts w:ascii="宋体" w:hAnsi="宋体"/>
          <w:szCs w:val="28"/>
        </w:rPr>
      </w:pPr>
      <w:r w:rsidRPr="008B5AB4">
        <w:rPr>
          <w:rFonts w:ascii="宋体" w:hAnsi="宋体" w:hint="eastAsia"/>
          <w:szCs w:val="28"/>
        </w:rPr>
        <w:t xml:space="preserve">2、经济市场 </w:t>
      </w:r>
      <w:r w:rsidRPr="008B5AB4">
        <w:rPr>
          <w:rFonts w:ascii="宋体" w:hAnsi="宋体"/>
          <w:szCs w:val="28"/>
        </w:rPr>
        <w:t>E</w:t>
      </w:r>
    </w:p>
    <w:p w14:paraId="149081F2" w14:textId="655CBD42" w:rsidR="00767179" w:rsidRPr="008B5AB4" w:rsidRDefault="00767179" w:rsidP="00767179">
      <w:pPr>
        <w:ind w:firstLine="560"/>
        <w:rPr>
          <w:rFonts w:ascii="宋体" w:hAnsi="宋体"/>
          <w:szCs w:val="28"/>
        </w:rPr>
      </w:pPr>
      <w:r w:rsidRPr="008B5AB4">
        <w:rPr>
          <w:rFonts w:ascii="宋体" w:hAnsi="宋体"/>
          <w:szCs w:val="28"/>
        </w:rPr>
        <w:t>2017年全国居民人均可支配收入高达2.5万元,名义增长9.0%。随着社会发展，群众自主健身意识增强。资本市场催熟体育产业，资本方开始寻求真正有价值的投资项目。</w:t>
      </w:r>
    </w:p>
    <w:p w14:paraId="477A10A4" w14:textId="2D7F46E1" w:rsidR="00767179" w:rsidRPr="008B5AB4" w:rsidRDefault="00767179" w:rsidP="00767179">
      <w:pPr>
        <w:ind w:firstLine="560"/>
        <w:rPr>
          <w:rFonts w:ascii="宋体" w:hAnsi="宋体"/>
          <w:szCs w:val="28"/>
        </w:rPr>
      </w:pPr>
      <w:r w:rsidRPr="008B5AB4">
        <w:rPr>
          <w:rFonts w:ascii="宋体" w:hAnsi="宋体"/>
          <w:szCs w:val="28"/>
        </w:rPr>
        <w:t>3</w:t>
      </w:r>
      <w:r w:rsidRPr="008B5AB4">
        <w:rPr>
          <w:rFonts w:ascii="宋体" w:hAnsi="宋体" w:hint="eastAsia"/>
          <w:szCs w:val="28"/>
        </w:rPr>
        <w:t xml:space="preserve">、社会需求 </w:t>
      </w:r>
      <w:r w:rsidRPr="008B5AB4">
        <w:rPr>
          <w:rFonts w:ascii="宋体" w:hAnsi="宋体"/>
          <w:szCs w:val="28"/>
        </w:rPr>
        <w:t>S</w:t>
      </w:r>
    </w:p>
    <w:p w14:paraId="30DD3D58" w14:textId="77777777" w:rsidR="00767179" w:rsidRPr="008B5AB4" w:rsidRDefault="00767179" w:rsidP="00767179">
      <w:pPr>
        <w:ind w:firstLine="560"/>
        <w:rPr>
          <w:rFonts w:ascii="宋体" w:hAnsi="宋体"/>
          <w:szCs w:val="28"/>
        </w:rPr>
      </w:pPr>
      <w:r w:rsidRPr="008B5AB4">
        <w:rPr>
          <w:rFonts w:ascii="宋体" w:hAnsi="宋体"/>
          <w:szCs w:val="28"/>
        </w:rPr>
        <w:t>2017年40岁及以上人口约6.6亿人，相比2016年增长了约400万，人口老龄化趋势增强，健康需求放大。90后年轻一代成为新兴主力消费人群，运动消费需求</w:t>
      </w:r>
      <w:r w:rsidRPr="008B5AB4">
        <w:rPr>
          <w:rFonts w:ascii="宋体" w:hAnsi="宋体" w:hint="eastAsia"/>
          <w:szCs w:val="28"/>
        </w:rPr>
        <w:t>明显</w:t>
      </w:r>
      <w:r w:rsidRPr="008B5AB4">
        <w:rPr>
          <w:rFonts w:ascii="宋体" w:hAnsi="宋体"/>
          <w:szCs w:val="28"/>
        </w:rPr>
        <w:t>,众多品牌在个性化服务领域发力。</w:t>
      </w:r>
    </w:p>
    <w:p w14:paraId="3E3BC976" w14:textId="4D3E2D4D" w:rsidR="00767179" w:rsidRPr="008B5AB4" w:rsidRDefault="00767179" w:rsidP="00767179">
      <w:pPr>
        <w:ind w:firstLine="560"/>
        <w:rPr>
          <w:rFonts w:ascii="宋体" w:hAnsi="宋体"/>
          <w:szCs w:val="28"/>
        </w:rPr>
      </w:pPr>
      <w:r w:rsidRPr="008B5AB4">
        <w:rPr>
          <w:rFonts w:ascii="宋体" w:hAnsi="宋体" w:hint="eastAsia"/>
          <w:szCs w:val="28"/>
        </w:rPr>
        <w:t xml:space="preserve">4、科技发展 </w:t>
      </w:r>
      <w:r w:rsidRPr="008B5AB4">
        <w:rPr>
          <w:rFonts w:ascii="宋体" w:hAnsi="宋体"/>
          <w:szCs w:val="28"/>
        </w:rPr>
        <w:t>T</w:t>
      </w:r>
    </w:p>
    <w:p w14:paraId="2213F42C" w14:textId="1C98D118" w:rsidR="00767179" w:rsidRPr="008B5AB4" w:rsidRDefault="00767179" w:rsidP="00767179">
      <w:pPr>
        <w:ind w:firstLine="560"/>
        <w:rPr>
          <w:rFonts w:ascii="宋体" w:hAnsi="宋体"/>
          <w:szCs w:val="28"/>
        </w:rPr>
      </w:pPr>
      <w:r w:rsidRPr="008B5AB4">
        <w:rPr>
          <w:rFonts w:ascii="宋体" w:hAnsi="宋体" w:hint="eastAsia"/>
          <w:szCs w:val="28"/>
        </w:rPr>
        <w:t>高科技渗透体育产业各个领域、包括服装、球鞋、设备和提供体育</w:t>
      </w:r>
      <w:proofErr w:type="gramStart"/>
      <w:r w:rsidRPr="008B5AB4">
        <w:rPr>
          <w:rFonts w:ascii="宋体" w:hAnsi="宋体" w:hint="eastAsia"/>
          <w:szCs w:val="28"/>
        </w:rPr>
        <w:t>迷现场</w:t>
      </w:r>
      <w:proofErr w:type="gramEnd"/>
      <w:r w:rsidRPr="008B5AB4">
        <w:rPr>
          <w:rFonts w:ascii="宋体" w:hAnsi="宋体" w:hint="eastAsia"/>
          <w:szCs w:val="28"/>
        </w:rPr>
        <w:t>观赛或其他渠道观赛的各种智能服务与体验，前沿技术应用于运动产品、运动训练指导。</w:t>
      </w:r>
    </w:p>
    <w:p w14:paraId="2D9A4230" w14:textId="5856D7AF" w:rsidR="00767179" w:rsidRPr="008B5AB4" w:rsidRDefault="00767179" w:rsidP="00E255E3">
      <w:pPr>
        <w:pStyle w:val="2"/>
        <w:rPr>
          <w:rFonts w:ascii="宋体" w:hAnsi="宋体"/>
        </w:rPr>
      </w:pPr>
      <w:bookmarkStart w:id="4" w:name="_Toc72671958"/>
      <w:r w:rsidRPr="008B5AB4">
        <w:rPr>
          <w:rFonts w:ascii="宋体" w:hAnsi="宋体" w:hint="eastAsia"/>
        </w:rPr>
        <w:lastRenderedPageBreak/>
        <w:t>(二)市场分析</w:t>
      </w:r>
      <w:bookmarkEnd w:id="4"/>
    </w:p>
    <w:p w14:paraId="2971B5E5" w14:textId="6E70D1CB" w:rsidR="00767179" w:rsidRPr="008B5AB4" w:rsidRDefault="00767179" w:rsidP="00767179">
      <w:pPr>
        <w:ind w:firstLine="560"/>
        <w:rPr>
          <w:rFonts w:ascii="宋体" w:hAnsi="宋体"/>
        </w:rPr>
      </w:pPr>
      <w:bookmarkStart w:id="5" w:name="_Toc339229788"/>
      <w:bookmarkStart w:id="6" w:name="_Toc13362"/>
      <w:r w:rsidRPr="008B5AB4">
        <w:rPr>
          <w:rFonts w:ascii="宋体" w:hAnsi="宋体"/>
        </w:rPr>
        <w:t>1</w:t>
      </w:r>
      <w:r w:rsidRPr="008B5AB4">
        <w:rPr>
          <w:rFonts w:ascii="宋体" w:hAnsi="宋体" w:hint="eastAsia"/>
        </w:rPr>
        <w:t>、职工体育的复兴</w:t>
      </w:r>
      <w:bookmarkEnd w:id="5"/>
      <w:bookmarkEnd w:id="6"/>
    </w:p>
    <w:p w14:paraId="0A5BD7F4" w14:textId="77777777" w:rsidR="00767179" w:rsidRPr="008B5AB4" w:rsidRDefault="00767179" w:rsidP="00767179">
      <w:pPr>
        <w:ind w:firstLine="560"/>
        <w:rPr>
          <w:rFonts w:ascii="宋体" w:hAnsi="宋体"/>
        </w:rPr>
      </w:pPr>
      <w:r w:rsidRPr="008B5AB4">
        <w:rPr>
          <w:rFonts w:ascii="宋体" w:hAnsi="宋体" w:hint="eastAsia"/>
        </w:rPr>
        <w:t>随着以人为本理念的深入人心，以及企事业单位精神文明建设的需要，曾一度消失的职工体育迅速升温，并越来越火爆。大部分企事业单位每年都要举行几次单项、综合的职工体育比赛。从专业人才的储备、成本和服务的专业的角度，大部分企事业单位既缺乏相应的人员和条件，也没有必要专门成立专门的部门来开展职工体育赛事活动，因此，职工体育的兴起产生了对赛事策划、组织、编排赛程、场地、器材和裁判的大量需求。</w:t>
      </w:r>
    </w:p>
    <w:p w14:paraId="0078633E" w14:textId="0735D340" w:rsidR="00767179" w:rsidRPr="008B5AB4" w:rsidRDefault="00767179" w:rsidP="00767179">
      <w:pPr>
        <w:ind w:firstLine="560"/>
        <w:rPr>
          <w:rFonts w:ascii="宋体" w:hAnsi="宋体"/>
        </w:rPr>
      </w:pPr>
      <w:bookmarkStart w:id="7" w:name="_Toc339229789"/>
      <w:bookmarkStart w:id="8" w:name="_Toc12322"/>
      <w:r w:rsidRPr="008B5AB4">
        <w:rPr>
          <w:rFonts w:ascii="宋体" w:hAnsi="宋体" w:hint="eastAsia"/>
        </w:rPr>
        <w:t>2、青少年体育成长的需要</w:t>
      </w:r>
      <w:bookmarkEnd w:id="7"/>
      <w:bookmarkEnd w:id="8"/>
    </w:p>
    <w:p w14:paraId="27947741" w14:textId="443ED503" w:rsidR="00767179" w:rsidRPr="008B5AB4" w:rsidRDefault="00767179" w:rsidP="00E255E3">
      <w:pPr>
        <w:ind w:firstLine="560"/>
        <w:rPr>
          <w:rFonts w:ascii="宋体" w:hAnsi="宋体" w:cs="Arial"/>
          <w:kern w:val="0"/>
          <w:sz w:val="24"/>
        </w:rPr>
      </w:pPr>
      <w:r w:rsidRPr="008B5AB4">
        <w:rPr>
          <w:rFonts w:ascii="宋体" w:hAnsi="宋体" w:hint="eastAsia"/>
        </w:rPr>
        <w:t>我国全面二胎政策的放开，一个家庭二个孩子已成为社会的一种普遍现象。家长对孩子的培养和教育更加全面化。孩子身体健康，具有一项运动技能，培养活泼外向的性格和与人交往的能力成为家长的普遍愿望。对孩子教育、培养家长从来是不会吝啬的。为此，各种游泳培训、乒乓球、羽毛球、篮球、跆拳道等体育培训市场得到迅速增长。</w:t>
      </w:r>
      <w:r w:rsidR="00E255E3" w:rsidRPr="008B5AB4">
        <w:rPr>
          <w:rFonts w:ascii="宋体" w:hAnsi="宋体" w:hint="eastAsia"/>
        </w:rPr>
        <w:t>以规划</w:t>
      </w:r>
      <w:r w:rsidR="00E255E3" w:rsidRPr="008B5AB4">
        <w:rPr>
          <w:rFonts w:ascii="宋体" w:hAnsi="宋体"/>
        </w:rPr>
        <w:t>2万人为例，青少年按百分之</w:t>
      </w:r>
      <w:proofErr w:type="gramStart"/>
      <w:r w:rsidR="00E255E3" w:rsidRPr="008B5AB4">
        <w:rPr>
          <w:rFonts w:ascii="宋体" w:hAnsi="宋体"/>
        </w:rPr>
        <w:t>25</w:t>
      </w:r>
      <w:proofErr w:type="gramEnd"/>
      <w:r w:rsidR="00E255E3" w:rsidRPr="008B5AB4">
        <w:rPr>
          <w:rFonts w:ascii="宋体" w:hAnsi="宋体"/>
        </w:rPr>
        <w:t>%计算，青少年人口就达5000，再按30%的青少年有体育培训的需求，2万人的体育培训需求仅青少年这一目标市场就达1500人左右</w:t>
      </w:r>
      <w:r w:rsidRPr="008B5AB4">
        <w:rPr>
          <w:rFonts w:ascii="宋体" w:hAnsi="宋体" w:cs="Arial" w:hint="eastAsia"/>
          <w:kern w:val="0"/>
          <w:sz w:val="24"/>
        </w:rPr>
        <w:t>。</w:t>
      </w:r>
    </w:p>
    <w:p w14:paraId="6364F5CA" w14:textId="4D6079BE" w:rsidR="00A07CEE" w:rsidRPr="008B5AB4" w:rsidRDefault="00A07CEE" w:rsidP="00A07CEE">
      <w:pPr>
        <w:ind w:firstLine="560"/>
        <w:rPr>
          <w:rFonts w:ascii="宋体" w:hAnsi="宋体"/>
        </w:rPr>
      </w:pPr>
      <w:r w:rsidRPr="008B5AB4">
        <w:rPr>
          <w:rFonts w:ascii="宋体" w:hAnsi="宋体" w:hint="eastAsia"/>
        </w:rPr>
        <w:t>一方面家长对青少年身体素质日益重视，另一方面受中考体育项目考试影响，大量适龄青少年及其家长愿意接受体育培训以保证其取得更好成绩。</w:t>
      </w:r>
    </w:p>
    <w:p w14:paraId="33363A99" w14:textId="092B4F95" w:rsidR="00A07CEE" w:rsidRPr="008B5AB4" w:rsidRDefault="00A07CEE" w:rsidP="00A07CEE">
      <w:pPr>
        <w:ind w:firstLine="560"/>
        <w:rPr>
          <w:rFonts w:ascii="宋体" w:hAnsi="宋体"/>
        </w:rPr>
      </w:pPr>
      <w:r w:rsidRPr="008B5AB4">
        <w:rPr>
          <w:rFonts w:ascii="宋体" w:hAnsi="宋体" w:hint="eastAsia"/>
        </w:rPr>
        <w:t>体育培训由于其持续性，决定了市场行为处于中高频状态，需要不</w:t>
      </w:r>
      <w:r w:rsidRPr="008B5AB4">
        <w:rPr>
          <w:rFonts w:ascii="宋体" w:hAnsi="宋体" w:hint="eastAsia"/>
        </w:rPr>
        <w:lastRenderedPageBreak/>
        <w:t>断投入才能提高成绩</w:t>
      </w:r>
      <w:r w:rsidRPr="008B5AB4">
        <w:rPr>
          <w:rFonts w:ascii="宋体" w:hAnsi="宋体"/>
        </w:rPr>
        <w:t>;而一般体育机构毛利率均维持在45%左右</w:t>
      </w:r>
      <w:r w:rsidRPr="008B5AB4">
        <w:rPr>
          <w:rFonts w:ascii="宋体" w:hAnsi="宋体" w:hint="eastAsia"/>
        </w:rPr>
        <w:t>。</w:t>
      </w:r>
    </w:p>
    <w:p w14:paraId="397EA1F1" w14:textId="4272CEDB" w:rsidR="00A07CEE" w:rsidRPr="008B5AB4" w:rsidRDefault="00A07CEE" w:rsidP="00A07CEE">
      <w:pPr>
        <w:ind w:firstLine="560"/>
        <w:rPr>
          <w:rFonts w:ascii="宋体" w:hAnsi="宋体"/>
        </w:rPr>
      </w:pPr>
      <w:r w:rsidRPr="008B5AB4">
        <w:rPr>
          <w:rFonts w:ascii="宋体" w:hAnsi="宋体" w:hint="eastAsia"/>
        </w:rPr>
        <w:t>目前全国处于</w:t>
      </w:r>
      <w:r w:rsidRPr="008B5AB4">
        <w:rPr>
          <w:rFonts w:ascii="宋体" w:hAnsi="宋体"/>
        </w:rPr>
        <w:t>5-14岁年龄阶段的青少年儿童，只有不到7%的人接受过专业的体育培训(国外70% )。</w:t>
      </w:r>
    </w:p>
    <w:p w14:paraId="610F57E8" w14:textId="322A7CA5" w:rsidR="00767179" w:rsidRPr="008B5AB4" w:rsidRDefault="00E255E3" w:rsidP="00E255E3">
      <w:pPr>
        <w:ind w:firstLine="560"/>
        <w:rPr>
          <w:rFonts w:ascii="宋体" w:hAnsi="宋体"/>
        </w:rPr>
      </w:pPr>
      <w:bookmarkStart w:id="9" w:name="_Toc339229796"/>
      <w:bookmarkStart w:id="10" w:name="_Toc2971"/>
      <w:r w:rsidRPr="008B5AB4">
        <w:rPr>
          <w:rFonts w:ascii="宋体" w:hAnsi="宋体"/>
        </w:rPr>
        <w:t>3</w:t>
      </w:r>
      <w:r w:rsidRPr="008B5AB4">
        <w:rPr>
          <w:rFonts w:ascii="宋体" w:hAnsi="宋体" w:hint="eastAsia"/>
        </w:rPr>
        <w:t>、</w:t>
      </w:r>
      <w:r w:rsidR="00767179" w:rsidRPr="008B5AB4">
        <w:rPr>
          <w:rFonts w:ascii="宋体" w:hAnsi="宋体" w:hint="eastAsia"/>
        </w:rPr>
        <w:t>结论</w:t>
      </w:r>
      <w:bookmarkEnd w:id="9"/>
      <w:bookmarkEnd w:id="10"/>
    </w:p>
    <w:p w14:paraId="24AC543F" w14:textId="202B3FE3" w:rsidR="00767179" w:rsidRPr="008B5AB4" w:rsidRDefault="00767179" w:rsidP="00E255E3">
      <w:pPr>
        <w:ind w:firstLine="480"/>
        <w:rPr>
          <w:rFonts w:ascii="宋体" w:hAnsi="宋体" w:cs="Arial"/>
          <w:kern w:val="0"/>
          <w:sz w:val="24"/>
        </w:rPr>
      </w:pPr>
      <w:r w:rsidRPr="008B5AB4">
        <w:rPr>
          <w:rFonts w:ascii="宋体" w:hAnsi="宋体" w:cs="Arial" w:hint="eastAsia"/>
          <w:kern w:val="0"/>
          <w:sz w:val="24"/>
        </w:rPr>
        <w:t>根据以上分析，目前从事体育服务的市场潜力大，竞争对手不多，服务类型单一。根据我公司的产品线和市场容量，</w:t>
      </w:r>
      <w:r w:rsidR="00E255E3" w:rsidRPr="008B5AB4">
        <w:rPr>
          <w:rFonts w:ascii="宋体" w:hAnsi="宋体" w:cs="Arial" w:hint="eastAsia"/>
          <w:kern w:val="0"/>
          <w:sz w:val="24"/>
        </w:rPr>
        <w:t>本项目</w:t>
      </w:r>
      <w:r w:rsidRPr="008B5AB4">
        <w:rPr>
          <w:rFonts w:ascii="宋体" w:hAnsi="宋体" w:cs="Arial" w:hint="eastAsia"/>
          <w:kern w:val="0"/>
          <w:sz w:val="24"/>
        </w:rPr>
        <w:t>是大有作为的。</w:t>
      </w:r>
    </w:p>
    <w:p w14:paraId="363EA522" w14:textId="6EE2F57A" w:rsidR="008B5AB4" w:rsidRPr="008B5AB4" w:rsidRDefault="008B5AB4" w:rsidP="008B5AB4">
      <w:pPr>
        <w:pStyle w:val="2"/>
      </w:pPr>
      <w:bookmarkStart w:id="11" w:name="_Toc72671959"/>
      <w:r w:rsidRPr="008B5AB4">
        <w:rPr>
          <w:rFonts w:hint="eastAsia"/>
        </w:rPr>
        <w:t>（三）市场前景预测</w:t>
      </w:r>
      <w:bookmarkEnd w:id="11"/>
    </w:p>
    <w:p w14:paraId="13F02B2E" w14:textId="674ECA94" w:rsidR="008B5AB4" w:rsidRPr="008B5AB4" w:rsidRDefault="008B5AB4" w:rsidP="008B5AB4">
      <w:pPr>
        <w:ind w:firstLine="560"/>
        <w:rPr>
          <w:rFonts w:ascii="宋体" w:hAnsi="宋体" w:hint="eastAsia"/>
        </w:rPr>
      </w:pPr>
      <w:r w:rsidRPr="008B5AB4">
        <w:rPr>
          <w:rFonts w:ascii="宋体" w:hAnsi="宋体" w:hint="eastAsia"/>
        </w:rPr>
        <w:t>国内体育产业进入稳步增长期。</w:t>
      </w:r>
      <w:r w:rsidRPr="008B5AB4">
        <w:rPr>
          <w:rFonts w:ascii="宋体" w:hAnsi="宋体"/>
        </w:rPr>
        <w:t>2018年全国体育产业总规模2.4</w:t>
      </w:r>
      <w:proofErr w:type="gramStart"/>
      <w:r w:rsidRPr="008B5AB4">
        <w:rPr>
          <w:rFonts w:ascii="宋体" w:hAnsi="宋体"/>
        </w:rPr>
        <w:t>万亿</w:t>
      </w:r>
      <w:proofErr w:type="gramEnd"/>
      <w:r w:rsidRPr="008B5AB4">
        <w:rPr>
          <w:rFonts w:ascii="宋体" w:hAnsi="宋体"/>
        </w:rPr>
        <w:t>元，同比</w:t>
      </w:r>
      <w:r w:rsidRPr="008B5AB4">
        <w:rPr>
          <w:rFonts w:ascii="宋体" w:hAnsi="宋体" w:hint="eastAsia"/>
        </w:rPr>
        <w:t>增长</w:t>
      </w:r>
      <w:r w:rsidRPr="008B5AB4">
        <w:rPr>
          <w:rFonts w:ascii="宋体" w:hAnsi="宋体"/>
        </w:rPr>
        <w:t>9.09%；实现增加值8800亿元，同比增长12.82%。预计未来三年内行业整</w:t>
      </w:r>
      <w:r w:rsidRPr="008B5AB4">
        <w:rPr>
          <w:rFonts w:ascii="宋体" w:hAnsi="宋体" w:hint="eastAsia"/>
        </w:rPr>
        <w:t>体将继续维持稳健的增长水平，体育产业增加值有望在</w:t>
      </w:r>
      <w:r w:rsidRPr="008B5AB4">
        <w:rPr>
          <w:rFonts w:ascii="宋体" w:hAnsi="宋体"/>
        </w:rPr>
        <w:t>2020年突破1</w:t>
      </w:r>
      <w:proofErr w:type="gramStart"/>
      <w:r w:rsidRPr="008B5AB4">
        <w:rPr>
          <w:rFonts w:ascii="宋体" w:hAnsi="宋体"/>
        </w:rPr>
        <w:t>万亿</w:t>
      </w:r>
      <w:proofErr w:type="gramEnd"/>
      <w:r w:rsidRPr="008B5AB4">
        <w:rPr>
          <w:rFonts w:ascii="宋体" w:hAnsi="宋体"/>
        </w:rPr>
        <w:t>元。</w:t>
      </w:r>
    </w:p>
    <w:p w14:paraId="130811F3" w14:textId="53CD9380" w:rsidR="008B5AB4" w:rsidRPr="008B5AB4" w:rsidRDefault="008B5AB4" w:rsidP="008B5AB4">
      <w:pPr>
        <w:ind w:firstLineChars="0" w:firstLine="0"/>
        <w:rPr>
          <w:rFonts w:ascii="宋体" w:hAnsi="宋体"/>
          <w:b/>
          <w:bCs/>
          <w:sz w:val="24"/>
        </w:rPr>
      </w:pPr>
      <w:r w:rsidRPr="008B5AB4">
        <w:rPr>
          <w:rFonts w:ascii="宋体" w:hAnsi="宋体"/>
          <w:noProof/>
        </w:rPr>
        <w:drawing>
          <wp:inline distT="0" distB="0" distL="0" distR="0" wp14:anchorId="71BFB2CE" wp14:editId="606A73A2">
            <wp:extent cx="5400040" cy="19608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60880"/>
                    </a:xfrm>
                    <a:prstGeom prst="rect">
                      <a:avLst/>
                    </a:prstGeom>
                  </pic:spPr>
                </pic:pic>
              </a:graphicData>
            </a:graphic>
          </wp:inline>
        </w:drawing>
      </w:r>
    </w:p>
    <w:p w14:paraId="10A06D19" w14:textId="50AB2AB0" w:rsidR="008B5AB4" w:rsidRPr="008B5AB4" w:rsidRDefault="008B5AB4" w:rsidP="008B5AB4">
      <w:pPr>
        <w:ind w:firstLine="560"/>
        <w:rPr>
          <w:rFonts w:ascii="宋体" w:hAnsi="宋体"/>
        </w:rPr>
      </w:pPr>
      <w:r w:rsidRPr="008B5AB4">
        <w:rPr>
          <w:rFonts w:ascii="宋体" w:hAnsi="宋体" w:hint="eastAsia"/>
        </w:rPr>
        <w:t>全民健身热潮开始掀起，体育消费多元化释放。目前我国人均体育消费仅为发达国家的十分之一，潜力巨大。发展趋势上，体育消费需求从传统的体育制造用品初次消费转向娱乐性消费、观赏性消费；消费者对于新型体育运动的消费需求增强，如马拉松、竞技体育、雪上运动、户外运动等。例如从</w:t>
      </w:r>
      <w:r w:rsidRPr="008B5AB4">
        <w:rPr>
          <w:rFonts w:ascii="宋体" w:hAnsi="宋体"/>
        </w:rPr>
        <w:t xml:space="preserve"> 1995 年 6 </w:t>
      </w:r>
      <w:proofErr w:type="gramStart"/>
      <w:r w:rsidRPr="008B5AB4">
        <w:rPr>
          <w:rFonts w:ascii="宋体" w:hAnsi="宋体"/>
        </w:rPr>
        <w:t>月我国</w:t>
      </w:r>
      <w:proofErr w:type="gramEnd"/>
      <w:r w:rsidRPr="008B5AB4">
        <w:rPr>
          <w:rFonts w:ascii="宋体" w:hAnsi="宋体"/>
        </w:rPr>
        <w:t>国</w:t>
      </w:r>
      <w:r w:rsidRPr="008B5AB4">
        <w:rPr>
          <w:rFonts w:ascii="宋体" w:hAnsi="宋体" w:hint="eastAsia"/>
        </w:rPr>
        <w:t>务院正式颁布《全民健身计</w:t>
      </w:r>
      <w:r w:rsidRPr="008B5AB4">
        <w:rPr>
          <w:rFonts w:ascii="宋体" w:hAnsi="宋体" w:hint="eastAsia"/>
        </w:rPr>
        <w:lastRenderedPageBreak/>
        <w:t>划纲要》起，截止目前全民健身计划已经推行了</w:t>
      </w:r>
      <w:r w:rsidRPr="008B5AB4">
        <w:rPr>
          <w:rFonts w:ascii="宋体" w:hAnsi="宋体"/>
        </w:rPr>
        <w:t xml:space="preserve"> 20</w:t>
      </w:r>
      <w:r w:rsidRPr="008B5AB4">
        <w:rPr>
          <w:rFonts w:ascii="宋体" w:hAnsi="宋体" w:hint="eastAsia"/>
        </w:rPr>
        <w:t>余年，马拉松赛事在近年来持续</w:t>
      </w:r>
      <w:proofErr w:type="gramStart"/>
      <w:r w:rsidRPr="008B5AB4">
        <w:rPr>
          <w:rFonts w:ascii="宋体" w:hAnsi="宋体" w:hint="eastAsia"/>
        </w:rPr>
        <w:t>火热—国内</w:t>
      </w:r>
      <w:proofErr w:type="gramEnd"/>
      <w:r w:rsidRPr="008B5AB4">
        <w:rPr>
          <w:rFonts w:ascii="宋体" w:hAnsi="宋体" w:hint="eastAsia"/>
        </w:rPr>
        <w:t>马拉松比赛从</w:t>
      </w:r>
      <w:r w:rsidRPr="008B5AB4">
        <w:rPr>
          <w:rFonts w:ascii="宋体" w:hAnsi="宋体"/>
        </w:rPr>
        <w:t xml:space="preserve"> 2011 年 22 </w:t>
      </w:r>
      <w:proofErr w:type="gramStart"/>
      <w:r w:rsidRPr="008B5AB4">
        <w:rPr>
          <w:rFonts w:ascii="宋体" w:hAnsi="宋体"/>
        </w:rPr>
        <w:t>场增长</w:t>
      </w:r>
      <w:proofErr w:type="gramEnd"/>
      <w:r w:rsidRPr="008B5AB4">
        <w:rPr>
          <w:rFonts w:ascii="宋体" w:hAnsi="宋体"/>
        </w:rPr>
        <w:t>至2017 年的 1102 场，复合增长率高达 95.07%；截止 2018 年 11 月底，我国马拉</w:t>
      </w:r>
      <w:r w:rsidRPr="008B5AB4">
        <w:rPr>
          <w:rFonts w:ascii="宋体" w:hAnsi="宋体" w:hint="eastAsia"/>
        </w:rPr>
        <w:t>松举办赛事为</w:t>
      </w:r>
      <w:r w:rsidRPr="008B5AB4">
        <w:rPr>
          <w:rFonts w:ascii="宋体" w:hAnsi="宋体"/>
        </w:rPr>
        <w:t xml:space="preserve"> 1072 场，参赛人数为 530 万人，发展势头强劲。</w:t>
      </w:r>
    </w:p>
    <w:p w14:paraId="28284E02" w14:textId="17744C72" w:rsidR="008B5AB4" w:rsidRPr="008B5AB4" w:rsidRDefault="008B5AB4" w:rsidP="008B5AB4">
      <w:pPr>
        <w:ind w:firstLineChars="0" w:firstLine="0"/>
        <w:rPr>
          <w:rFonts w:ascii="宋体" w:hAnsi="宋体" w:hint="eastAsia"/>
          <w:b/>
          <w:bCs/>
          <w:sz w:val="24"/>
        </w:rPr>
      </w:pPr>
      <w:r w:rsidRPr="008B5AB4">
        <w:rPr>
          <w:rFonts w:ascii="宋体" w:hAnsi="宋体"/>
          <w:noProof/>
        </w:rPr>
        <w:drawing>
          <wp:inline distT="0" distB="0" distL="0" distR="0" wp14:anchorId="63A57B4B" wp14:editId="66970D30">
            <wp:extent cx="5400040" cy="22536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53615"/>
                    </a:xfrm>
                    <a:prstGeom prst="rect">
                      <a:avLst/>
                    </a:prstGeom>
                  </pic:spPr>
                </pic:pic>
              </a:graphicData>
            </a:graphic>
          </wp:inline>
        </w:drawing>
      </w:r>
    </w:p>
    <w:p w14:paraId="3D2A131F" w14:textId="7BF08B0C" w:rsidR="00A13ECA" w:rsidRPr="008B5AB4" w:rsidRDefault="00A13ECA" w:rsidP="00A13ECA">
      <w:pPr>
        <w:pStyle w:val="1"/>
        <w:rPr>
          <w:rFonts w:ascii="宋体" w:hAnsi="宋体"/>
        </w:rPr>
      </w:pPr>
      <w:bookmarkStart w:id="12" w:name="_Toc72671960"/>
      <w:r w:rsidRPr="008B5AB4">
        <w:rPr>
          <w:rFonts w:ascii="宋体" w:hAnsi="宋体" w:hint="eastAsia"/>
        </w:rPr>
        <w:t>四、市场营销</w:t>
      </w:r>
      <w:bookmarkEnd w:id="12"/>
    </w:p>
    <w:p w14:paraId="56134BB6" w14:textId="22B3CE2A" w:rsidR="00A13ECA" w:rsidRPr="008B5AB4" w:rsidRDefault="00E255E3" w:rsidP="006B6EE9">
      <w:pPr>
        <w:pStyle w:val="2"/>
        <w:rPr>
          <w:rFonts w:ascii="宋体" w:hAnsi="宋体"/>
        </w:rPr>
      </w:pPr>
      <w:bookmarkStart w:id="13" w:name="_Toc72671961"/>
      <w:r w:rsidRPr="008B5AB4">
        <w:rPr>
          <w:rFonts w:ascii="宋体" w:hAnsi="宋体" w:hint="eastAsia"/>
        </w:rPr>
        <w:t>（一）市场定位</w:t>
      </w:r>
      <w:bookmarkEnd w:id="13"/>
    </w:p>
    <w:p w14:paraId="66F8E0B8" w14:textId="022A792D" w:rsidR="00E255E3" w:rsidRPr="008B5AB4" w:rsidRDefault="00E255E3" w:rsidP="00A13ECA">
      <w:pPr>
        <w:ind w:firstLine="560"/>
        <w:rPr>
          <w:rFonts w:ascii="宋体" w:hAnsi="宋体"/>
          <w:szCs w:val="28"/>
        </w:rPr>
      </w:pPr>
      <w:r w:rsidRPr="008B5AB4">
        <w:rPr>
          <w:rFonts w:ascii="宋体" w:hAnsi="宋体" w:hint="eastAsia"/>
          <w:szCs w:val="28"/>
        </w:rPr>
        <w:t>本项目以回归现代社会的人文关怀为理念，以服务人的身体健康为最高宗旨，面向大众化体育服务需求的企事业单位和具有部分个性化需求的高端企业。本项目以体育赛事策划组织、体育拓展训练主要针对大众化的企事业单位的职工体育运动比赛，体育培训主要针对青少年，项目主要涉及体育中考培训、青少年游泳、跆拳道、网球、篮球、羽毛球培训。</w:t>
      </w:r>
    </w:p>
    <w:p w14:paraId="32777643" w14:textId="4CC9FD11" w:rsidR="00E255E3" w:rsidRPr="008B5AB4" w:rsidRDefault="00E255E3" w:rsidP="006B6EE9">
      <w:pPr>
        <w:pStyle w:val="2"/>
        <w:rPr>
          <w:rFonts w:ascii="宋体" w:hAnsi="宋体"/>
        </w:rPr>
      </w:pPr>
      <w:bookmarkStart w:id="14" w:name="_Toc72671962"/>
      <w:r w:rsidRPr="008B5AB4">
        <w:rPr>
          <w:rFonts w:ascii="宋体" w:hAnsi="宋体" w:hint="eastAsia"/>
        </w:rPr>
        <w:lastRenderedPageBreak/>
        <w:t>（二）营销策略</w:t>
      </w:r>
      <w:bookmarkEnd w:id="14"/>
    </w:p>
    <w:p w14:paraId="7BFE4725" w14:textId="65706949" w:rsidR="00E255E3" w:rsidRPr="008B5AB4" w:rsidRDefault="00E255E3" w:rsidP="00A13ECA">
      <w:pPr>
        <w:ind w:firstLine="560"/>
        <w:rPr>
          <w:rFonts w:ascii="宋体" w:hAnsi="宋体"/>
          <w:szCs w:val="28"/>
        </w:rPr>
      </w:pPr>
      <w:r w:rsidRPr="008B5AB4">
        <w:rPr>
          <w:rFonts w:ascii="宋体" w:hAnsi="宋体" w:hint="eastAsia"/>
          <w:szCs w:val="28"/>
        </w:rPr>
        <w:t>1、产品策略</w:t>
      </w:r>
    </w:p>
    <w:p w14:paraId="10725DF9" w14:textId="796424B5" w:rsidR="00E255E3" w:rsidRPr="008B5AB4" w:rsidRDefault="00E255E3" w:rsidP="00E255E3">
      <w:pPr>
        <w:ind w:firstLine="560"/>
        <w:rPr>
          <w:rFonts w:ascii="宋体" w:hAnsi="宋体"/>
          <w:szCs w:val="28"/>
        </w:rPr>
      </w:pPr>
      <w:r w:rsidRPr="008B5AB4">
        <w:rPr>
          <w:rFonts w:ascii="宋体" w:hAnsi="宋体"/>
          <w:szCs w:val="28"/>
        </w:rPr>
        <w:t>分阶段推出产品。产品</w:t>
      </w:r>
      <w:r w:rsidRPr="008B5AB4">
        <w:rPr>
          <w:rFonts w:ascii="宋体" w:hAnsi="宋体" w:hint="eastAsia"/>
          <w:szCs w:val="28"/>
        </w:rPr>
        <w:t>主要</w:t>
      </w:r>
      <w:r w:rsidRPr="008B5AB4">
        <w:rPr>
          <w:rFonts w:ascii="宋体" w:hAnsi="宋体"/>
          <w:szCs w:val="28"/>
        </w:rPr>
        <w:t>为体育赛事策划组织、青少年体育培训，在服务这两个产品客户时，积累客户资源逐步发展体育拓展训练、企业体育营销策划和企业体育公关产品，最终形成比较完整的多样化的产品组合。精心设计产品。树立“好的产品本身就是一种营销”的理念进行产品设计。</w:t>
      </w:r>
    </w:p>
    <w:p w14:paraId="2483FA00" w14:textId="1581D053" w:rsidR="00E255E3" w:rsidRPr="008B5AB4" w:rsidRDefault="00E255E3" w:rsidP="00E255E3">
      <w:pPr>
        <w:ind w:firstLine="560"/>
        <w:rPr>
          <w:rFonts w:ascii="宋体" w:hAnsi="宋体"/>
          <w:szCs w:val="28"/>
        </w:rPr>
      </w:pPr>
      <w:r w:rsidRPr="008B5AB4">
        <w:rPr>
          <w:rFonts w:ascii="宋体" w:hAnsi="宋体"/>
          <w:szCs w:val="28"/>
        </w:rPr>
        <w:t>体育赛事策划组织与体育拓展训练。主要提供趣味运动会，篮球、足球、羽毛球、乒乓球、网球、田径等各类比赛组织策划，体育服装，奖杯奖牌，场地氛围布置，开闭幕式策划等。从赛事活动的发起，组织方案，赛程编排，场地器材布置，裁判安排，排名颁奖，活动总结甚至包括比赛当天如需用餐，完全提供一站式的服务</w:t>
      </w:r>
      <w:r w:rsidRPr="008B5AB4">
        <w:rPr>
          <w:rFonts w:ascii="宋体" w:hAnsi="宋体" w:hint="eastAsia"/>
          <w:szCs w:val="28"/>
        </w:rPr>
        <w:t>，同时推出定制服务，</w:t>
      </w:r>
      <w:r w:rsidRPr="008B5AB4">
        <w:rPr>
          <w:rFonts w:ascii="宋体" w:hAnsi="宋体"/>
          <w:szCs w:val="28"/>
        </w:rPr>
        <w:t>可以只选择其中某项或某几项服务，如裁判工作、</w:t>
      </w:r>
      <w:r w:rsidRPr="008B5AB4">
        <w:rPr>
          <w:rFonts w:ascii="宋体" w:hAnsi="宋体" w:hint="eastAsia"/>
          <w:szCs w:val="28"/>
        </w:rPr>
        <w:t>编排工作。这种“可加可减”的菜单式服务，以满足不同企业的需求。</w:t>
      </w:r>
    </w:p>
    <w:p w14:paraId="3021CF81" w14:textId="1B6C2464" w:rsidR="00E255E3" w:rsidRPr="008B5AB4" w:rsidRDefault="00E255E3" w:rsidP="00E255E3">
      <w:pPr>
        <w:ind w:firstLine="560"/>
        <w:rPr>
          <w:rFonts w:ascii="宋体" w:hAnsi="宋体"/>
          <w:szCs w:val="28"/>
        </w:rPr>
      </w:pPr>
      <w:r w:rsidRPr="008B5AB4">
        <w:rPr>
          <w:rFonts w:ascii="宋体" w:hAnsi="宋体"/>
          <w:szCs w:val="28"/>
        </w:rPr>
        <w:t>青少年体育培训。主要为6-22岁的青少年提供游泳、跆拳道、篮球、羽毛球等项目的专业技能培训。这个群体大多数为在校学生，以培训对象所在社区的体育设施为依托，就近</w:t>
      </w:r>
      <w:proofErr w:type="gramStart"/>
      <w:r w:rsidRPr="008B5AB4">
        <w:rPr>
          <w:rFonts w:ascii="宋体" w:hAnsi="宋体"/>
          <w:szCs w:val="28"/>
        </w:rPr>
        <w:t>就便的</w:t>
      </w:r>
      <w:proofErr w:type="gramEnd"/>
      <w:r w:rsidRPr="008B5AB4">
        <w:rPr>
          <w:rFonts w:ascii="宋体" w:hAnsi="宋体"/>
          <w:szCs w:val="28"/>
        </w:rPr>
        <w:t>开展不同项目的培训，针对不同的年龄和学习要求，开设大班，一对一培训等服务。该产品既可以满足青少年人群强身健体、发展特长，又能针对性的发展青少年身体素质特长，为体育中高考取得好成绩助一臂之力。</w:t>
      </w:r>
    </w:p>
    <w:p w14:paraId="15D247ED" w14:textId="5E93A98C" w:rsidR="00E255E3" w:rsidRPr="008B5AB4" w:rsidRDefault="00E255E3" w:rsidP="00E255E3">
      <w:pPr>
        <w:ind w:firstLine="560"/>
        <w:rPr>
          <w:rFonts w:ascii="宋体" w:hAnsi="宋体"/>
          <w:szCs w:val="28"/>
        </w:rPr>
      </w:pPr>
      <w:r w:rsidRPr="008B5AB4">
        <w:rPr>
          <w:rFonts w:ascii="宋体" w:hAnsi="宋体" w:hint="eastAsia"/>
          <w:szCs w:val="28"/>
        </w:rPr>
        <w:t>2、价格策略</w:t>
      </w:r>
    </w:p>
    <w:p w14:paraId="1EBCD531" w14:textId="61DC3DBE" w:rsidR="00E255E3" w:rsidRPr="008B5AB4" w:rsidRDefault="00E255E3" w:rsidP="00E255E3">
      <w:pPr>
        <w:ind w:firstLine="560"/>
        <w:rPr>
          <w:rFonts w:ascii="宋体" w:hAnsi="宋体"/>
          <w:szCs w:val="28"/>
        </w:rPr>
      </w:pPr>
      <w:r w:rsidRPr="008B5AB4">
        <w:rPr>
          <w:rFonts w:ascii="宋体" w:hAnsi="宋体" w:hint="eastAsia"/>
          <w:szCs w:val="28"/>
        </w:rPr>
        <w:t>根据成本和目标利润，参照行业收费情况制定产品价格。定价时采</w:t>
      </w:r>
      <w:r w:rsidRPr="008B5AB4">
        <w:rPr>
          <w:rFonts w:ascii="宋体" w:hAnsi="宋体" w:hint="eastAsia"/>
          <w:szCs w:val="28"/>
        </w:rPr>
        <w:lastRenderedPageBreak/>
        <w:t>用“加量</w:t>
      </w:r>
      <w:proofErr w:type="gramStart"/>
      <w:r w:rsidRPr="008B5AB4">
        <w:rPr>
          <w:rFonts w:ascii="宋体" w:hAnsi="宋体" w:hint="eastAsia"/>
          <w:szCs w:val="28"/>
        </w:rPr>
        <w:t>不</w:t>
      </w:r>
      <w:proofErr w:type="gramEnd"/>
      <w:r w:rsidRPr="008B5AB4">
        <w:rPr>
          <w:rFonts w:ascii="宋体" w:hAnsi="宋体" w:hint="eastAsia"/>
          <w:szCs w:val="28"/>
        </w:rPr>
        <w:t>加价”的策略，即充分利用依托母校体育院系学生资源和成本优势，采用比市场平均价格低</w:t>
      </w:r>
      <w:r w:rsidRPr="008B5AB4">
        <w:rPr>
          <w:rFonts w:ascii="宋体" w:hAnsi="宋体"/>
          <w:szCs w:val="28"/>
        </w:rPr>
        <w:t>10%，而服务的专业性、人性化不“减产”的策略，让消费者真实体验到物美价廉，进而产生长期合作的意愿。</w:t>
      </w:r>
    </w:p>
    <w:p w14:paraId="16D71DE5" w14:textId="77777777" w:rsidR="00E255E3" w:rsidRPr="008B5AB4" w:rsidRDefault="00E255E3" w:rsidP="00E255E3">
      <w:pPr>
        <w:ind w:firstLine="560"/>
        <w:rPr>
          <w:rFonts w:ascii="宋体" w:hAnsi="宋体"/>
          <w:szCs w:val="28"/>
        </w:rPr>
      </w:pPr>
      <w:r w:rsidRPr="008B5AB4">
        <w:rPr>
          <w:rFonts w:ascii="宋体" w:hAnsi="宋体" w:hint="eastAsia"/>
          <w:szCs w:val="28"/>
        </w:rPr>
        <w:t>3、宣传策略</w:t>
      </w:r>
    </w:p>
    <w:p w14:paraId="2FAAABE9" w14:textId="401593E2" w:rsidR="00E255E3" w:rsidRPr="008B5AB4" w:rsidRDefault="00E255E3" w:rsidP="00E255E3">
      <w:pPr>
        <w:ind w:firstLine="560"/>
        <w:rPr>
          <w:rFonts w:ascii="宋体" w:hAnsi="宋体"/>
          <w:szCs w:val="28"/>
        </w:rPr>
      </w:pPr>
      <w:r w:rsidRPr="008B5AB4">
        <w:rPr>
          <w:rFonts w:ascii="宋体" w:hAnsi="宋体"/>
          <w:szCs w:val="28"/>
        </w:rPr>
        <w:t>宣传海报。主要在组织赛事活动期间以及举办体育培训班的过程中对环球体育进行适时宣传。</w:t>
      </w:r>
    </w:p>
    <w:p w14:paraId="4191E488" w14:textId="1DE42BF4" w:rsidR="00E255E3" w:rsidRPr="008B5AB4" w:rsidRDefault="00E255E3" w:rsidP="00E255E3">
      <w:pPr>
        <w:ind w:firstLine="560"/>
        <w:rPr>
          <w:rFonts w:ascii="宋体" w:hAnsi="宋体"/>
          <w:szCs w:val="28"/>
        </w:rPr>
      </w:pPr>
      <w:r w:rsidRPr="008B5AB4">
        <w:rPr>
          <w:rFonts w:ascii="宋体" w:hAnsi="宋体" w:hint="eastAsia"/>
          <w:szCs w:val="28"/>
        </w:rPr>
        <w:t>校园媒体宣传</w:t>
      </w:r>
      <w:r w:rsidRPr="008B5AB4">
        <w:rPr>
          <w:rFonts w:ascii="宋体" w:hAnsi="宋体"/>
          <w:szCs w:val="28"/>
        </w:rPr>
        <w:t>宣传。以</w:t>
      </w:r>
      <w:r w:rsidRPr="008B5AB4">
        <w:rPr>
          <w:rFonts w:ascii="宋体" w:hAnsi="宋体" w:hint="eastAsia"/>
          <w:szCs w:val="28"/>
        </w:rPr>
        <w:t>协助学校</w:t>
      </w:r>
      <w:r w:rsidRPr="008B5AB4">
        <w:rPr>
          <w:rFonts w:ascii="宋体" w:hAnsi="宋体"/>
          <w:szCs w:val="28"/>
        </w:rPr>
        <w:t>举办的体育赛事活动、青少年体育训练营为载体，借机对</w:t>
      </w:r>
      <w:r w:rsidRPr="008B5AB4">
        <w:rPr>
          <w:rFonts w:ascii="宋体" w:hAnsi="宋体" w:hint="eastAsia"/>
          <w:szCs w:val="28"/>
        </w:rPr>
        <w:t>项目产品</w:t>
      </w:r>
      <w:r w:rsidRPr="008B5AB4">
        <w:rPr>
          <w:rFonts w:ascii="宋体" w:hAnsi="宋体"/>
          <w:szCs w:val="28"/>
        </w:rPr>
        <w:t>进行宣传。</w:t>
      </w:r>
    </w:p>
    <w:p w14:paraId="7CB77D2C" w14:textId="0853F5FB" w:rsidR="00E255E3" w:rsidRPr="008B5AB4" w:rsidRDefault="006302F6" w:rsidP="00E255E3">
      <w:pPr>
        <w:ind w:firstLine="560"/>
        <w:rPr>
          <w:rFonts w:ascii="宋体" w:hAnsi="宋体"/>
          <w:szCs w:val="28"/>
        </w:rPr>
      </w:pPr>
      <w:r w:rsidRPr="008B5AB4">
        <w:rPr>
          <w:rFonts w:ascii="宋体" w:hAnsi="宋体"/>
          <w:szCs w:val="28"/>
        </w:rPr>
        <w:t>4</w:t>
      </w:r>
      <w:r w:rsidRPr="008B5AB4">
        <w:rPr>
          <w:rFonts w:ascii="宋体" w:hAnsi="宋体" w:hint="eastAsia"/>
          <w:szCs w:val="28"/>
        </w:rPr>
        <w:t>、</w:t>
      </w:r>
      <w:r w:rsidR="00E255E3" w:rsidRPr="008B5AB4">
        <w:rPr>
          <w:rFonts w:ascii="宋体" w:hAnsi="宋体"/>
          <w:szCs w:val="28"/>
        </w:rPr>
        <w:t>促销战略</w:t>
      </w:r>
    </w:p>
    <w:p w14:paraId="151FEFDD" w14:textId="4359263E" w:rsidR="00E255E3" w:rsidRPr="008B5AB4" w:rsidRDefault="00E255E3" w:rsidP="00E255E3">
      <w:pPr>
        <w:ind w:firstLine="560"/>
        <w:rPr>
          <w:rFonts w:ascii="宋体" w:hAnsi="宋体"/>
          <w:szCs w:val="28"/>
        </w:rPr>
      </w:pPr>
      <w:r w:rsidRPr="008B5AB4">
        <w:rPr>
          <w:rFonts w:ascii="宋体" w:hAnsi="宋体"/>
          <w:szCs w:val="28"/>
        </w:rPr>
        <w:t>活动促销。在部分节假日派发一些简单、实用的体育产品给有需要的群体；在繁华地区进行健身锻炼的宣传，扩大知名度</w:t>
      </w:r>
      <w:r w:rsidR="006302F6" w:rsidRPr="008B5AB4">
        <w:rPr>
          <w:rFonts w:ascii="宋体" w:hAnsi="宋体" w:hint="eastAsia"/>
          <w:szCs w:val="28"/>
        </w:rPr>
        <w:t>。</w:t>
      </w:r>
      <w:r w:rsidR="006302F6" w:rsidRPr="008B5AB4">
        <w:rPr>
          <w:rFonts w:ascii="宋体" w:hAnsi="宋体"/>
          <w:szCs w:val="28"/>
        </w:rPr>
        <w:t xml:space="preserve"> </w:t>
      </w:r>
    </w:p>
    <w:p w14:paraId="593992B7" w14:textId="4E1CE89F" w:rsidR="00E255E3" w:rsidRPr="008B5AB4" w:rsidRDefault="00E255E3" w:rsidP="00E255E3">
      <w:pPr>
        <w:ind w:firstLine="560"/>
        <w:rPr>
          <w:rFonts w:ascii="宋体" w:hAnsi="宋体"/>
          <w:szCs w:val="28"/>
        </w:rPr>
      </w:pPr>
      <w:r w:rsidRPr="008B5AB4">
        <w:rPr>
          <w:rFonts w:ascii="宋体" w:hAnsi="宋体"/>
          <w:szCs w:val="28"/>
        </w:rPr>
        <w:t xml:space="preserve"> “重点突围”。针对客户的决策者的身份，以及产品的特性，赛事策划这项业务主要采取点对点的营销方式。具体做法就是向客户决策者展示可以服务的项目，由他们自主的选择活动方案，来达到营销的目的。     </w:t>
      </w:r>
    </w:p>
    <w:p w14:paraId="36C3E497" w14:textId="673953B0" w:rsidR="00A13ECA" w:rsidRPr="008B5AB4" w:rsidRDefault="00A13ECA" w:rsidP="00A13ECA">
      <w:pPr>
        <w:pStyle w:val="1"/>
        <w:rPr>
          <w:rFonts w:ascii="宋体" w:hAnsi="宋体"/>
        </w:rPr>
      </w:pPr>
      <w:bookmarkStart w:id="15" w:name="_Toc72671963"/>
      <w:r w:rsidRPr="008B5AB4">
        <w:rPr>
          <w:rFonts w:ascii="宋体" w:hAnsi="宋体" w:hint="eastAsia"/>
        </w:rPr>
        <w:lastRenderedPageBreak/>
        <w:t>五、商业模式</w:t>
      </w:r>
      <w:bookmarkEnd w:id="15"/>
    </w:p>
    <w:p w14:paraId="1D4C620E" w14:textId="690EF7E7" w:rsidR="00A13ECA" w:rsidRPr="008B5AB4" w:rsidRDefault="006302F6" w:rsidP="006302F6">
      <w:pPr>
        <w:ind w:firstLineChars="0" w:firstLine="0"/>
        <w:jc w:val="center"/>
        <w:rPr>
          <w:rFonts w:ascii="宋体" w:hAnsi="宋体"/>
          <w:szCs w:val="28"/>
        </w:rPr>
      </w:pPr>
      <w:r w:rsidRPr="008B5AB4">
        <w:rPr>
          <w:rFonts w:ascii="宋体" w:hAnsi="宋体"/>
          <w:noProof/>
        </w:rPr>
        <w:drawing>
          <wp:inline distT="0" distB="0" distL="0" distR="0" wp14:anchorId="24324766" wp14:editId="3B96A9AF">
            <wp:extent cx="5400040" cy="3037840"/>
            <wp:effectExtent l="76200" t="76200" r="124460" b="1244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37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71D4EE" w14:textId="41BD60F7" w:rsidR="006B6EE9" w:rsidRPr="008B5AB4" w:rsidRDefault="00CD0034" w:rsidP="00CD0034">
      <w:pPr>
        <w:ind w:firstLine="560"/>
        <w:rPr>
          <w:rFonts w:ascii="宋体" w:hAnsi="宋体"/>
        </w:rPr>
      </w:pPr>
      <w:r w:rsidRPr="008B5AB4">
        <w:rPr>
          <w:rFonts w:ascii="宋体" w:hAnsi="宋体" w:hint="eastAsia"/>
        </w:rPr>
        <w:t>本项目的主要以体育培训、体育赛事策划、体育场馆运营为主要业务、以获得课程学费、专业培训、场地租赁、赛事策划等获得收入。</w:t>
      </w:r>
    </w:p>
    <w:p w14:paraId="193DC956" w14:textId="77777777" w:rsidR="006B6EE9" w:rsidRPr="008B5AB4" w:rsidRDefault="006B6EE9">
      <w:pPr>
        <w:widowControl/>
        <w:spacing w:line="240" w:lineRule="auto"/>
        <w:ind w:firstLineChars="0" w:firstLine="0"/>
        <w:jc w:val="left"/>
        <w:rPr>
          <w:rFonts w:ascii="宋体" w:hAnsi="宋体"/>
        </w:rPr>
      </w:pPr>
      <w:r w:rsidRPr="008B5AB4">
        <w:rPr>
          <w:rFonts w:ascii="宋体" w:hAnsi="宋体"/>
        </w:rPr>
        <w:br w:type="page"/>
      </w:r>
    </w:p>
    <w:p w14:paraId="59EFC349" w14:textId="4E91FDD7" w:rsidR="00A13ECA" w:rsidRPr="008B5AB4" w:rsidRDefault="00CD0034" w:rsidP="00A13ECA">
      <w:pPr>
        <w:pStyle w:val="1"/>
        <w:rPr>
          <w:rFonts w:ascii="宋体" w:hAnsi="宋体"/>
        </w:rPr>
      </w:pPr>
      <w:bookmarkStart w:id="16" w:name="_Toc72671964"/>
      <w:r w:rsidRPr="008B5AB4">
        <w:rPr>
          <w:rFonts w:ascii="宋体" w:hAnsi="宋体" w:hint="eastAsia"/>
        </w:rPr>
        <w:lastRenderedPageBreak/>
        <w:t>六</w:t>
      </w:r>
      <w:r w:rsidR="00A13ECA" w:rsidRPr="008B5AB4">
        <w:rPr>
          <w:rFonts w:ascii="宋体" w:hAnsi="宋体" w:hint="eastAsia"/>
        </w:rPr>
        <w:t>、未来规划</w:t>
      </w:r>
      <w:bookmarkEnd w:id="16"/>
    </w:p>
    <w:tbl>
      <w:tblPr>
        <w:tblStyle w:val="1-5"/>
        <w:tblW w:w="8876" w:type="dxa"/>
        <w:tblLayout w:type="fixed"/>
        <w:tblLook w:val="0000" w:firstRow="0" w:lastRow="0" w:firstColumn="0" w:lastColumn="0" w:noHBand="0" w:noVBand="0"/>
      </w:tblPr>
      <w:tblGrid>
        <w:gridCol w:w="1075"/>
        <w:gridCol w:w="2606"/>
        <w:gridCol w:w="5195"/>
      </w:tblGrid>
      <w:tr w:rsidR="00CD0034" w:rsidRPr="008B5AB4" w14:paraId="21635040" w14:textId="77777777" w:rsidTr="006B6EE9">
        <w:trPr>
          <w:trHeight w:val="645"/>
        </w:trPr>
        <w:tc>
          <w:tcPr>
            <w:tcW w:w="1075" w:type="dxa"/>
            <w:vAlign w:val="center"/>
          </w:tcPr>
          <w:p w14:paraId="6485F146" w14:textId="77777777" w:rsidR="00CD0034" w:rsidRPr="008B5AB4" w:rsidRDefault="00CD0034" w:rsidP="006B6EE9">
            <w:pPr>
              <w:adjustRightInd w:val="0"/>
              <w:snapToGrid w:val="0"/>
              <w:ind w:firstLineChars="0" w:firstLine="0"/>
              <w:jc w:val="center"/>
              <w:rPr>
                <w:rFonts w:ascii="宋体" w:hAnsi="宋体"/>
                <w:sz w:val="24"/>
                <w:szCs w:val="24"/>
              </w:rPr>
            </w:pPr>
            <w:r w:rsidRPr="008B5AB4">
              <w:rPr>
                <w:rFonts w:ascii="宋体" w:hAnsi="宋体" w:hint="eastAsia"/>
                <w:sz w:val="24"/>
                <w:szCs w:val="24"/>
              </w:rPr>
              <w:t>阶段</w:t>
            </w:r>
          </w:p>
        </w:tc>
        <w:tc>
          <w:tcPr>
            <w:tcW w:w="2606" w:type="dxa"/>
            <w:vAlign w:val="center"/>
          </w:tcPr>
          <w:p w14:paraId="0185F475" w14:textId="77777777" w:rsidR="00CD0034" w:rsidRPr="008B5AB4" w:rsidRDefault="00CD0034" w:rsidP="006B6EE9">
            <w:pPr>
              <w:adjustRightInd w:val="0"/>
              <w:snapToGrid w:val="0"/>
              <w:ind w:firstLineChars="0" w:firstLine="0"/>
              <w:jc w:val="center"/>
              <w:rPr>
                <w:rFonts w:ascii="宋体" w:hAnsi="宋体"/>
                <w:sz w:val="24"/>
                <w:szCs w:val="24"/>
              </w:rPr>
            </w:pPr>
            <w:r w:rsidRPr="008B5AB4">
              <w:rPr>
                <w:rFonts w:ascii="宋体" w:hAnsi="宋体" w:hint="eastAsia"/>
                <w:sz w:val="24"/>
                <w:szCs w:val="24"/>
              </w:rPr>
              <w:t>各阶段的目标</w:t>
            </w:r>
          </w:p>
        </w:tc>
        <w:tc>
          <w:tcPr>
            <w:tcW w:w="5195" w:type="dxa"/>
            <w:vAlign w:val="center"/>
          </w:tcPr>
          <w:p w14:paraId="0AFFE0CF" w14:textId="77777777" w:rsidR="00CD0034" w:rsidRPr="008B5AB4" w:rsidRDefault="00CD0034" w:rsidP="006B6EE9">
            <w:pPr>
              <w:adjustRightInd w:val="0"/>
              <w:snapToGrid w:val="0"/>
              <w:ind w:firstLineChars="0" w:firstLine="0"/>
              <w:jc w:val="center"/>
              <w:rPr>
                <w:rFonts w:ascii="宋体" w:hAnsi="宋体"/>
                <w:sz w:val="24"/>
                <w:szCs w:val="24"/>
              </w:rPr>
            </w:pPr>
            <w:r w:rsidRPr="008B5AB4">
              <w:rPr>
                <w:rFonts w:ascii="宋体" w:hAnsi="宋体" w:hint="eastAsia"/>
                <w:sz w:val="24"/>
                <w:szCs w:val="24"/>
              </w:rPr>
              <w:t>各阶段产品策略、市场策略</w:t>
            </w:r>
          </w:p>
        </w:tc>
      </w:tr>
      <w:tr w:rsidR="00CD0034" w:rsidRPr="008B5AB4" w14:paraId="47A46F84" w14:textId="77777777" w:rsidTr="006B6EE9">
        <w:trPr>
          <w:trHeight w:val="1142"/>
        </w:trPr>
        <w:tc>
          <w:tcPr>
            <w:tcW w:w="1075" w:type="dxa"/>
          </w:tcPr>
          <w:p w14:paraId="7A0A61E1" w14:textId="77777777" w:rsidR="00CD0034" w:rsidRPr="008B5AB4" w:rsidRDefault="00CD0034" w:rsidP="006B6EE9">
            <w:pPr>
              <w:adjustRightInd w:val="0"/>
              <w:snapToGrid w:val="0"/>
              <w:ind w:firstLineChars="0" w:firstLine="0"/>
              <w:rPr>
                <w:rFonts w:ascii="宋体" w:hAnsi="宋体"/>
                <w:sz w:val="24"/>
                <w:szCs w:val="24"/>
              </w:rPr>
            </w:pPr>
            <w:r w:rsidRPr="008B5AB4">
              <w:rPr>
                <w:rFonts w:ascii="宋体" w:hAnsi="宋体" w:hint="eastAsia"/>
                <w:sz w:val="24"/>
                <w:szCs w:val="24"/>
              </w:rPr>
              <w:t>第一阶段，第1-3年（品牌培养期）</w:t>
            </w:r>
          </w:p>
        </w:tc>
        <w:tc>
          <w:tcPr>
            <w:tcW w:w="2606" w:type="dxa"/>
          </w:tcPr>
          <w:p w14:paraId="7B59E6E3" w14:textId="77777777" w:rsidR="00CD0034" w:rsidRPr="008B5AB4" w:rsidRDefault="00CD0034" w:rsidP="006B6EE9">
            <w:pPr>
              <w:numPr>
                <w:ilvl w:val="0"/>
                <w:numId w:val="2"/>
              </w:numPr>
              <w:adjustRightInd w:val="0"/>
              <w:snapToGrid w:val="0"/>
              <w:ind w:firstLineChars="0" w:firstLine="0"/>
              <w:rPr>
                <w:rFonts w:ascii="宋体" w:hAnsi="宋体"/>
                <w:sz w:val="24"/>
                <w:szCs w:val="24"/>
              </w:rPr>
            </w:pPr>
            <w:r w:rsidRPr="008B5AB4">
              <w:rPr>
                <w:rFonts w:ascii="宋体" w:hAnsi="宋体" w:hint="eastAsia"/>
                <w:sz w:val="24"/>
                <w:szCs w:val="24"/>
              </w:rPr>
              <w:t>重点突破大中型企事业单位体育赛事策划组织</w:t>
            </w:r>
          </w:p>
          <w:p w14:paraId="42FB9B82" w14:textId="77777777" w:rsidR="00CD0034" w:rsidRPr="008B5AB4" w:rsidRDefault="00CD0034" w:rsidP="006B6EE9">
            <w:pPr>
              <w:numPr>
                <w:ilvl w:val="0"/>
                <w:numId w:val="2"/>
              </w:numPr>
              <w:adjustRightInd w:val="0"/>
              <w:snapToGrid w:val="0"/>
              <w:ind w:firstLineChars="0" w:firstLine="0"/>
              <w:rPr>
                <w:rFonts w:ascii="宋体" w:hAnsi="宋体"/>
                <w:sz w:val="24"/>
                <w:szCs w:val="24"/>
              </w:rPr>
            </w:pPr>
            <w:r w:rsidRPr="008B5AB4">
              <w:rPr>
                <w:rFonts w:ascii="宋体" w:hAnsi="宋体" w:hint="eastAsia"/>
                <w:sz w:val="24"/>
                <w:szCs w:val="24"/>
              </w:rPr>
              <w:t>以高端社区试点青少年体育培训</w:t>
            </w:r>
          </w:p>
          <w:p w14:paraId="4989AC9B" w14:textId="77777777" w:rsidR="00CD0034" w:rsidRPr="008B5AB4" w:rsidRDefault="00CD0034" w:rsidP="006B6EE9">
            <w:pPr>
              <w:adjustRightInd w:val="0"/>
              <w:snapToGrid w:val="0"/>
              <w:ind w:firstLineChars="0" w:firstLine="0"/>
              <w:rPr>
                <w:rFonts w:ascii="宋体" w:hAnsi="宋体"/>
                <w:sz w:val="24"/>
                <w:szCs w:val="24"/>
              </w:rPr>
            </w:pPr>
            <w:r w:rsidRPr="008B5AB4">
              <w:rPr>
                <w:rFonts w:ascii="宋体" w:hAnsi="宋体" w:hint="eastAsia"/>
                <w:sz w:val="24"/>
                <w:szCs w:val="24"/>
              </w:rPr>
              <w:t>3、逐步发展体育拓展训练，服务企业体育营销和公关业务</w:t>
            </w:r>
          </w:p>
        </w:tc>
        <w:tc>
          <w:tcPr>
            <w:tcW w:w="5195" w:type="dxa"/>
          </w:tcPr>
          <w:p w14:paraId="41AFA31B" w14:textId="0E11A5EF" w:rsidR="00CD0034" w:rsidRPr="008B5AB4" w:rsidRDefault="00CD0034" w:rsidP="006B6EE9">
            <w:pPr>
              <w:numPr>
                <w:ilvl w:val="0"/>
                <w:numId w:val="3"/>
              </w:numPr>
              <w:adjustRightInd w:val="0"/>
              <w:snapToGrid w:val="0"/>
              <w:ind w:firstLineChars="0" w:firstLine="0"/>
              <w:rPr>
                <w:rFonts w:ascii="宋体" w:hAnsi="宋体"/>
                <w:sz w:val="24"/>
                <w:szCs w:val="24"/>
              </w:rPr>
            </w:pPr>
            <w:r w:rsidRPr="008B5AB4">
              <w:rPr>
                <w:rFonts w:ascii="宋体" w:hAnsi="宋体" w:hint="eastAsia"/>
                <w:sz w:val="24"/>
                <w:szCs w:val="24"/>
              </w:rPr>
              <w:t>与高校体育院系、各体育协会组织、室内各大型公共体育场馆和高校、小区的体育场馆主管部门逐一建立良好的合作关系，科学研发设计每一款趣味活动，针对选定社区结合场地实际情况选择培训项目。</w:t>
            </w:r>
          </w:p>
          <w:p w14:paraId="0A1112C3" w14:textId="77777777" w:rsidR="00CD0034" w:rsidRPr="008B5AB4" w:rsidRDefault="00CD0034" w:rsidP="006B6EE9">
            <w:pPr>
              <w:numPr>
                <w:ilvl w:val="0"/>
                <w:numId w:val="3"/>
              </w:numPr>
              <w:adjustRightInd w:val="0"/>
              <w:snapToGrid w:val="0"/>
              <w:ind w:firstLineChars="0" w:firstLine="0"/>
              <w:rPr>
                <w:rFonts w:ascii="宋体" w:hAnsi="宋体"/>
                <w:sz w:val="24"/>
                <w:szCs w:val="24"/>
              </w:rPr>
            </w:pPr>
            <w:r w:rsidRPr="008B5AB4">
              <w:rPr>
                <w:rFonts w:ascii="宋体" w:hAnsi="宋体" w:hint="eastAsia"/>
                <w:sz w:val="24"/>
                <w:szCs w:val="24"/>
              </w:rPr>
              <w:t>以大型企事业单位为主要客户，扎实做好每一场赛事；以高端社区青少年为培训对象做试点，精心组织每一个培训班。</w:t>
            </w:r>
          </w:p>
          <w:p w14:paraId="4C096F0C" w14:textId="77777777" w:rsidR="00CD0034" w:rsidRPr="008B5AB4" w:rsidRDefault="00CD0034" w:rsidP="006B6EE9">
            <w:pPr>
              <w:numPr>
                <w:ilvl w:val="0"/>
                <w:numId w:val="3"/>
              </w:numPr>
              <w:adjustRightInd w:val="0"/>
              <w:snapToGrid w:val="0"/>
              <w:ind w:firstLineChars="0" w:firstLine="0"/>
              <w:rPr>
                <w:rFonts w:ascii="宋体" w:hAnsi="宋体"/>
                <w:sz w:val="24"/>
                <w:szCs w:val="24"/>
              </w:rPr>
            </w:pPr>
            <w:r w:rsidRPr="008B5AB4">
              <w:rPr>
                <w:rFonts w:ascii="宋体" w:hAnsi="宋体" w:hint="eastAsia"/>
                <w:sz w:val="24"/>
                <w:szCs w:val="24"/>
              </w:rPr>
              <w:t>形成经验总结，设计出赛事组织作业的流水线，逐步打造青少年培训的品牌与口碑。</w:t>
            </w:r>
          </w:p>
        </w:tc>
      </w:tr>
      <w:tr w:rsidR="00CD0034" w:rsidRPr="008B5AB4" w14:paraId="71C872F9" w14:textId="77777777" w:rsidTr="006B6EE9">
        <w:trPr>
          <w:trHeight w:val="1041"/>
        </w:trPr>
        <w:tc>
          <w:tcPr>
            <w:tcW w:w="1075" w:type="dxa"/>
          </w:tcPr>
          <w:p w14:paraId="0A56E30A" w14:textId="3F973553" w:rsidR="00CD0034" w:rsidRPr="008B5AB4" w:rsidRDefault="00CD0034" w:rsidP="006B6EE9">
            <w:pPr>
              <w:adjustRightInd w:val="0"/>
              <w:snapToGrid w:val="0"/>
              <w:ind w:firstLineChars="0" w:firstLine="0"/>
              <w:rPr>
                <w:rFonts w:ascii="宋体" w:hAnsi="宋体"/>
                <w:sz w:val="24"/>
                <w:szCs w:val="24"/>
              </w:rPr>
            </w:pPr>
            <w:r w:rsidRPr="008B5AB4">
              <w:rPr>
                <w:rFonts w:ascii="宋体" w:hAnsi="宋体" w:hint="eastAsia"/>
                <w:sz w:val="24"/>
                <w:szCs w:val="24"/>
              </w:rPr>
              <w:t>第二阶段第3年以后（品牌推广期）</w:t>
            </w:r>
          </w:p>
        </w:tc>
        <w:tc>
          <w:tcPr>
            <w:tcW w:w="2606" w:type="dxa"/>
          </w:tcPr>
          <w:p w14:paraId="4250A011" w14:textId="77777777" w:rsidR="00CD0034" w:rsidRPr="008B5AB4" w:rsidRDefault="00CD0034" w:rsidP="006B6EE9">
            <w:pPr>
              <w:adjustRightInd w:val="0"/>
              <w:snapToGrid w:val="0"/>
              <w:ind w:firstLineChars="0" w:firstLine="0"/>
              <w:rPr>
                <w:rFonts w:ascii="宋体" w:hAnsi="宋体"/>
                <w:sz w:val="24"/>
                <w:szCs w:val="24"/>
              </w:rPr>
            </w:pPr>
            <w:r w:rsidRPr="008B5AB4">
              <w:rPr>
                <w:rFonts w:ascii="宋体" w:hAnsi="宋体" w:hint="eastAsia"/>
                <w:sz w:val="24"/>
                <w:szCs w:val="24"/>
              </w:rPr>
              <w:t>以区域划分市场，成立分公司或者子公司</w:t>
            </w:r>
          </w:p>
        </w:tc>
        <w:tc>
          <w:tcPr>
            <w:tcW w:w="5195" w:type="dxa"/>
          </w:tcPr>
          <w:p w14:paraId="2A19972D" w14:textId="06D1F456" w:rsidR="00CD0034" w:rsidRPr="008B5AB4" w:rsidRDefault="00CD0034" w:rsidP="006B6EE9">
            <w:pPr>
              <w:adjustRightInd w:val="0"/>
              <w:snapToGrid w:val="0"/>
              <w:ind w:firstLineChars="0" w:firstLine="0"/>
              <w:rPr>
                <w:rFonts w:ascii="宋体" w:hAnsi="宋体"/>
                <w:sz w:val="24"/>
                <w:szCs w:val="24"/>
              </w:rPr>
            </w:pPr>
            <w:r w:rsidRPr="008B5AB4">
              <w:rPr>
                <w:rFonts w:ascii="宋体" w:hAnsi="宋体" w:hint="eastAsia"/>
                <w:sz w:val="24"/>
                <w:szCs w:val="24"/>
              </w:rPr>
              <w:t>依托前期成熟的模式和积累的资源，发展分部，以区域负责制的形式深入发掘市场，将市场做细，在维护前期大中型企事业单位客户关系的基础上，为中小企业提供体育服务，逐步拓展普通社区的青少年体育培训市场。</w:t>
            </w:r>
          </w:p>
        </w:tc>
      </w:tr>
    </w:tbl>
    <w:p w14:paraId="6892AFA9" w14:textId="2B5C45A0" w:rsidR="00CD0034" w:rsidRPr="008B5AB4" w:rsidRDefault="00CD0034" w:rsidP="00CD0034">
      <w:pPr>
        <w:pStyle w:val="1"/>
        <w:rPr>
          <w:rFonts w:ascii="宋体" w:hAnsi="宋体"/>
        </w:rPr>
      </w:pPr>
      <w:bookmarkStart w:id="17" w:name="_Toc72671965"/>
      <w:r w:rsidRPr="008B5AB4">
        <w:rPr>
          <w:rFonts w:ascii="宋体" w:hAnsi="宋体" w:hint="eastAsia"/>
        </w:rPr>
        <w:t>七、风险规避及对策</w:t>
      </w:r>
      <w:bookmarkEnd w:id="17"/>
    </w:p>
    <w:p w14:paraId="1D108FBC" w14:textId="46070D4E" w:rsidR="00CD0034" w:rsidRPr="008B5AB4" w:rsidRDefault="00CD0034" w:rsidP="00CD0034">
      <w:pPr>
        <w:pStyle w:val="2"/>
        <w:rPr>
          <w:rFonts w:ascii="宋体" w:hAnsi="宋体"/>
        </w:rPr>
      </w:pPr>
      <w:bookmarkStart w:id="18" w:name="_Toc72671966"/>
      <w:r w:rsidRPr="008B5AB4">
        <w:rPr>
          <w:rFonts w:ascii="宋体" w:hAnsi="宋体" w:hint="eastAsia"/>
        </w:rPr>
        <w:t>（一）风险评估</w:t>
      </w:r>
      <w:bookmarkEnd w:id="18"/>
    </w:p>
    <w:p w14:paraId="1F66CFDA" w14:textId="1796483C" w:rsidR="00CD0034" w:rsidRPr="008B5AB4" w:rsidRDefault="00CD0034" w:rsidP="00CD0034">
      <w:pPr>
        <w:ind w:firstLine="560"/>
        <w:rPr>
          <w:rFonts w:ascii="宋体" w:hAnsi="宋体"/>
        </w:rPr>
      </w:pPr>
      <w:r w:rsidRPr="008B5AB4">
        <w:rPr>
          <w:rFonts w:ascii="宋体" w:hAnsi="宋体"/>
        </w:rPr>
        <w:t>运动伤害。体育项目作为人直接参与的活动，最重大的风险是在组织活动过程中，参与者的人身安全问题、项目本身危险性。这是体育培训和体育赛事组织中存在的风险。</w:t>
      </w:r>
    </w:p>
    <w:p w14:paraId="4640ACA5" w14:textId="7B5DEE53" w:rsidR="00CD0034" w:rsidRPr="008B5AB4" w:rsidRDefault="00CD0034" w:rsidP="00CD0034">
      <w:pPr>
        <w:ind w:firstLine="560"/>
        <w:rPr>
          <w:rFonts w:ascii="宋体" w:hAnsi="宋体"/>
        </w:rPr>
      </w:pPr>
      <w:r w:rsidRPr="008B5AB4">
        <w:rPr>
          <w:rFonts w:ascii="宋体" w:hAnsi="宋体"/>
        </w:rPr>
        <w:t>市场风险。公司的风险是比较小的，但是也不排除大的政治、经济</w:t>
      </w:r>
      <w:r w:rsidRPr="008B5AB4">
        <w:rPr>
          <w:rFonts w:ascii="宋体" w:hAnsi="宋体"/>
        </w:rPr>
        <w:lastRenderedPageBreak/>
        <w:t>和社会环境变化带来的不可抗力的影响，</w:t>
      </w:r>
      <w:proofErr w:type="gramStart"/>
      <w:r w:rsidRPr="008B5AB4">
        <w:rPr>
          <w:rFonts w:ascii="宋体" w:hAnsi="宋体"/>
        </w:rPr>
        <w:t>如经融危机</w:t>
      </w:r>
      <w:proofErr w:type="gramEnd"/>
      <w:r w:rsidRPr="008B5AB4">
        <w:rPr>
          <w:rFonts w:ascii="宋体" w:hAnsi="宋体"/>
        </w:rPr>
        <w:t>等势必影响到企业对员工活动的计划，也会影响到个人对体育培训消费的选择。</w:t>
      </w:r>
    </w:p>
    <w:p w14:paraId="486BD18F" w14:textId="25FD5BBA" w:rsidR="00CD0034" w:rsidRPr="008B5AB4" w:rsidRDefault="00CD0034" w:rsidP="00CD0034">
      <w:pPr>
        <w:ind w:firstLine="560"/>
        <w:rPr>
          <w:rFonts w:ascii="宋体" w:hAnsi="宋体"/>
        </w:rPr>
      </w:pPr>
      <w:r w:rsidRPr="008B5AB4">
        <w:rPr>
          <w:rFonts w:ascii="宋体" w:hAnsi="宋体"/>
        </w:rPr>
        <w:t>在竞争者方面。一旦这片蓝海被发现，争相而来的模仿者，将带来严峻的竞争局面。在产品方面。如果不及时优化和调整，也有可能遭受被顾客“喜新厌旧”的一天。</w:t>
      </w:r>
    </w:p>
    <w:p w14:paraId="6B533CF4" w14:textId="13ABFA96" w:rsidR="00CD0034" w:rsidRPr="008B5AB4" w:rsidRDefault="00CD0034" w:rsidP="00CD0034">
      <w:pPr>
        <w:ind w:firstLine="560"/>
        <w:rPr>
          <w:rFonts w:ascii="宋体" w:hAnsi="宋体"/>
        </w:rPr>
      </w:pPr>
      <w:r w:rsidRPr="008B5AB4">
        <w:rPr>
          <w:rFonts w:ascii="宋体" w:hAnsi="宋体"/>
        </w:rPr>
        <w:t>自身发展方面。团队成员在价值观上难免会有一些不一致的地方，在后期规模扩张阶段，符合企业要求的高素质的体育产业管理人才恐怕难以为继。</w:t>
      </w:r>
    </w:p>
    <w:p w14:paraId="73564CF5" w14:textId="4D7B87BE" w:rsidR="00CD0034" w:rsidRPr="008B5AB4" w:rsidRDefault="00CD0034" w:rsidP="00CD0034">
      <w:pPr>
        <w:pStyle w:val="2"/>
        <w:rPr>
          <w:rFonts w:ascii="宋体" w:hAnsi="宋体"/>
        </w:rPr>
      </w:pPr>
      <w:bookmarkStart w:id="19" w:name="_Toc72671967"/>
      <w:r w:rsidRPr="008B5AB4">
        <w:rPr>
          <w:rFonts w:ascii="宋体" w:hAnsi="宋体" w:hint="eastAsia"/>
        </w:rPr>
        <w:t>（二）</w:t>
      </w:r>
      <w:r w:rsidRPr="008B5AB4">
        <w:rPr>
          <w:rFonts w:ascii="宋体" w:hAnsi="宋体"/>
        </w:rPr>
        <w:t>对策</w:t>
      </w:r>
      <w:bookmarkEnd w:id="19"/>
    </w:p>
    <w:p w14:paraId="50D337A2" w14:textId="0AF074EC" w:rsidR="00CD0034" w:rsidRPr="008B5AB4" w:rsidRDefault="00CD0034" w:rsidP="00CD0034">
      <w:pPr>
        <w:ind w:firstLine="560"/>
        <w:rPr>
          <w:rFonts w:ascii="宋体" w:hAnsi="宋体"/>
        </w:rPr>
      </w:pPr>
      <w:r w:rsidRPr="008B5AB4">
        <w:rPr>
          <w:rFonts w:ascii="宋体" w:hAnsi="宋体"/>
        </w:rPr>
        <w:t>针对安全问题。首先要有安全预案，设计比赛流程项目的时候就要充分考虑到，尽量控制危险性，比赛前认真向参与者讲解，对抗性强的赛事中，在条件允许的情况下采取设置急救站、购买保险等措施，相关的比赛注意事项都会在赛前以书面形式签订。</w:t>
      </w:r>
    </w:p>
    <w:p w14:paraId="7BD4F40A" w14:textId="632FEBB6" w:rsidR="00B35D86" w:rsidRPr="008B5AB4" w:rsidRDefault="00CD0034" w:rsidP="00CD0034">
      <w:pPr>
        <w:ind w:firstLine="560"/>
        <w:rPr>
          <w:rFonts w:ascii="宋体" w:hAnsi="宋体"/>
        </w:rPr>
      </w:pPr>
      <w:r w:rsidRPr="008B5AB4">
        <w:rPr>
          <w:rFonts w:ascii="宋体" w:hAnsi="宋体"/>
        </w:rPr>
        <w:t>在赛事项目的策划上要不断的推陈出新，及时优化产品，满足市场需求，把顾客满意放在第一位</w:t>
      </w:r>
      <w:r w:rsidRPr="008B5AB4">
        <w:rPr>
          <w:rFonts w:ascii="宋体" w:hAnsi="宋体" w:hint="eastAsia"/>
        </w:rPr>
        <w:t>。</w:t>
      </w:r>
      <w:r w:rsidRPr="008B5AB4">
        <w:rPr>
          <w:rFonts w:ascii="宋体" w:hAnsi="宋体"/>
        </w:rPr>
        <w:t>加强团队建设。以“一对一”导师制展开新人培训，确保后续团队人员的过硬素质。</w:t>
      </w:r>
    </w:p>
    <w:p w14:paraId="40729596" w14:textId="77777777" w:rsidR="00B35D86" w:rsidRPr="008B5AB4" w:rsidRDefault="00B35D86">
      <w:pPr>
        <w:widowControl/>
        <w:spacing w:line="240" w:lineRule="auto"/>
        <w:ind w:firstLineChars="0" w:firstLine="0"/>
        <w:jc w:val="left"/>
        <w:rPr>
          <w:rFonts w:ascii="宋体" w:hAnsi="宋体"/>
        </w:rPr>
      </w:pPr>
      <w:r w:rsidRPr="008B5AB4">
        <w:rPr>
          <w:rFonts w:ascii="宋体" w:hAnsi="宋体"/>
        </w:rPr>
        <w:br w:type="page"/>
      </w:r>
    </w:p>
    <w:p w14:paraId="605B9410" w14:textId="00394F18" w:rsidR="00B35D86" w:rsidRPr="008B5AB4" w:rsidRDefault="00B35D86" w:rsidP="00B35D86">
      <w:pPr>
        <w:pStyle w:val="1"/>
        <w:rPr>
          <w:rFonts w:ascii="宋体" w:hAnsi="宋体"/>
        </w:rPr>
      </w:pPr>
      <w:bookmarkStart w:id="20" w:name="_Toc72671968"/>
      <w:r w:rsidRPr="008B5AB4">
        <w:rPr>
          <w:rFonts w:ascii="宋体" w:hAnsi="宋体" w:hint="eastAsia"/>
        </w:rPr>
        <w:lastRenderedPageBreak/>
        <w:t>八、团队介绍</w:t>
      </w:r>
      <w:bookmarkEnd w:id="20"/>
    </w:p>
    <w:tbl>
      <w:tblPr>
        <w:tblpPr w:leftFromText="180" w:rightFromText="180" w:vertAnchor="text" w:horzAnchor="margin" w:tblpY="319"/>
        <w:tblW w:w="8348" w:type="dxa"/>
        <w:tblLook w:val="04A0" w:firstRow="1" w:lastRow="0" w:firstColumn="1" w:lastColumn="0" w:noHBand="0" w:noVBand="1"/>
      </w:tblPr>
      <w:tblGrid>
        <w:gridCol w:w="1136"/>
        <w:gridCol w:w="7212"/>
      </w:tblGrid>
      <w:tr w:rsidR="00B35D86" w:rsidRPr="008B5AB4" w14:paraId="7A1E6CAE" w14:textId="77777777" w:rsidTr="00B35D86">
        <w:trPr>
          <w:trHeight w:val="323"/>
        </w:trPr>
        <w:tc>
          <w:tcPr>
            <w:tcW w:w="1136" w:type="dxa"/>
            <w:tcBorders>
              <w:top w:val="single" w:sz="4" w:space="0" w:color="auto"/>
              <w:left w:val="single" w:sz="4" w:space="0" w:color="auto"/>
              <w:bottom w:val="single" w:sz="4" w:space="0" w:color="auto"/>
              <w:right w:val="single" w:sz="4" w:space="0" w:color="auto"/>
            </w:tcBorders>
            <w:shd w:val="clear" w:color="auto" w:fill="FFC000"/>
            <w:vAlign w:val="center"/>
          </w:tcPr>
          <w:p w14:paraId="4EDF4FC4" w14:textId="1C25BAB9" w:rsidR="00B35D86" w:rsidRPr="008B5AB4" w:rsidRDefault="00B35D86" w:rsidP="00B35D86">
            <w:pPr>
              <w:spacing w:line="240" w:lineRule="auto"/>
              <w:ind w:firstLineChars="0" w:firstLine="0"/>
              <w:jc w:val="center"/>
              <w:rPr>
                <w:rFonts w:ascii="宋体" w:hAnsi="宋体"/>
                <w:b/>
                <w:bCs/>
                <w:sz w:val="21"/>
                <w:szCs w:val="21"/>
              </w:rPr>
            </w:pPr>
            <w:r w:rsidRPr="008B5AB4">
              <w:rPr>
                <w:rFonts w:ascii="宋体" w:hAnsi="宋体" w:hint="eastAsia"/>
                <w:b/>
                <w:bCs/>
                <w:sz w:val="21"/>
                <w:szCs w:val="21"/>
              </w:rPr>
              <w:t>姓名</w:t>
            </w:r>
          </w:p>
        </w:tc>
        <w:tc>
          <w:tcPr>
            <w:tcW w:w="7212" w:type="dxa"/>
            <w:tcBorders>
              <w:top w:val="single" w:sz="4" w:space="0" w:color="auto"/>
              <w:left w:val="nil"/>
              <w:bottom w:val="single" w:sz="4" w:space="0" w:color="auto"/>
              <w:right w:val="single" w:sz="4" w:space="0" w:color="auto"/>
            </w:tcBorders>
            <w:shd w:val="clear" w:color="auto" w:fill="FFC000"/>
            <w:vAlign w:val="center"/>
          </w:tcPr>
          <w:p w14:paraId="6803F016" w14:textId="77777777" w:rsidR="00B35D86" w:rsidRPr="008B5AB4" w:rsidRDefault="00B35D86" w:rsidP="00B35D86">
            <w:pPr>
              <w:spacing w:line="240" w:lineRule="auto"/>
              <w:ind w:firstLineChars="0" w:firstLine="0"/>
              <w:jc w:val="center"/>
              <w:rPr>
                <w:rFonts w:ascii="宋体" w:hAnsi="宋体"/>
                <w:b/>
                <w:bCs/>
                <w:sz w:val="21"/>
                <w:szCs w:val="21"/>
              </w:rPr>
            </w:pPr>
            <w:r w:rsidRPr="008B5AB4">
              <w:rPr>
                <w:rFonts w:ascii="宋体" w:hAnsi="宋体" w:hint="eastAsia"/>
                <w:b/>
                <w:bCs/>
                <w:sz w:val="21"/>
                <w:szCs w:val="21"/>
              </w:rPr>
              <w:t>职能</w:t>
            </w:r>
          </w:p>
        </w:tc>
      </w:tr>
      <w:tr w:rsidR="00B35D86" w:rsidRPr="008B5AB4" w14:paraId="1450BE8D" w14:textId="77777777" w:rsidTr="00B35D86">
        <w:trPr>
          <w:trHeight w:val="1637"/>
        </w:trPr>
        <w:tc>
          <w:tcPr>
            <w:tcW w:w="1136" w:type="dxa"/>
            <w:tcBorders>
              <w:top w:val="single" w:sz="4" w:space="0" w:color="auto"/>
              <w:left w:val="single" w:sz="4" w:space="0" w:color="auto"/>
              <w:bottom w:val="single" w:sz="4" w:space="0" w:color="auto"/>
              <w:right w:val="single" w:sz="4" w:space="0" w:color="auto"/>
            </w:tcBorders>
            <w:vAlign w:val="center"/>
          </w:tcPr>
          <w:p w14:paraId="7C3C569A" w14:textId="604C5220" w:rsidR="00B35D86" w:rsidRPr="008B5AB4" w:rsidRDefault="00B35D86" w:rsidP="00B35D86">
            <w:pPr>
              <w:spacing w:line="240" w:lineRule="auto"/>
              <w:ind w:firstLineChars="0" w:firstLine="0"/>
              <w:jc w:val="center"/>
              <w:rPr>
                <w:rFonts w:ascii="宋体" w:hAnsi="宋体"/>
                <w:sz w:val="21"/>
                <w:szCs w:val="21"/>
              </w:rPr>
            </w:pPr>
          </w:p>
        </w:tc>
        <w:tc>
          <w:tcPr>
            <w:tcW w:w="7212" w:type="dxa"/>
            <w:tcBorders>
              <w:top w:val="single" w:sz="4" w:space="0" w:color="auto"/>
              <w:left w:val="nil"/>
              <w:bottom w:val="single" w:sz="4" w:space="0" w:color="auto"/>
              <w:right w:val="single" w:sz="4" w:space="0" w:color="auto"/>
            </w:tcBorders>
            <w:vAlign w:val="center"/>
          </w:tcPr>
          <w:p w14:paraId="31D35AD7" w14:textId="77777777" w:rsidR="00B35D86" w:rsidRPr="008B5AB4" w:rsidRDefault="00B35D86" w:rsidP="00B35D86">
            <w:pPr>
              <w:spacing w:line="240" w:lineRule="auto"/>
              <w:ind w:firstLineChars="0" w:firstLine="0"/>
              <w:rPr>
                <w:rFonts w:ascii="宋体" w:hAnsi="宋体"/>
                <w:sz w:val="21"/>
                <w:szCs w:val="21"/>
              </w:rPr>
            </w:pPr>
            <w:r w:rsidRPr="008B5AB4">
              <w:rPr>
                <w:rFonts w:ascii="宋体" w:hAnsi="宋体" w:hint="eastAsia"/>
                <w:sz w:val="21"/>
                <w:szCs w:val="21"/>
              </w:rPr>
              <w:t>负责公司的总体发展战略，项目把控、战略决策、管理团队，阶段目标的制定。制定公司的管理目标和经营方针，包括制定各种规章制度和服务操作流程，规定各级管理人员和员工的职责，并监督贯彻执行;全面主持公司日常生产经营和活动，代表公司签署对外活动、合约，审批、处理公司各项事务。</w:t>
            </w:r>
          </w:p>
        </w:tc>
      </w:tr>
      <w:tr w:rsidR="00B35D86" w:rsidRPr="008B5AB4" w14:paraId="3FD590CE" w14:textId="77777777" w:rsidTr="00B35D86">
        <w:trPr>
          <w:trHeight w:val="1314"/>
        </w:trPr>
        <w:tc>
          <w:tcPr>
            <w:tcW w:w="1136" w:type="dxa"/>
            <w:tcBorders>
              <w:top w:val="single" w:sz="4" w:space="0" w:color="auto"/>
              <w:left w:val="single" w:sz="4" w:space="0" w:color="auto"/>
              <w:bottom w:val="single" w:sz="4" w:space="0" w:color="auto"/>
              <w:right w:val="single" w:sz="4" w:space="0" w:color="auto"/>
            </w:tcBorders>
            <w:vAlign w:val="center"/>
          </w:tcPr>
          <w:p w14:paraId="78AAF5E5" w14:textId="6AF78989" w:rsidR="00B35D86" w:rsidRPr="008B5AB4" w:rsidRDefault="00B35D86" w:rsidP="00B35D86">
            <w:pPr>
              <w:spacing w:line="240" w:lineRule="auto"/>
              <w:ind w:firstLineChars="0" w:firstLine="0"/>
              <w:jc w:val="center"/>
              <w:rPr>
                <w:rFonts w:ascii="宋体" w:hAnsi="宋体"/>
                <w:sz w:val="21"/>
                <w:szCs w:val="21"/>
              </w:rPr>
            </w:pPr>
          </w:p>
        </w:tc>
        <w:tc>
          <w:tcPr>
            <w:tcW w:w="7212" w:type="dxa"/>
            <w:tcBorders>
              <w:top w:val="single" w:sz="4" w:space="0" w:color="auto"/>
              <w:left w:val="nil"/>
              <w:bottom w:val="single" w:sz="4" w:space="0" w:color="auto"/>
              <w:right w:val="single" w:sz="4" w:space="0" w:color="auto"/>
            </w:tcBorders>
            <w:vAlign w:val="center"/>
          </w:tcPr>
          <w:p w14:paraId="51A847C1" w14:textId="77777777" w:rsidR="00B35D86" w:rsidRPr="008B5AB4" w:rsidRDefault="00B35D86" w:rsidP="00B35D86">
            <w:pPr>
              <w:spacing w:line="240" w:lineRule="auto"/>
              <w:ind w:firstLineChars="0" w:firstLine="0"/>
              <w:rPr>
                <w:rFonts w:ascii="宋体" w:hAnsi="宋体"/>
                <w:sz w:val="21"/>
                <w:szCs w:val="21"/>
              </w:rPr>
            </w:pPr>
            <w:r w:rsidRPr="008B5AB4">
              <w:rPr>
                <w:rFonts w:ascii="宋体" w:hAnsi="宋体"/>
                <w:sz w:val="21"/>
                <w:szCs w:val="21"/>
              </w:rPr>
              <w:t>指导改善方案的实施；传授经营管理的理论与科学方法，培训企业各级管理干部，从根本上提高企业的素质。</w:t>
            </w:r>
            <w:r w:rsidRPr="008B5AB4">
              <w:rPr>
                <w:rFonts w:ascii="宋体" w:hAnsi="宋体" w:hint="eastAsia"/>
                <w:sz w:val="21"/>
                <w:szCs w:val="21"/>
              </w:rPr>
              <w:t>咨询主要是管理思想和技术应用于实践指导的服务过程，管理咨询服务对象单一，每一套方案都是高度个性化的，是根据对象的需求度身定制</w:t>
            </w:r>
          </w:p>
        </w:tc>
      </w:tr>
      <w:tr w:rsidR="00B35D86" w:rsidRPr="008B5AB4" w14:paraId="511B1009" w14:textId="77777777" w:rsidTr="00B35D86">
        <w:trPr>
          <w:trHeight w:val="969"/>
        </w:trPr>
        <w:tc>
          <w:tcPr>
            <w:tcW w:w="1136" w:type="dxa"/>
            <w:tcBorders>
              <w:top w:val="single" w:sz="4" w:space="0" w:color="auto"/>
              <w:left w:val="single" w:sz="4" w:space="0" w:color="auto"/>
              <w:bottom w:val="single" w:sz="4" w:space="0" w:color="auto"/>
              <w:right w:val="single" w:sz="4" w:space="0" w:color="auto"/>
            </w:tcBorders>
            <w:vAlign w:val="center"/>
          </w:tcPr>
          <w:p w14:paraId="7F20F291" w14:textId="35644CE6" w:rsidR="00B35D86" w:rsidRPr="008B5AB4" w:rsidRDefault="00B35D86" w:rsidP="00B35D86">
            <w:pPr>
              <w:spacing w:line="240" w:lineRule="auto"/>
              <w:ind w:firstLineChars="0" w:firstLine="0"/>
              <w:jc w:val="center"/>
              <w:rPr>
                <w:rFonts w:ascii="宋体" w:hAnsi="宋体"/>
                <w:sz w:val="21"/>
                <w:szCs w:val="21"/>
              </w:rPr>
            </w:pPr>
          </w:p>
        </w:tc>
        <w:tc>
          <w:tcPr>
            <w:tcW w:w="7212" w:type="dxa"/>
            <w:tcBorders>
              <w:top w:val="single" w:sz="4" w:space="0" w:color="auto"/>
              <w:left w:val="nil"/>
              <w:bottom w:val="single" w:sz="4" w:space="0" w:color="auto"/>
              <w:right w:val="single" w:sz="4" w:space="0" w:color="auto"/>
            </w:tcBorders>
            <w:vAlign w:val="center"/>
          </w:tcPr>
          <w:p w14:paraId="2E06ACAC" w14:textId="77777777" w:rsidR="00B35D86" w:rsidRPr="008B5AB4" w:rsidRDefault="00B35D86" w:rsidP="00B35D86">
            <w:pPr>
              <w:spacing w:line="240" w:lineRule="auto"/>
              <w:ind w:firstLineChars="0" w:firstLine="0"/>
              <w:rPr>
                <w:rFonts w:ascii="宋体" w:hAnsi="宋体"/>
                <w:sz w:val="21"/>
                <w:szCs w:val="21"/>
              </w:rPr>
            </w:pPr>
            <w:r w:rsidRPr="008B5AB4">
              <w:rPr>
                <w:rFonts w:ascii="宋体" w:hAnsi="宋体" w:hint="eastAsia"/>
                <w:sz w:val="21"/>
                <w:szCs w:val="21"/>
              </w:rPr>
              <w:t>负责组织市场调研，收集公司决策必要信息；负责新老客户的项目计划，包括项目预算、产品要求、等;开发国内外新市场的价值，包括市场容量、产品需求等。</w:t>
            </w:r>
          </w:p>
        </w:tc>
      </w:tr>
      <w:tr w:rsidR="00B35D86" w:rsidRPr="008B5AB4" w14:paraId="395B3FF8" w14:textId="77777777" w:rsidTr="00B35D86">
        <w:trPr>
          <w:trHeight w:val="1659"/>
        </w:trPr>
        <w:tc>
          <w:tcPr>
            <w:tcW w:w="1136" w:type="dxa"/>
            <w:tcBorders>
              <w:top w:val="single" w:sz="4" w:space="0" w:color="auto"/>
              <w:left w:val="single" w:sz="4" w:space="0" w:color="auto"/>
              <w:bottom w:val="single" w:sz="4" w:space="0" w:color="auto"/>
              <w:right w:val="single" w:sz="4" w:space="0" w:color="auto"/>
            </w:tcBorders>
            <w:vAlign w:val="center"/>
          </w:tcPr>
          <w:p w14:paraId="16430309" w14:textId="63E6DE68" w:rsidR="00B35D86" w:rsidRPr="008B5AB4" w:rsidRDefault="00B35D86" w:rsidP="00B35D86">
            <w:pPr>
              <w:spacing w:line="240" w:lineRule="auto"/>
              <w:ind w:firstLineChars="0" w:firstLine="0"/>
              <w:jc w:val="center"/>
              <w:rPr>
                <w:rFonts w:ascii="宋体" w:hAnsi="宋体"/>
                <w:sz w:val="21"/>
                <w:szCs w:val="21"/>
              </w:rPr>
            </w:pPr>
          </w:p>
        </w:tc>
        <w:tc>
          <w:tcPr>
            <w:tcW w:w="7212" w:type="dxa"/>
            <w:tcBorders>
              <w:top w:val="single" w:sz="4" w:space="0" w:color="auto"/>
              <w:left w:val="nil"/>
              <w:bottom w:val="single" w:sz="4" w:space="0" w:color="auto"/>
              <w:right w:val="single" w:sz="4" w:space="0" w:color="auto"/>
            </w:tcBorders>
            <w:vAlign w:val="center"/>
          </w:tcPr>
          <w:p w14:paraId="23D83AFA" w14:textId="77777777" w:rsidR="00B35D86" w:rsidRPr="008B5AB4" w:rsidRDefault="00B35D86" w:rsidP="00B35D86">
            <w:pPr>
              <w:spacing w:line="240" w:lineRule="auto"/>
              <w:ind w:firstLineChars="0" w:firstLine="0"/>
              <w:rPr>
                <w:rFonts w:ascii="宋体" w:hAnsi="宋体"/>
                <w:sz w:val="21"/>
                <w:szCs w:val="21"/>
              </w:rPr>
            </w:pPr>
            <w:r w:rsidRPr="008B5AB4">
              <w:rPr>
                <w:rFonts w:ascii="宋体" w:hAnsi="宋体" w:hint="eastAsia"/>
                <w:sz w:val="21"/>
                <w:szCs w:val="21"/>
              </w:rPr>
              <w:t>基于对用户和产品的了解，提出活动策划及运营的方案，并与产品经理、技术工程师进行沟通确认需求，跟进执行；3、定期收集和分析运营数据，为产品和运营策略制定提供有效的数据支持，并根据数据提出有效的应对策略和产品需求分析；掌</w:t>
            </w:r>
            <w:proofErr w:type="gramStart"/>
            <w:r w:rsidRPr="008B5AB4">
              <w:rPr>
                <w:rFonts w:ascii="宋体" w:hAnsi="宋体" w:hint="eastAsia"/>
                <w:sz w:val="21"/>
                <w:szCs w:val="21"/>
              </w:rPr>
              <w:t>控传统</w:t>
            </w:r>
            <w:proofErr w:type="gramEnd"/>
            <w:r w:rsidRPr="008B5AB4">
              <w:rPr>
                <w:rFonts w:ascii="宋体" w:hAnsi="宋体" w:hint="eastAsia"/>
                <w:sz w:val="21"/>
                <w:szCs w:val="21"/>
              </w:rPr>
              <w:t>手工业资源，人力资源，货物资源，市场资源，信息资源等等，合理地分配资源以优化资源使用结构，控制资源的使用。</w:t>
            </w:r>
          </w:p>
        </w:tc>
      </w:tr>
      <w:tr w:rsidR="00B35D86" w:rsidRPr="008B5AB4" w14:paraId="2050232C" w14:textId="77777777" w:rsidTr="00B35D86">
        <w:trPr>
          <w:trHeight w:val="969"/>
        </w:trPr>
        <w:tc>
          <w:tcPr>
            <w:tcW w:w="1136" w:type="dxa"/>
            <w:tcBorders>
              <w:top w:val="single" w:sz="4" w:space="0" w:color="auto"/>
              <w:left w:val="single" w:sz="4" w:space="0" w:color="auto"/>
              <w:bottom w:val="single" w:sz="4" w:space="0" w:color="auto"/>
              <w:right w:val="single" w:sz="4" w:space="0" w:color="auto"/>
            </w:tcBorders>
            <w:vAlign w:val="center"/>
          </w:tcPr>
          <w:p w14:paraId="7CB1DAF1" w14:textId="2AEF273B" w:rsidR="00B35D86" w:rsidRPr="008B5AB4" w:rsidRDefault="00B35D86" w:rsidP="00B35D86">
            <w:pPr>
              <w:spacing w:line="240" w:lineRule="auto"/>
              <w:ind w:firstLineChars="0" w:firstLine="0"/>
              <w:jc w:val="center"/>
              <w:rPr>
                <w:rFonts w:ascii="宋体" w:hAnsi="宋体"/>
                <w:sz w:val="21"/>
                <w:szCs w:val="21"/>
              </w:rPr>
            </w:pPr>
          </w:p>
        </w:tc>
        <w:tc>
          <w:tcPr>
            <w:tcW w:w="7212" w:type="dxa"/>
            <w:tcBorders>
              <w:top w:val="single" w:sz="4" w:space="0" w:color="auto"/>
              <w:left w:val="nil"/>
              <w:bottom w:val="single" w:sz="4" w:space="0" w:color="auto"/>
              <w:right w:val="single" w:sz="4" w:space="0" w:color="auto"/>
            </w:tcBorders>
            <w:vAlign w:val="center"/>
          </w:tcPr>
          <w:p w14:paraId="4E294530" w14:textId="77777777" w:rsidR="00B35D86" w:rsidRPr="008B5AB4" w:rsidRDefault="00B35D86" w:rsidP="00B35D86">
            <w:pPr>
              <w:spacing w:line="240" w:lineRule="auto"/>
              <w:ind w:firstLineChars="0" w:firstLine="0"/>
              <w:rPr>
                <w:rFonts w:ascii="宋体" w:hAnsi="宋体"/>
                <w:sz w:val="21"/>
                <w:szCs w:val="21"/>
              </w:rPr>
            </w:pPr>
            <w:r w:rsidRPr="008B5AB4">
              <w:rPr>
                <w:rFonts w:ascii="宋体" w:hAnsi="宋体" w:hint="eastAsia"/>
                <w:sz w:val="21"/>
                <w:szCs w:val="21"/>
              </w:rPr>
              <w:t>负责公司日常财务核算，参与公司的经营管理，和企业年度财务决算工作，审核、编制上级有关财务报表，并进行综合分析；负责企业的纳税管理，运用税收政策，依法纳税，合理避税。</w:t>
            </w:r>
          </w:p>
        </w:tc>
      </w:tr>
      <w:tr w:rsidR="00B35D86" w:rsidRPr="008B5AB4" w14:paraId="73495B9C" w14:textId="77777777" w:rsidTr="00B35D86">
        <w:trPr>
          <w:trHeight w:val="1293"/>
        </w:trPr>
        <w:tc>
          <w:tcPr>
            <w:tcW w:w="1136" w:type="dxa"/>
            <w:tcBorders>
              <w:top w:val="single" w:sz="4" w:space="0" w:color="auto"/>
              <w:left w:val="single" w:sz="4" w:space="0" w:color="auto"/>
              <w:bottom w:val="single" w:sz="4" w:space="0" w:color="auto"/>
              <w:right w:val="single" w:sz="4" w:space="0" w:color="auto"/>
            </w:tcBorders>
            <w:vAlign w:val="center"/>
          </w:tcPr>
          <w:p w14:paraId="3D621591" w14:textId="33C0C80B" w:rsidR="00B35D86" w:rsidRPr="008B5AB4" w:rsidRDefault="00B35D86" w:rsidP="00B35D86">
            <w:pPr>
              <w:spacing w:line="240" w:lineRule="auto"/>
              <w:ind w:firstLineChars="0" w:firstLine="0"/>
              <w:jc w:val="center"/>
              <w:rPr>
                <w:rFonts w:ascii="宋体" w:hAnsi="宋体"/>
                <w:sz w:val="21"/>
                <w:szCs w:val="21"/>
              </w:rPr>
            </w:pPr>
          </w:p>
        </w:tc>
        <w:tc>
          <w:tcPr>
            <w:tcW w:w="7212" w:type="dxa"/>
            <w:tcBorders>
              <w:top w:val="single" w:sz="4" w:space="0" w:color="auto"/>
              <w:left w:val="nil"/>
              <w:bottom w:val="single" w:sz="4" w:space="0" w:color="auto"/>
              <w:right w:val="single" w:sz="4" w:space="0" w:color="auto"/>
            </w:tcBorders>
            <w:vAlign w:val="center"/>
          </w:tcPr>
          <w:p w14:paraId="76E2398F" w14:textId="77777777" w:rsidR="00B35D86" w:rsidRPr="008B5AB4" w:rsidRDefault="00B35D86" w:rsidP="00B35D86">
            <w:pPr>
              <w:spacing w:line="240" w:lineRule="auto"/>
              <w:ind w:firstLineChars="0" w:firstLine="0"/>
              <w:rPr>
                <w:rFonts w:ascii="宋体" w:hAnsi="宋体"/>
                <w:sz w:val="21"/>
                <w:szCs w:val="21"/>
              </w:rPr>
            </w:pPr>
            <w:r w:rsidRPr="008B5AB4">
              <w:rPr>
                <w:rFonts w:ascii="宋体" w:hAnsi="宋体" w:hint="eastAsia"/>
                <w:sz w:val="21"/>
                <w:szCs w:val="21"/>
              </w:rPr>
              <w:t>负责全面统筹规划公司的人力资源战略；建立并完善人力资源管理体系，同时研究、设计人力资源管理模式（应包括员工日常业绩考核奖惩及员工发展等体系的全面建设），制定和完善人力资源管理制度。</w:t>
            </w:r>
          </w:p>
          <w:p w14:paraId="5FC713A4" w14:textId="77777777" w:rsidR="00B35D86" w:rsidRPr="008B5AB4" w:rsidRDefault="00B35D86" w:rsidP="00B35D86">
            <w:pPr>
              <w:spacing w:line="240" w:lineRule="auto"/>
              <w:ind w:firstLineChars="0" w:firstLine="0"/>
              <w:rPr>
                <w:rFonts w:ascii="宋体" w:hAnsi="宋体"/>
                <w:sz w:val="21"/>
                <w:szCs w:val="21"/>
              </w:rPr>
            </w:pPr>
          </w:p>
        </w:tc>
      </w:tr>
    </w:tbl>
    <w:p w14:paraId="44DBCAF8" w14:textId="24035443" w:rsidR="00CD0034" w:rsidRPr="008B5AB4" w:rsidRDefault="00CD0034" w:rsidP="00B35D86">
      <w:pPr>
        <w:ind w:firstLineChars="0" w:firstLine="0"/>
        <w:rPr>
          <w:rFonts w:ascii="宋体" w:hAnsi="宋体"/>
        </w:rPr>
      </w:pPr>
    </w:p>
    <w:sectPr w:rsidR="00CD0034" w:rsidRPr="008B5AB4" w:rsidSect="00B35D86">
      <w:headerReference w:type="even" r:id="rId12"/>
      <w:headerReference w:type="default" r:id="rId13"/>
      <w:footerReference w:type="even" r:id="rId14"/>
      <w:footerReference w:type="default" r:id="rId15"/>
      <w:headerReference w:type="first" r:id="rId16"/>
      <w:footerReference w:type="first" r:id="rId17"/>
      <w:pgSz w:w="11906" w:h="16838"/>
      <w:pgMar w:top="1701" w:right="1701" w:bottom="1701" w:left="1701" w:header="851" w:footer="992" w:gutter="0"/>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C5855" w14:textId="77777777" w:rsidR="00B14660" w:rsidRDefault="00B14660" w:rsidP="00B35D86">
      <w:pPr>
        <w:spacing w:line="240" w:lineRule="auto"/>
        <w:ind w:firstLine="560"/>
      </w:pPr>
      <w:r>
        <w:separator/>
      </w:r>
    </w:p>
  </w:endnote>
  <w:endnote w:type="continuationSeparator" w:id="0">
    <w:p w14:paraId="4FFCA582" w14:textId="77777777" w:rsidR="00B14660" w:rsidRDefault="00B14660" w:rsidP="00B35D86">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BF2B" w14:textId="77777777" w:rsidR="00B35D86" w:rsidRDefault="00B35D8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371308"/>
      <w:docPartObj>
        <w:docPartGallery w:val="Page Numbers (Bottom of Page)"/>
        <w:docPartUnique/>
      </w:docPartObj>
    </w:sdtPr>
    <w:sdtEndPr/>
    <w:sdtContent>
      <w:p w14:paraId="68F626BA" w14:textId="058F57AB" w:rsidR="00B35D86" w:rsidRDefault="00B35D86">
        <w:pPr>
          <w:pStyle w:val="a6"/>
          <w:ind w:firstLine="360"/>
          <w:jc w:val="center"/>
        </w:pPr>
        <w:r>
          <w:fldChar w:fldCharType="begin"/>
        </w:r>
        <w:r>
          <w:instrText>PAGE   \* MERGEFORMAT</w:instrText>
        </w:r>
        <w:r>
          <w:fldChar w:fldCharType="separate"/>
        </w:r>
        <w:r>
          <w:rPr>
            <w:lang w:val="zh-CN"/>
          </w:rPr>
          <w:t>2</w:t>
        </w:r>
        <w:r>
          <w:fldChar w:fldCharType="end"/>
        </w:r>
      </w:p>
    </w:sdtContent>
  </w:sdt>
  <w:p w14:paraId="0C600855" w14:textId="77777777" w:rsidR="00B35D86" w:rsidRDefault="00B35D8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2D179" w14:textId="77777777" w:rsidR="00B35D86" w:rsidRDefault="00B35D8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EBFDE" w14:textId="77777777" w:rsidR="00B14660" w:rsidRDefault="00B14660" w:rsidP="00B35D86">
      <w:pPr>
        <w:spacing w:line="240" w:lineRule="auto"/>
        <w:ind w:firstLine="560"/>
      </w:pPr>
      <w:r>
        <w:separator/>
      </w:r>
    </w:p>
  </w:footnote>
  <w:footnote w:type="continuationSeparator" w:id="0">
    <w:p w14:paraId="7999B4A1" w14:textId="77777777" w:rsidR="00B14660" w:rsidRDefault="00B14660" w:rsidP="00B35D86">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B125E" w14:textId="77777777" w:rsidR="00B35D86" w:rsidRDefault="00B35D8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49" w14:textId="77777777" w:rsidR="00B35D86" w:rsidRDefault="00B35D86">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615B6" w14:textId="77777777" w:rsidR="00B35D86" w:rsidRDefault="00B35D8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45pt;height:11.45pt" o:bullet="t">
        <v:imagedata r:id="rId1" o:title=""/>
      </v:shape>
    </w:pict>
  </w:numPicBullet>
  <w:abstractNum w:abstractNumId="0" w15:restartNumberingAfterBreak="0">
    <w:nsid w:val="00000002"/>
    <w:multiLevelType w:val="multilevel"/>
    <w:tmpl w:val="00000002"/>
    <w:lvl w:ilvl="0">
      <w:start w:val="1"/>
      <w:numFmt w:val="bullet"/>
      <w:lvlText w:val=""/>
      <w:lvlPicBulletId w:val="0"/>
      <w:lvlJc w:val="left"/>
      <w:pPr>
        <w:ind w:left="892" w:hanging="420"/>
      </w:pPr>
      <w:rPr>
        <w:rFonts w:ascii="Wingdings" w:hAnsi="Wingdings" w:hint="default"/>
      </w:rPr>
    </w:lvl>
    <w:lvl w:ilvl="1">
      <w:start w:val="1"/>
      <w:numFmt w:val="bullet"/>
      <w:lvlText w:val=""/>
      <w:lvlJc w:val="left"/>
      <w:pPr>
        <w:ind w:left="1312" w:hanging="420"/>
      </w:pPr>
      <w:rPr>
        <w:rFonts w:ascii="Wingdings" w:hAnsi="Wingdings" w:hint="default"/>
      </w:rPr>
    </w:lvl>
    <w:lvl w:ilvl="2">
      <w:start w:val="1"/>
      <w:numFmt w:val="bullet"/>
      <w:lvlText w:val=""/>
      <w:lvlJc w:val="left"/>
      <w:pPr>
        <w:ind w:left="1732" w:hanging="420"/>
      </w:pPr>
      <w:rPr>
        <w:rFonts w:ascii="Wingdings" w:hAnsi="Wingdings" w:hint="default"/>
      </w:rPr>
    </w:lvl>
    <w:lvl w:ilvl="3">
      <w:start w:val="1"/>
      <w:numFmt w:val="bullet"/>
      <w:lvlText w:val=""/>
      <w:lvlJc w:val="left"/>
      <w:pPr>
        <w:ind w:left="2152" w:hanging="420"/>
      </w:pPr>
      <w:rPr>
        <w:rFonts w:ascii="Wingdings" w:hAnsi="Wingdings" w:hint="default"/>
      </w:rPr>
    </w:lvl>
    <w:lvl w:ilvl="4">
      <w:start w:val="1"/>
      <w:numFmt w:val="bullet"/>
      <w:lvlText w:val=""/>
      <w:lvlJc w:val="left"/>
      <w:pPr>
        <w:ind w:left="2572" w:hanging="420"/>
      </w:pPr>
      <w:rPr>
        <w:rFonts w:ascii="Wingdings" w:hAnsi="Wingdings" w:hint="default"/>
      </w:rPr>
    </w:lvl>
    <w:lvl w:ilvl="5">
      <w:start w:val="1"/>
      <w:numFmt w:val="bullet"/>
      <w:lvlText w:val=""/>
      <w:lvlJc w:val="left"/>
      <w:pPr>
        <w:ind w:left="2992" w:hanging="420"/>
      </w:pPr>
      <w:rPr>
        <w:rFonts w:ascii="Wingdings" w:hAnsi="Wingdings" w:hint="default"/>
      </w:rPr>
    </w:lvl>
    <w:lvl w:ilvl="6">
      <w:start w:val="1"/>
      <w:numFmt w:val="bullet"/>
      <w:lvlText w:val=""/>
      <w:lvlJc w:val="left"/>
      <w:pPr>
        <w:ind w:left="3412" w:hanging="420"/>
      </w:pPr>
      <w:rPr>
        <w:rFonts w:ascii="Wingdings" w:hAnsi="Wingdings" w:hint="default"/>
      </w:rPr>
    </w:lvl>
    <w:lvl w:ilvl="7">
      <w:start w:val="1"/>
      <w:numFmt w:val="bullet"/>
      <w:lvlText w:val=""/>
      <w:lvlJc w:val="left"/>
      <w:pPr>
        <w:ind w:left="3832" w:hanging="420"/>
      </w:pPr>
      <w:rPr>
        <w:rFonts w:ascii="Wingdings" w:hAnsi="Wingdings" w:hint="default"/>
      </w:rPr>
    </w:lvl>
    <w:lvl w:ilvl="8">
      <w:start w:val="1"/>
      <w:numFmt w:val="bullet"/>
      <w:lvlText w:val=""/>
      <w:lvlJc w:val="left"/>
      <w:pPr>
        <w:ind w:left="4252" w:hanging="420"/>
      </w:pPr>
      <w:rPr>
        <w:rFonts w:ascii="Wingdings" w:hAnsi="Wingdings" w:hint="default"/>
      </w:rPr>
    </w:lvl>
  </w:abstractNum>
  <w:abstractNum w:abstractNumId="1" w15:restartNumberingAfterBreak="0">
    <w:nsid w:val="0000000A"/>
    <w:multiLevelType w:val="singleLevel"/>
    <w:tmpl w:val="0000000A"/>
    <w:lvl w:ilvl="0">
      <w:start w:val="1"/>
      <w:numFmt w:val="decimal"/>
      <w:suff w:val="nothing"/>
      <w:lvlText w:val="%1、"/>
      <w:lvlJc w:val="left"/>
    </w:lvl>
  </w:abstractNum>
  <w:abstractNum w:abstractNumId="2" w15:restartNumberingAfterBreak="0">
    <w:nsid w:val="00000013"/>
    <w:multiLevelType w:val="singleLevel"/>
    <w:tmpl w:val="00000013"/>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A4"/>
    <w:rsid w:val="000028ED"/>
    <w:rsid w:val="001A7138"/>
    <w:rsid w:val="002F0A06"/>
    <w:rsid w:val="00622A44"/>
    <w:rsid w:val="006302F6"/>
    <w:rsid w:val="006B6EE9"/>
    <w:rsid w:val="00767179"/>
    <w:rsid w:val="0077431A"/>
    <w:rsid w:val="008B5AB4"/>
    <w:rsid w:val="00A07CEE"/>
    <w:rsid w:val="00A13ECA"/>
    <w:rsid w:val="00AA2897"/>
    <w:rsid w:val="00AC6E99"/>
    <w:rsid w:val="00B14660"/>
    <w:rsid w:val="00B35D86"/>
    <w:rsid w:val="00C436A4"/>
    <w:rsid w:val="00CD0034"/>
    <w:rsid w:val="00E25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A007E"/>
  <w15:chartTrackingRefBased/>
  <w15:docId w15:val="{86F4031D-D1A1-4F1B-85DA-2D3549BB8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3ECA"/>
    <w:pPr>
      <w:widowControl w:val="0"/>
      <w:spacing w:line="360" w:lineRule="auto"/>
      <w:ind w:firstLineChars="200" w:firstLine="200"/>
      <w:jc w:val="both"/>
    </w:pPr>
    <w:rPr>
      <w:rFonts w:eastAsia="宋体"/>
      <w:sz w:val="28"/>
    </w:rPr>
  </w:style>
  <w:style w:type="paragraph" w:styleId="1">
    <w:name w:val="heading 1"/>
    <w:basedOn w:val="a"/>
    <w:next w:val="a"/>
    <w:link w:val="10"/>
    <w:uiPriority w:val="9"/>
    <w:qFormat/>
    <w:rsid w:val="00A13ECA"/>
    <w:pPr>
      <w:keepNext/>
      <w:keepLines/>
      <w:spacing w:before="100" w:beforeAutospacing="1" w:after="100" w:afterAutospacing="1" w:line="420"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A13ECA"/>
    <w:pPr>
      <w:keepNext/>
      <w:keepLines/>
      <w:spacing w:before="100" w:beforeAutospacing="1" w:after="100" w:afterAutospacing="1"/>
      <w:ind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semiHidden/>
    <w:unhideWhenUsed/>
    <w:qFormat/>
    <w:rsid w:val="007671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3ECA"/>
    <w:rPr>
      <w:rFonts w:eastAsia="宋体"/>
      <w:b/>
      <w:bCs/>
      <w:kern w:val="44"/>
      <w:sz w:val="44"/>
      <w:szCs w:val="44"/>
    </w:rPr>
  </w:style>
  <w:style w:type="character" w:customStyle="1" w:styleId="20">
    <w:name w:val="标题 2 字符"/>
    <w:basedOn w:val="a0"/>
    <w:link w:val="2"/>
    <w:uiPriority w:val="9"/>
    <w:rsid w:val="00A13ECA"/>
    <w:rPr>
      <w:rFonts w:asciiTheme="majorHAnsi" w:eastAsia="宋体" w:hAnsiTheme="majorHAnsi" w:cstheme="majorBidi"/>
      <w:b/>
      <w:bCs/>
      <w:sz w:val="32"/>
      <w:szCs w:val="32"/>
    </w:rPr>
  </w:style>
  <w:style w:type="character" w:customStyle="1" w:styleId="30">
    <w:name w:val="标题 3 字符"/>
    <w:basedOn w:val="a0"/>
    <w:link w:val="3"/>
    <w:uiPriority w:val="9"/>
    <w:semiHidden/>
    <w:rsid w:val="00767179"/>
    <w:rPr>
      <w:rFonts w:eastAsia="宋体"/>
      <w:b/>
      <w:bCs/>
      <w:sz w:val="32"/>
      <w:szCs w:val="32"/>
    </w:rPr>
  </w:style>
  <w:style w:type="table" w:styleId="1-5">
    <w:name w:val="Grid Table 1 Light Accent 5"/>
    <w:basedOn w:val="a1"/>
    <w:uiPriority w:val="46"/>
    <w:rsid w:val="00CD0034"/>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
    <w:name w:val="TOC Heading"/>
    <w:basedOn w:val="1"/>
    <w:next w:val="a"/>
    <w:uiPriority w:val="39"/>
    <w:unhideWhenUsed/>
    <w:qFormat/>
    <w:rsid w:val="00AA2897"/>
    <w:pPr>
      <w:widowControl/>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A2897"/>
  </w:style>
  <w:style w:type="paragraph" w:styleId="TOC2">
    <w:name w:val="toc 2"/>
    <w:basedOn w:val="a"/>
    <w:next w:val="a"/>
    <w:autoRedefine/>
    <w:uiPriority w:val="39"/>
    <w:unhideWhenUsed/>
    <w:rsid w:val="00AA2897"/>
    <w:pPr>
      <w:ind w:leftChars="200" w:left="420"/>
    </w:pPr>
  </w:style>
  <w:style w:type="character" w:styleId="a3">
    <w:name w:val="Hyperlink"/>
    <w:basedOn w:val="a0"/>
    <w:uiPriority w:val="99"/>
    <w:unhideWhenUsed/>
    <w:rsid w:val="00AA2897"/>
    <w:rPr>
      <w:color w:val="0563C1" w:themeColor="hyperlink"/>
      <w:u w:val="single"/>
    </w:rPr>
  </w:style>
  <w:style w:type="paragraph" w:styleId="a4">
    <w:name w:val="header"/>
    <w:basedOn w:val="a"/>
    <w:link w:val="a5"/>
    <w:uiPriority w:val="99"/>
    <w:unhideWhenUsed/>
    <w:rsid w:val="00B35D8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B35D86"/>
    <w:rPr>
      <w:rFonts w:eastAsia="宋体"/>
      <w:sz w:val="18"/>
      <w:szCs w:val="18"/>
    </w:rPr>
  </w:style>
  <w:style w:type="paragraph" w:styleId="a6">
    <w:name w:val="footer"/>
    <w:basedOn w:val="a"/>
    <w:link w:val="a7"/>
    <w:uiPriority w:val="99"/>
    <w:unhideWhenUsed/>
    <w:rsid w:val="00B35D86"/>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B35D86"/>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8878">
      <w:bodyDiv w:val="1"/>
      <w:marLeft w:val="0"/>
      <w:marRight w:val="0"/>
      <w:marTop w:val="0"/>
      <w:marBottom w:val="0"/>
      <w:divBdr>
        <w:top w:val="none" w:sz="0" w:space="0" w:color="auto"/>
        <w:left w:val="none" w:sz="0" w:space="0" w:color="auto"/>
        <w:bottom w:val="none" w:sz="0" w:space="0" w:color="auto"/>
        <w:right w:val="none" w:sz="0" w:space="0" w:color="auto"/>
      </w:divBdr>
      <w:divsChild>
        <w:div w:id="1464880688">
          <w:marLeft w:val="446"/>
          <w:marRight w:val="0"/>
          <w:marTop w:val="0"/>
          <w:marBottom w:val="0"/>
          <w:divBdr>
            <w:top w:val="none" w:sz="0" w:space="0" w:color="auto"/>
            <w:left w:val="none" w:sz="0" w:space="0" w:color="auto"/>
            <w:bottom w:val="none" w:sz="0" w:space="0" w:color="auto"/>
            <w:right w:val="none" w:sz="0" w:space="0" w:color="auto"/>
          </w:divBdr>
        </w:div>
        <w:div w:id="1988171422">
          <w:marLeft w:val="446"/>
          <w:marRight w:val="0"/>
          <w:marTop w:val="0"/>
          <w:marBottom w:val="0"/>
          <w:divBdr>
            <w:top w:val="none" w:sz="0" w:space="0" w:color="auto"/>
            <w:left w:val="none" w:sz="0" w:space="0" w:color="auto"/>
            <w:bottom w:val="none" w:sz="0" w:space="0" w:color="auto"/>
            <w:right w:val="none" w:sz="0" w:space="0" w:color="auto"/>
          </w:divBdr>
        </w:div>
        <w:div w:id="61152204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5534C-8E5E-4154-91A6-166F1E475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恩薇</dc:creator>
  <cp:keywords/>
  <dc:description/>
  <cp:lastModifiedBy>黄 恩薇</cp:lastModifiedBy>
  <cp:revision>7</cp:revision>
  <dcterms:created xsi:type="dcterms:W3CDTF">2021-05-22T05:52:00Z</dcterms:created>
  <dcterms:modified xsi:type="dcterms:W3CDTF">2021-05-23T06:21:00Z</dcterms:modified>
</cp:coreProperties>
</file>