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outlineLvl w:val="0"/>
        <w:rPr>
          <w:rFonts w:hint="eastAsia" w:ascii="宋体" w:hAnsi="宋体" w:eastAsia="宋体" w:cs="宋体"/>
          <w:b/>
          <w:bCs/>
          <w:sz w:val="72"/>
          <w:szCs w:val="72"/>
          <w:lang w:eastAsia="zh-CN"/>
        </w:rPr>
      </w:pPr>
    </w:p>
    <w:p>
      <w:pPr>
        <w:spacing w:line="360" w:lineRule="auto"/>
        <w:jc w:val="center"/>
        <w:outlineLvl w:val="0"/>
        <w:rPr>
          <w:rFonts w:hint="eastAsia" w:ascii="黑体" w:hAnsi="黑体" w:eastAsia="黑体"/>
          <w:b/>
          <w:sz w:val="56"/>
          <w:szCs w:val="72"/>
        </w:rPr>
      </w:pPr>
      <w:r>
        <w:rPr>
          <w:rFonts w:hint="eastAsia" w:ascii="黑体" w:hAnsi="黑体" w:eastAsia="黑体"/>
          <w:b/>
          <w:sz w:val="56"/>
          <w:szCs w:val="72"/>
        </w:rPr>
        <w:t>吉林省华享网络科技有限公司</w:t>
      </w:r>
    </w:p>
    <w:p>
      <w:pPr>
        <w:spacing w:line="360" w:lineRule="auto"/>
        <w:jc w:val="both"/>
        <w:outlineLvl w:val="0"/>
        <w:rPr>
          <w:rFonts w:hint="eastAsia" w:ascii="宋体" w:hAnsi="宋体" w:eastAsia="宋体" w:cs="宋体"/>
          <w:b/>
          <w:bCs/>
          <w:sz w:val="96"/>
          <w:szCs w:val="96"/>
          <w:lang w:eastAsia="zh-CN"/>
        </w:rPr>
      </w:pPr>
      <w:bookmarkStart w:id="16" w:name="_GoBack"/>
      <w:bookmarkEnd w:id="16"/>
    </w:p>
    <w:p>
      <w:pPr>
        <w:spacing w:line="360" w:lineRule="auto"/>
        <w:jc w:val="center"/>
        <w:outlineLvl w:val="0"/>
        <w:rPr>
          <w:rFonts w:hint="eastAsia" w:ascii="宋体" w:hAnsi="宋体" w:eastAsia="宋体" w:cs="宋体"/>
          <w:b/>
          <w:bCs/>
          <w:sz w:val="72"/>
          <w:szCs w:val="72"/>
          <w:lang w:eastAsia="zh-CN"/>
        </w:rPr>
      </w:pPr>
      <w:r>
        <w:rPr>
          <w:rFonts w:hint="eastAsia" w:ascii="宋体" w:hAnsi="宋体" w:eastAsia="宋体" w:cs="宋体"/>
          <w:b/>
          <w:bCs/>
          <w:sz w:val="72"/>
          <w:szCs w:val="72"/>
          <w:lang w:eastAsia="zh-CN"/>
        </w:rPr>
        <w:t>吃</w:t>
      </w:r>
    </w:p>
    <w:p>
      <w:pPr>
        <w:spacing w:line="360" w:lineRule="auto"/>
        <w:jc w:val="center"/>
        <w:outlineLvl w:val="0"/>
        <w:rPr>
          <w:rFonts w:hint="eastAsia" w:ascii="宋体" w:hAnsi="宋体" w:eastAsia="宋体" w:cs="宋体"/>
          <w:b/>
          <w:bCs/>
          <w:sz w:val="72"/>
          <w:szCs w:val="72"/>
          <w:lang w:eastAsia="zh-CN"/>
        </w:rPr>
      </w:pPr>
      <w:r>
        <w:rPr>
          <w:rFonts w:hint="eastAsia" w:ascii="宋体" w:hAnsi="宋体" w:eastAsia="宋体" w:cs="宋体"/>
          <w:b/>
          <w:bCs/>
          <w:sz w:val="72"/>
          <w:szCs w:val="72"/>
          <w:lang w:eastAsia="zh-CN"/>
        </w:rPr>
        <w:t>乐</w:t>
      </w:r>
    </w:p>
    <w:p>
      <w:pPr>
        <w:spacing w:line="360" w:lineRule="auto"/>
        <w:jc w:val="center"/>
        <w:outlineLvl w:val="0"/>
        <w:rPr>
          <w:rFonts w:hint="eastAsia" w:ascii="宋体" w:hAnsi="宋体" w:eastAsia="宋体" w:cs="宋体"/>
          <w:b/>
          <w:bCs/>
          <w:sz w:val="72"/>
          <w:szCs w:val="72"/>
          <w:lang w:val="en-US" w:eastAsia="zh-CN"/>
        </w:rPr>
      </w:pPr>
      <w:r>
        <w:rPr>
          <w:rFonts w:hint="eastAsia" w:ascii="宋体" w:hAnsi="宋体" w:eastAsia="宋体" w:cs="宋体"/>
          <w:b/>
          <w:bCs/>
          <w:sz w:val="72"/>
          <w:szCs w:val="72"/>
          <w:lang w:val="en-US" w:eastAsia="zh-CN"/>
        </w:rPr>
        <w:t>A</w:t>
      </w:r>
    </w:p>
    <w:p>
      <w:pPr>
        <w:spacing w:line="360" w:lineRule="auto"/>
        <w:jc w:val="center"/>
        <w:outlineLvl w:val="0"/>
        <w:rPr>
          <w:rFonts w:hint="eastAsia" w:ascii="宋体" w:hAnsi="宋体" w:eastAsia="宋体" w:cs="宋体"/>
          <w:b/>
          <w:bCs/>
          <w:sz w:val="72"/>
          <w:szCs w:val="72"/>
          <w:lang w:val="en-US" w:eastAsia="zh-CN"/>
        </w:rPr>
      </w:pPr>
      <w:r>
        <w:rPr>
          <w:rFonts w:hint="eastAsia" w:ascii="宋体" w:hAnsi="宋体" w:eastAsia="宋体" w:cs="宋体"/>
          <w:b/>
          <w:bCs/>
          <w:sz w:val="72"/>
          <w:szCs w:val="72"/>
          <w:lang w:val="en-US" w:eastAsia="zh-CN"/>
        </w:rPr>
        <w:t>P</w:t>
      </w:r>
    </w:p>
    <w:p>
      <w:pPr>
        <w:spacing w:line="360" w:lineRule="auto"/>
        <w:jc w:val="center"/>
        <w:outlineLvl w:val="0"/>
        <w:rPr>
          <w:rFonts w:hint="default" w:ascii="宋体" w:hAnsi="宋体" w:eastAsia="宋体" w:cs="宋体"/>
          <w:b/>
          <w:bCs/>
          <w:sz w:val="72"/>
          <w:szCs w:val="72"/>
          <w:lang w:val="en-US" w:eastAsia="zh-CN"/>
        </w:rPr>
      </w:pPr>
      <w:r>
        <w:rPr>
          <w:rFonts w:hint="eastAsia" w:ascii="宋体" w:hAnsi="宋体" w:eastAsia="宋体" w:cs="宋体"/>
          <w:b/>
          <w:bCs/>
          <w:sz w:val="72"/>
          <w:szCs w:val="72"/>
          <w:lang w:val="en-US" w:eastAsia="zh-CN"/>
        </w:rPr>
        <w:t>P</w:t>
      </w:r>
    </w:p>
    <w:p>
      <w:pPr>
        <w:spacing w:line="360" w:lineRule="auto"/>
        <w:jc w:val="center"/>
        <w:outlineLvl w:val="0"/>
        <w:rPr>
          <w:rFonts w:hint="eastAsia" w:ascii="宋体" w:hAnsi="宋体" w:eastAsia="宋体" w:cs="宋体"/>
          <w:b/>
          <w:bCs/>
          <w:sz w:val="72"/>
          <w:szCs w:val="72"/>
          <w:lang w:eastAsia="zh-CN"/>
        </w:rPr>
      </w:pPr>
      <w:r>
        <w:rPr>
          <w:rFonts w:hint="eastAsia" w:ascii="宋体" w:hAnsi="宋体" w:eastAsia="宋体" w:cs="宋体"/>
          <w:b/>
          <w:bCs/>
          <w:sz w:val="72"/>
          <w:szCs w:val="72"/>
          <w:lang w:eastAsia="zh-CN"/>
        </w:rPr>
        <w:t>商</w:t>
      </w:r>
    </w:p>
    <w:p>
      <w:pPr>
        <w:spacing w:line="360" w:lineRule="auto"/>
        <w:jc w:val="center"/>
        <w:outlineLvl w:val="0"/>
        <w:rPr>
          <w:rFonts w:hint="eastAsia" w:ascii="宋体" w:hAnsi="宋体" w:eastAsia="宋体" w:cs="宋体"/>
          <w:b/>
          <w:bCs/>
          <w:sz w:val="72"/>
          <w:szCs w:val="72"/>
          <w:lang w:eastAsia="zh-CN"/>
        </w:rPr>
      </w:pPr>
      <w:r>
        <w:rPr>
          <w:rFonts w:hint="eastAsia" w:ascii="宋体" w:hAnsi="宋体" w:eastAsia="宋体" w:cs="宋体"/>
          <w:b/>
          <w:bCs/>
          <w:sz w:val="72"/>
          <w:szCs w:val="72"/>
          <w:lang w:eastAsia="zh-CN"/>
        </w:rPr>
        <w:t>业</w:t>
      </w:r>
    </w:p>
    <w:p>
      <w:pPr>
        <w:spacing w:line="360" w:lineRule="auto"/>
        <w:jc w:val="center"/>
        <w:outlineLvl w:val="0"/>
        <w:rPr>
          <w:rFonts w:hint="eastAsia" w:ascii="宋体" w:hAnsi="宋体" w:eastAsia="宋体" w:cs="宋体"/>
          <w:b/>
          <w:bCs/>
          <w:sz w:val="72"/>
          <w:szCs w:val="72"/>
          <w:lang w:eastAsia="zh-CN"/>
        </w:rPr>
      </w:pPr>
      <w:r>
        <w:rPr>
          <w:rFonts w:hint="eastAsia" w:ascii="宋体" w:hAnsi="宋体" w:eastAsia="宋体" w:cs="宋体"/>
          <w:b/>
          <w:bCs/>
          <w:sz w:val="72"/>
          <w:szCs w:val="72"/>
          <w:lang w:eastAsia="zh-CN"/>
        </w:rPr>
        <w:t>计</w:t>
      </w:r>
    </w:p>
    <w:p>
      <w:pPr>
        <w:spacing w:line="360" w:lineRule="auto"/>
        <w:jc w:val="center"/>
        <w:outlineLvl w:val="0"/>
        <w:rPr>
          <w:rFonts w:hint="eastAsia" w:ascii="宋体" w:hAnsi="宋体" w:eastAsia="宋体" w:cs="宋体"/>
          <w:b/>
          <w:bCs/>
          <w:sz w:val="72"/>
          <w:szCs w:val="72"/>
          <w:lang w:eastAsia="zh-CN"/>
        </w:rPr>
      </w:pPr>
      <w:r>
        <w:rPr>
          <w:rFonts w:hint="eastAsia" w:ascii="宋体" w:hAnsi="宋体" w:eastAsia="宋体" w:cs="宋体"/>
          <w:b/>
          <w:bCs/>
          <w:sz w:val="72"/>
          <w:szCs w:val="72"/>
          <w:lang w:eastAsia="zh-CN"/>
        </w:rPr>
        <w:t>划</w:t>
      </w:r>
    </w:p>
    <w:p>
      <w:pPr>
        <w:spacing w:line="360" w:lineRule="auto"/>
        <w:jc w:val="center"/>
        <w:outlineLvl w:val="0"/>
        <w:rPr>
          <w:rFonts w:hint="eastAsia" w:ascii="宋体" w:hAnsi="宋体" w:eastAsia="宋体" w:cs="宋体"/>
          <w:kern w:val="2"/>
          <w:sz w:val="20"/>
          <w:szCs w:val="22"/>
          <w:lang w:val="en-US" w:eastAsia="zh-CN" w:bidi="ar-SA"/>
        </w:rPr>
      </w:pPr>
      <w:r>
        <w:rPr>
          <w:rFonts w:hint="eastAsia" w:ascii="宋体" w:hAnsi="宋体" w:eastAsia="宋体" w:cs="宋体"/>
          <w:b/>
          <w:bCs/>
          <w:sz w:val="72"/>
          <w:szCs w:val="72"/>
          <w:lang w:eastAsia="zh-CN"/>
        </w:rPr>
        <w:t>书</w:t>
      </w:r>
    </w:p>
    <w:p>
      <w:pPr>
        <w:spacing w:before="0" w:beforeLines="0" w:after="0" w:afterLines="0" w:line="360" w:lineRule="auto"/>
        <w:ind w:left="0" w:leftChars="0" w:right="0" w:rightChars="0" w:firstLine="0" w:firstLineChars="0"/>
        <w:jc w:val="center"/>
        <w:rPr>
          <w:rFonts w:hint="eastAsia" w:ascii="宋体" w:hAnsi="宋体" w:eastAsia="宋体" w:cs="宋体"/>
          <w:kern w:val="2"/>
          <w:sz w:val="22"/>
          <w:szCs w:val="28"/>
          <w:lang w:val="en-US" w:eastAsia="zh-CN" w:bidi="ar-SA"/>
        </w:rPr>
      </w:pPr>
    </w:p>
    <w:sdt>
      <w:sdtPr>
        <w:rPr>
          <w:rFonts w:hint="eastAsia" w:ascii="宋体" w:hAnsi="宋体" w:eastAsia="宋体" w:cs="宋体"/>
          <w:kern w:val="2"/>
          <w:sz w:val="22"/>
          <w:szCs w:val="28"/>
          <w:lang w:val="en-US" w:eastAsia="zh-CN" w:bidi="ar-SA"/>
        </w:rPr>
        <w:id w:val="147483562"/>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kern w:val="2"/>
              <w:sz w:val="22"/>
              <w:szCs w:val="28"/>
              <w:lang w:val="en-US" w:eastAsia="zh-CN" w:bidi="ar-SA"/>
            </w:rPr>
          </w:pPr>
          <w:bookmarkStart w:id="0" w:name="_Toc28682_WPSOffice_Type2"/>
        </w:p>
        <w:p>
          <w:pPr>
            <w:spacing w:before="0" w:beforeLines="0" w:after="0" w:afterLines="0" w:line="360" w:lineRule="auto"/>
            <w:ind w:left="0" w:leftChars="0" w:right="0" w:rightChars="0" w:firstLine="0" w:firstLineChars="0"/>
            <w:jc w:val="both"/>
            <w:rPr>
              <w:rFonts w:hint="eastAsia" w:ascii="宋体" w:hAnsi="宋体" w:eastAsia="宋体" w:cs="宋体"/>
              <w:b/>
              <w:bCs/>
              <w:sz w:val="32"/>
              <w:szCs w:val="32"/>
            </w:rPr>
          </w:pPr>
        </w:p>
        <w:p>
          <w:pPr>
            <w:spacing w:before="0" w:beforeLines="0" w:after="0" w:afterLines="0" w:line="360" w:lineRule="auto"/>
            <w:ind w:left="0" w:leftChars="0" w:right="0" w:rightChars="0" w:firstLine="0" w:firstLineChars="0"/>
            <w:jc w:val="center"/>
            <w:rPr>
              <w:rFonts w:hint="eastAsia" w:ascii="宋体" w:hAnsi="宋体" w:eastAsia="宋体" w:cs="宋体"/>
              <w:b/>
              <w:bCs/>
              <w:sz w:val="32"/>
              <w:szCs w:val="32"/>
            </w:rPr>
          </w:pPr>
          <w:r>
            <w:rPr>
              <w:rFonts w:hint="eastAsia" w:ascii="宋体" w:hAnsi="宋体" w:eastAsia="宋体" w:cs="宋体"/>
              <w:b/>
              <w:bCs/>
              <w:sz w:val="32"/>
              <w:szCs w:val="32"/>
            </w:rPr>
            <w:t>目录</w:t>
          </w:r>
        </w:p>
        <w:p>
          <w:pPr>
            <w:pStyle w:val="12"/>
            <w:tabs>
              <w:tab w:val="right" w:leader="dot" w:pos="8306"/>
            </w:tabs>
            <w:spacing w:line="360" w:lineRule="auto"/>
            <w:rPr>
              <w:rFonts w:hint="eastAsia" w:ascii="宋体" w:hAnsi="宋体" w:eastAsia="宋体" w:cs="宋体"/>
              <w:sz w:val="24"/>
              <w:szCs w:val="24"/>
              <w:lang w:eastAsia="zh-CN"/>
            </w:rPr>
          </w:pPr>
          <w:sdt>
            <w:sdtPr>
              <w:rPr>
                <w:rFonts w:hint="eastAsia" w:ascii="宋体" w:hAnsi="宋体" w:eastAsia="宋体" w:cs="宋体"/>
                <w:b/>
                <w:bCs/>
                <w:kern w:val="2"/>
                <w:sz w:val="24"/>
                <w:szCs w:val="24"/>
                <w:lang w:val="en-US" w:eastAsia="zh-CN" w:bidi="ar-SA"/>
              </w:rPr>
              <w:id w:val="147483562"/>
              <w:placeholder>
                <w:docPart w:val="{299bc915-6a98-47df-9a40-8c709549b897}"/>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eastAsia="宋体" w:cs="宋体"/>
                  <w:b/>
                  <w:bCs/>
                  <w:sz w:val="24"/>
                  <w:szCs w:val="24"/>
                  <w:lang w:eastAsia="zh-CN"/>
                </w:rPr>
                <w:t>一章</w:t>
              </w:r>
              <w:r>
                <w:rPr>
                  <w:rFonts w:hint="eastAsia" w:ascii="宋体" w:hAnsi="宋体" w:eastAsia="宋体" w:cs="宋体"/>
                  <w:b/>
                  <w:bCs/>
                  <w:sz w:val="24"/>
                  <w:szCs w:val="24"/>
                  <w:lang w:val="en-US" w:eastAsia="zh-CN"/>
                </w:rPr>
                <w:t xml:space="preserve"> 项目概况</w:t>
              </w:r>
            </w:sdtContent>
          </w:sdt>
          <w:r>
            <w:rPr>
              <w:rFonts w:hint="eastAsia" w:ascii="宋体" w:hAnsi="宋体" w:eastAsia="宋体" w:cs="宋体"/>
              <w:b/>
              <w:bCs/>
              <w:sz w:val="24"/>
              <w:szCs w:val="24"/>
            </w:rPr>
            <w:tab/>
          </w:r>
          <w:r>
            <w:rPr>
              <w:rFonts w:hint="eastAsia" w:ascii="宋体" w:hAnsi="宋体" w:eastAsia="宋体" w:cs="宋体"/>
              <w:b/>
              <w:bCs/>
              <w:sz w:val="24"/>
              <w:szCs w:val="24"/>
              <w:lang w:val="en-US" w:eastAsia="zh-CN"/>
            </w:rPr>
            <w:t>3</w:t>
          </w:r>
        </w:p>
        <w:p>
          <w:pPr>
            <w:pStyle w:val="13"/>
            <w:tabs>
              <w:tab w:val="right" w:leader="dot" w:pos="8306"/>
            </w:tabs>
            <w:spacing w:line="360" w:lineRule="auto"/>
            <w:rPr>
              <w:rFonts w:hint="eastAsia" w:ascii="宋体" w:hAnsi="宋体" w:eastAsia="宋体" w:cs="宋体"/>
              <w:sz w:val="24"/>
              <w:szCs w:val="24"/>
              <w:lang w:eastAsia="zh-CN"/>
            </w:rPr>
          </w:pPr>
          <w:sdt>
            <w:sdtPr>
              <w:rPr>
                <w:rFonts w:hint="eastAsia" w:ascii="宋体" w:hAnsi="宋体" w:eastAsia="宋体" w:cs="宋体"/>
                <w:kern w:val="2"/>
                <w:sz w:val="24"/>
                <w:szCs w:val="24"/>
                <w:lang w:val="en-US" w:eastAsia="zh-CN" w:bidi="ar-SA"/>
              </w:rPr>
              <w:id w:val="147483562"/>
              <w:placeholder>
                <w:docPart w:val="{aa965857-5b55-4322-860e-b4bdd86e0c2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1.1项目名称</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3</w:t>
          </w:r>
        </w:p>
        <w:p>
          <w:pPr>
            <w:pStyle w:val="13"/>
            <w:tabs>
              <w:tab w:val="right" w:leader="dot" w:pos="8306"/>
            </w:tabs>
            <w:spacing w:line="360" w:lineRule="auto"/>
            <w:rPr>
              <w:rFonts w:hint="eastAsia" w:ascii="宋体" w:hAnsi="宋体" w:eastAsia="宋体" w:cs="宋体"/>
              <w:sz w:val="24"/>
              <w:szCs w:val="24"/>
              <w:lang w:eastAsia="zh-CN"/>
            </w:rPr>
          </w:pPr>
          <w:sdt>
            <w:sdtPr>
              <w:rPr>
                <w:rFonts w:hint="eastAsia" w:ascii="宋体" w:hAnsi="宋体" w:eastAsia="宋体" w:cs="宋体"/>
                <w:kern w:val="2"/>
                <w:sz w:val="24"/>
                <w:szCs w:val="24"/>
                <w:lang w:val="en-US" w:eastAsia="zh-CN" w:bidi="ar-SA"/>
              </w:rPr>
              <w:id w:val="147483562"/>
              <w:placeholder>
                <w:docPart w:val="{be90c8c6-fa6f-433e-bba4-d48fc6c6a7a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1.2项目地点</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3</w:t>
          </w:r>
        </w:p>
        <w:p>
          <w:pPr>
            <w:pStyle w:val="13"/>
            <w:tabs>
              <w:tab w:val="right" w:leader="dot" w:pos="8306"/>
            </w:tabs>
            <w:spacing w:line="360" w:lineRule="auto"/>
            <w:rPr>
              <w:rFonts w:hint="eastAsia" w:ascii="宋体" w:hAnsi="宋体" w:eastAsia="宋体" w:cs="宋体"/>
              <w:sz w:val="24"/>
              <w:szCs w:val="24"/>
            </w:rPr>
          </w:pPr>
          <w:sdt>
            <w:sdtPr>
              <w:rPr>
                <w:rFonts w:hint="eastAsia" w:ascii="宋体" w:hAnsi="宋体" w:eastAsia="宋体" w:cs="宋体"/>
                <w:kern w:val="2"/>
                <w:sz w:val="24"/>
                <w:szCs w:val="24"/>
                <w:lang w:val="en-US" w:eastAsia="zh-CN" w:bidi="ar-SA"/>
              </w:rPr>
              <w:id w:val="147483562"/>
              <w:placeholder>
                <w:docPart w:val="{f84fdcb4-f51d-4a4f-8413-fdd61198dae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1.3项目定位</w:t>
              </w:r>
            </w:sdtContent>
          </w:sdt>
          <w:r>
            <w:rPr>
              <w:rFonts w:hint="eastAsia" w:ascii="宋体" w:hAnsi="宋体" w:eastAsia="宋体" w:cs="宋体"/>
              <w:sz w:val="24"/>
              <w:szCs w:val="24"/>
            </w:rPr>
            <w:tab/>
          </w:r>
          <w:r>
            <w:rPr>
              <w:rFonts w:hint="eastAsia" w:ascii="宋体" w:hAnsi="宋体" w:eastAsia="宋体" w:cs="宋体"/>
              <w:sz w:val="24"/>
              <w:szCs w:val="24"/>
            </w:rPr>
            <w:t>3</w:t>
          </w:r>
        </w:p>
        <w:p>
          <w:pPr>
            <w:pStyle w:val="13"/>
            <w:tabs>
              <w:tab w:val="right" w:leader="dot" w:pos="8306"/>
            </w:tabs>
            <w:spacing w:line="360" w:lineRule="auto"/>
            <w:rPr>
              <w:rFonts w:hint="eastAsia" w:ascii="宋体" w:hAnsi="宋体" w:eastAsia="宋体" w:cs="宋体"/>
              <w:sz w:val="24"/>
              <w:szCs w:val="24"/>
              <w:lang w:eastAsia="zh-CN"/>
            </w:rPr>
          </w:pPr>
          <w:sdt>
            <w:sdtPr>
              <w:rPr>
                <w:rFonts w:hint="eastAsia" w:ascii="宋体" w:hAnsi="宋体" w:eastAsia="宋体" w:cs="宋体"/>
                <w:kern w:val="2"/>
                <w:sz w:val="24"/>
                <w:szCs w:val="24"/>
                <w:lang w:val="en-US" w:eastAsia="zh-CN" w:bidi="ar-SA"/>
              </w:rPr>
              <w:id w:val="147483562"/>
              <w:placeholder>
                <w:docPart w:val="{1c2d3fb8-578d-4927-bcf3-341a07404cd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1.4项目内容</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4</w:t>
          </w:r>
        </w:p>
        <w:p>
          <w:pPr>
            <w:pStyle w:val="12"/>
            <w:tabs>
              <w:tab w:val="right" w:leader="dot" w:pos="8306"/>
            </w:tabs>
            <w:spacing w:line="360" w:lineRule="auto"/>
            <w:rPr>
              <w:rFonts w:hint="eastAsia" w:ascii="宋体" w:hAnsi="宋体" w:eastAsia="宋体" w:cs="宋体"/>
              <w:sz w:val="24"/>
              <w:szCs w:val="24"/>
              <w:lang w:eastAsia="zh-CN"/>
            </w:rPr>
          </w:pPr>
          <w:sdt>
            <w:sdtPr>
              <w:rPr>
                <w:rFonts w:hint="eastAsia" w:ascii="宋体" w:hAnsi="宋体" w:eastAsia="宋体" w:cs="宋体"/>
                <w:b/>
                <w:bCs/>
                <w:kern w:val="2"/>
                <w:sz w:val="24"/>
                <w:szCs w:val="24"/>
                <w:lang w:val="en-US" w:eastAsia="zh-CN" w:bidi="ar-SA"/>
              </w:rPr>
              <w:id w:val="147483562"/>
              <w:placeholder>
                <w:docPart w:val="{ef06811f-3d69-46d8-9b03-6d8c17b158e8}"/>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eastAsia="宋体" w:cs="宋体"/>
                  <w:b/>
                  <w:bCs/>
                  <w:sz w:val="24"/>
                  <w:szCs w:val="24"/>
                  <w:lang w:eastAsia="zh-CN"/>
                </w:rPr>
                <w:t>二章</w:t>
              </w:r>
              <w:r>
                <w:rPr>
                  <w:rFonts w:hint="eastAsia" w:ascii="宋体" w:hAnsi="宋体" w:eastAsia="宋体" w:cs="宋体"/>
                  <w:b/>
                  <w:bCs/>
                  <w:sz w:val="24"/>
                  <w:szCs w:val="24"/>
                  <w:lang w:val="en-US" w:eastAsia="zh-CN"/>
                </w:rPr>
                <w:t xml:space="preserve"> 项目背景</w:t>
              </w:r>
            </w:sdtContent>
          </w:sdt>
          <w:r>
            <w:rPr>
              <w:rFonts w:hint="eastAsia" w:ascii="宋体" w:hAnsi="宋体" w:eastAsia="宋体" w:cs="宋体"/>
              <w:b/>
              <w:bCs/>
              <w:sz w:val="24"/>
              <w:szCs w:val="24"/>
            </w:rPr>
            <w:tab/>
          </w:r>
          <w:r>
            <w:rPr>
              <w:rFonts w:hint="eastAsia" w:ascii="宋体" w:hAnsi="宋体" w:eastAsia="宋体" w:cs="宋体"/>
              <w:b/>
              <w:bCs/>
              <w:sz w:val="24"/>
              <w:szCs w:val="24"/>
              <w:lang w:val="en-US" w:eastAsia="zh-CN"/>
            </w:rPr>
            <w:t>5</w:t>
          </w:r>
        </w:p>
        <w:p>
          <w:pPr>
            <w:pStyle w:val="13"/>
            <w:tabs>
              <w:tab w:val="right" w:leader="dot" w:pos="8306"/>
            </w:tabs>
            <w:spacing w:line="360" w:lineRule="auto"/>
            <w:rPr>
              <w:rFonts w:hint="eastAsia" w:ascii="宋体" w:hAnsi="宋体" w:eastAsia="宋体" w:cs="宋体"/>
              <w:sz w:val="24"/>
              <w:szCs w:val="24"/>
              <w:lang w:eastAsia="zh-CN"/>
            </w:rPr>
          </w:pPr>
          <w:sdt>
            <w:sdtPr>
              <w:rPr>
                <w:rFonts w:hint="eastAsia" w:ascii="宋体" w:hAnsi="宋体" w:eastAsia="宋体" w:cs="宋体"/>
                <w:kern w:val="2"/>
                <w:sz w:val="24"/>
                <w:szCs w:val="24"/>
                <w:lang w:val="en-US" w:eastAsia="zh-CN" w:bidi="ar-SA"/>
              </w:rPr>
              <w:id w:val="147483562"/>
              <w:placeholder>
                <w:docPart w:val="{bf0b0c59-a286-4574-b816-a299b0911e8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2.1项目市场环境</w:t>
              </w:r>
            </w:sdtContent>
          </w:sdt>
          <w:r>
            <w:rPr>
              <w:rFonts w:hint="eastAsia" w:ascii="宋体" w:hAnsi="宋体" w:eastAsia="宋体" w:cs="宋体"/>
              <w:sz w:val="24"/>
              <w:szCs w:val="24"/>
            </w:rPr>
            <w:tab/>
          </w:r>
          <w:r>
            <w:rPr>
              <w:rFonts w:hint="eastAsia" w:ascii="宋体" w:hAnsi="宋体" w:cs="宋体"/>
              <w:sz w:val="24"/>
              <w:szCs w:val="24"/>
              <w:lang w:val="en-US" w:eastAsia="zh-CN"/>
            </w:rPr>
            <w:t>5</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aa1fdf6c-d6b3-4d27-9093-2be9db65366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2.2平台用户分析</w:t>
              </w:r>
            </w:sdtContent>
          </w:sdt>
          <w:r>
            <w:rPr>
              <w:rFonts w:hint="eastAsia" w:ascii="宋体" w:hAnsi="宋体" w:eastAsia="宋体" w:cs="宋体"/>
              <w:sz w:val="24"/>
              <w:szCs w:val="24"/>
            </w:rPr>
            <w:tab/>
          </w:r>
          <w:bookmarkEnd w:id="0"/>
          <w:r>
            <w:rPr>
              <w:rFonts w:hint="eastAsia" w:ascii="宋体" w:hAnsi="宋体" w:cs="宋体"/>
              <w:sz w:val="24"/>
              <w:szCs w:val="24"/>
              <w:lang w:val="en-US" w:eastAsia="zh-CN"/>
            </w:rPr>
            <w:t>7</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6cfd8d3a-3bf1-489f-85a3-7918e0785fc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2.3传统软件服务商 VS 餐饮SaaS服务商</w:t>
              </w:r>
            </w:sdtContent>
          </w:sdt>
          <w:r>
            <w:rPr>
              <w:rFonts w:hint="eastAsia" w:ascii="宋体" w:hAnsi="宋体" w:eastAsia="宋体" w:cs="宋体"/>
              <w:sz w:val="24"/>
              <w:szCs w:val="24"/>
            </w:rPr>
            <w:tab/>
          </w:r>
          <w:r>
            <w:rPr>
              <w:rFonts w:hint="eastAsia" w:ascii="宋体" w:hAnsi="宋体" w:cs="宋体"/>
              <w:sz w:val="24"/>
              <w:szCs w:val="24"/>
              <w:lang w:val="en-US" w:eastAsia="zh-CN"/>
            </w:rPr>
            <w:t>8</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df128a82-b341-492e-adba-55b2dd80665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2.</w:t>
              </w: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行业发展趋势</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cs="宋体"/>
              <w:sz w:val="24"/>
              <w:szCs w:val="24"/>
              <w:lang w:val="en-US" w:eastAsia="zh-CN"/>
            </w:rPr>
            <w:t>0</w:t>
          </w:r>
        </w:p>
        <w:p>
          <w:pPr>
            <w:pStyle w:val="13"/>
            <w:tabs>
              <w:tab w:val="right" w:leader="dot" w:pos="8306"/>
            </w:tabs>
            <w:spacing w:line="360" w:lineRule="auto"/>
            <w:rPr>
              <w:rFonts w:hint="eastAsia" w:ascii="宋体" w:hAnsi="宋体" w:eastAsia="宋体" w:cs="宋体"/>
              <w:sz w:val="24"/>
              <w:szCs w:val="24"/>
            </w:rPr>
          </w:pPr>
          <w:sdt>
            <w:sdtPr>
              <w:rPr>
                <w:rFonts w:hint="eastAsia" w:ascii="宋体" w:hAnsi="宋体" w:eastAsia="宋体" w:cs="宋体"/>
                <w:kern w:val="2"/>
                <w:sz w:val="24"/>
                <w:szCs w:val="24"/>
                <w:lang w:val="en-US" w:eastAsia="zh-CN" w:bidi="ar-SA"/>
              </w:rPr>
              <w:id w:val="147483562"/>
              <w:placeholder>
                <w:docPart w:val="{72e1b567-2c52-4128-bc98-49a5ba20d25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2.</w:t>
              </w:r>
              <w:r>
                <w:rPr>
                  <w:rFonts w:hint="eastAsia" w:ascii="宋体" w:hAnsi="宋体" w:cs="宋体"/>
                  <w:kern w:val="2"/>
                  <w:sz w:val="24"/>
                  <w:szCs w:val="24"/>
                  <w:lang w:val="en-US" w:eastAsia="zh-CN" w:bidi="ar-SA"/>
                </w:rPr>
                <w:t>5</w:t>
              </w:r>
              <w:r>
                <w:rPr>
                  <w:rFonts w:hint="eastAsia" w:ascii="宋体" w:hAnsi="宋体" w:eastAsia="宋体" w:cs="宋体"/>
                  <w:kern w:val="2"/>
                  <w:sz w:val="24"/>
                  <w:szCs w:val="24"/>
                  <w:lang w:val="en-US" w:eastAsia="zh-CN" w:bidi="ar-SA"/>
                </w:rPr>
                <w:t>行业发展痛点</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12</w:t>
          </w:r>
        </w:p>
      </w:sdtContent>
    </w:sdt>
    <w:p>
      <w:pPr>
        <w:pStyle w:val="12"/>
        <w:tabs>
          <w:tab w:val="right" w:leader="dot" w:pos="8306"/>
        </w:tabs>
        <w:spacing w:line="360" w:lineRule="auto"/>
        <w:rPr>
          <w:rFonts w:hint="eastAsia" w:ascii="宋体" w:hAnsi="宋体" w:eastAsia="宋体" w:cs="宋体"/>
          <w:b/>
          <w:bCs/>
          <w:sz w:val="24"/>
          <w:szCs w:val="24"/>
          <w:lang w:val="en-US" w:eastAsia="zh-CN"/>
        </w:rPr>
      </w:pPr>
      <w:sdt>
        <w:sdtPr>
          <w:rPr>
            <w:rFonts w:hint="eastAsia" w:ascii="宋体" w:hAnsi="宋体" w:eastAsia="宋体" w:cs="宋体"/>
            <w:b/>
            <w:bCs/>
            <w:kern w:val="2"/>
            <w:sz w:val="24"/>
            <w:szCs w:val="24"/>
            <w:lang w:val="en-US" w:eastAsia="zh-CN" w:bidi="ar-SA"/>
          </w:rPr>
          <w:id w:val="147483562"/>
          <w:placeholder>
            <w:docPart w:val="{e3ac5eca-29d8-43ac-8556-a25cf8e5852f}"/>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eastAsia="宋体" w:cs="宋体"/>
              <w:b/>
              <w:bCs/>
              <w:sz w:val="24"/>
              <w:szCs w:val="24"/>
              <w:lang w:eastAsia="zh-CN"/>
            </w:rPr>
            <w:t>三章</w:t>
          </w:r>
          <w:r>
            <w:rPr>
              <w:rFonts w:hint="eastAsia" w:ascii="宋体" w:hAnsi="宋体" w:eastAsia="宋体" w:cs="宋体"/>
              <w:b/>
              <w:bCs/>
              <w:sz w:val="24"/>
              <w:szCs w:val="24"/>
              <w:lang w:val="en-US" w:eastAsia="zh-CN"/>
            </w:rPr>
            <w:t xml:space="preserve"> 项目亮点及核心优势</w:t>
          </w:r>
        </w:sdtContent>
      </w:sdt>
      <w:r>
        <w:rPr>
          <w:rFonts w:hint="eastAsia" w:ascii="宋体" w:hAnsi="宋体" w:eastAsia="宋体" w:cs="宋体"/>
          <w:b/>
          <w:bCs/>
          <w:sz w:val="24"/>
          <w:szCs w:val="24"/>
        </w:rPr>
        <w:tab/>
      </w:r>
      <w:r>
        <w:rPr>
          <w:rFonts w:hint="eastAsia" w:ascii="宋体" w:hAnsi="宋体" w:eastAsia="宋体" w:cs="宋体"/>
          <w:b/>
          <w:bCs/>
          <w:sz w:val="24"/>
          <w:szCs w:val="24"/>
          <w:lang w:val="en-US" w:eastAsia="zh-CN"/>
        </w:rPr>
        <w:t>1</w:t>
      </w:r>
      <w:r>
        <w:rPr>
          <w:rFonts w:hint="eastAsia" w:ascii="宋体" w:hAnsi="宋体" w:cs="宋体"/>
          <w:b/>
          <w:bCs/>
          <w:sz w:val="24"/>
          <w:szCs w:val="24"/>
          <w:lang w:val="en-US" w:eastAsia="zh-CN"/>
        </w:rPr>
        <w:t>3</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17cc23f9-a4d6-4ae1-91f5-07b107aa879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3.1 项目亮点</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cs="宋体"/>
          <w:sz w:val="24"/>
          <w:szCs w:val="24"/>
          <w:lang w:val="en-US" w:eastAsia="zh-CN"/>
        </w:rPr>
        <w:t>3</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1330a3cb-a4a8-424d-a2db-24fb815e063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3.2项目核心优势</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cs="宋体"/>
          <w:sz w:val="24"/>
          <w:szCs w:val="24"/>
          <w:lang w:val="en-US" w:eastAsia="zh-CN"/>
        </w:rPr>
        <w:t>5</w:t>
      </w:r>
    </w:p>
    <w:p>
      <w:pPr>
        <w:pStyle w:val="12"/>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b/>
            <w:bCs/>
            <w:kern w:val="2"/>
            <w:sz w:val="24"/>
            <w:szCs w:val="24"/>
            <w:lang w:val="en-US" w:eastAsia="zh-CN" w:bidi="ar-SA"/>
          </w:rPr>
          <w:id w:val="147483562"/>
          <w:placeholder>
            <w:docPart w:val="{01846216-da4b-480f-a63f-f091ca104389}"/>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eastAsia="宋体" w:cs="宋体"/>
              <w:b/>
              <w:bCs/>
              <w:sz w:val="24"/>
              <w:szCs w:val="24"/>
              <w:lang w:eastAsia="zh-CN"/>
            </w:rPr>
            <w:t>四章</w:t>
          </w:r>
          <w:r>
            <w:rPr>
              <w:rFonts w:hint="eastAsia" w:ascii="宋体" w:hAnsi="宋体" w:eastAsia="宋体" w:cs="宋体"/>
              <w:b/>
              <w:bCs/>
              <w:sz w:val="24"/>
              <w:szCs w:val="24"/>
              <w:lang w:val="en-US" w:eastAsia="zh-CN"/>
            </w:rPr>
            <w:t xml:space="preserve"> 项目建设模式</w:t>
          </w:r>
        </w:sdtContent>
      </w:sdt>
      <w:r>
        <w:rPr>
          <w:rFonts w:hint="eastAsia" w:ascii="宋体" w:hAnsi="宋体" w:eastAsia="宋体" w:cs="宋体"/>
          <w:b/>
          <w:bCs/>
          <w:sz w:val="24"/>
          <w:szCs w:val="24"/>
        </w:rPr>
        <w:tab/>
      </w:r>
      <w:r>
        <w:rPr>
          <w:rFonts w:hint="eastAsia" w:ascii="宋体" w:hAnsi="宋体" w:eastAsia="宋体" w:cs="宋体"/>
          <w:b/>
          <w:bCs/>
          <w:sz w:val="24"/>
          <w:szCs w:val="24"/>
          <w:lang w:val="en-US" w:eastAsia="zh-CN"/>
        </w:rPr>
        <w:t>1</w:t>
      </w:r>
      <w:r>
        <w:rPr>
          <w:rFonts w:hint="eastAsia" w:ascii="宋体" w:hAnsi="宋体" w:cs="宋体"/>
          <w:b/>
          <w:bCs/>
          <w:sz w:val="24"/>
          <w:szCs w:val="24"/>
          <w:lang w:val="en-US" w:eastAsia="zh-CN"/>
        </w:rPr>
        <w:t>6</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515a2a83-32ae-4a4e-ae95-f1d4f722976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4.1商业模式</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cs="宋体"/>
          <w:sz w:val="24"/>
          <w:szCs w:val="24"/>
          <w:lang w:val="en-US" w:eastAsia="zh-CN"/>
        </w:rPr>
        <w:t>7</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056c12dc-ed1d-4517-ae21-98b4398a3c4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4.2</w:t>
          </w:r>
          <w:r>
            <w:rPr>
              <w:rFonts w:hint="eastAsia" w:ascii="宋体" w:hAnsi="宋体" w:cs="宋体"/>
              <w:kern w:val="2"/>
              <w:sz w:val="24"/>
              <w:szCs w:val="24"/>
              <w:lang w:val="en-US" w:eastAsia="zh-CN" w:bidi="ar-SA"/>
            </w:rPr>
            <w:t>招商模式</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cs="宋体"/>
          <w:sz w:val="24"/>
          <w:szCs w:val="24"/>
          <w:lang w:val="en-US" w:eastAsia="zh-CN"/>
        </w:rPr>
        <w:t>1</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e34ef185-d456-4bfb-9410-8db0fc325d2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cs="宋体"/>
              <w:kern w:val="2"/>
              <w:sz w:val="24"/>
              <w:szCs w:val="24"/>
              <w:lang w:val="en-US" w:eastAsia="zh-CN" w:bidi="ar-SA"/>
            </w:rPr>
            <w:t>3融资方案</w:t>
          </w:r>
        </w:sdtContent>
      </w:sdt>
      <w:r>
        <w:rPr>
          <w:rFonts w:hint="eastAsia" w:ascii="宋体" w:hAnsi="宋体" w:eastAsia="宋体" w:cs="宋体"/>
          <w:sz w:val="24"/>
          <w:szCs w:val="24"/>
        </w:rPr>
        <w:tab/>
      </w:r>
      <w:r>
        <w:rPr>
          <w:rFonts w:hint="eastAsia" w:ascii="宋体" w:hAnsi="宋体" w:cs="宋体"/>
          <w:sz w:val="24"/>
          <w:szCs w:val="24"/>
          <w:lang w:val="en-US" w:eastAsia="zh-CN"/>
        </w:rPr>
        <w:t>18</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971b2305-5e60-4dcd-b620-4a8b648a149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商户政策</w:t>
          </w:r>
        </w:sdtContent>
      </w:sdt>
      <w:r>
        <w:rPr>
          <w:rFonts w:hint="eastAsia" w:ascii="宋体" w:hAnsi="宋体" w:eastAsia="宋体" w:cs="宋体"/>
          <w:sz w:val="24"/>
          <w:szCs w:val="24"/>
        </w:rPr>
        <w:tab/>
      </w:r>
      <w:r>
        <w:rPr>
          <w:rFonts w:hint="eastAsia" w:ascii="宋体" w:hAnsi="宋体" w:cs="宋体"/>
          <w:sz w:val="24"/>
          <w:szCs w:val="24"/>
          <w:lang w:val="en-US" w:eastAsia="zh-CN"/>
        </w:rPr>
        <w:t>23</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d8bf3ec9-1faf-4997-8c59-ee0148d72b6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cs="宋体"/>
              <w:kern w:val="2"/>
              <w:sz w:val="24"/>
              <w:szCs w:val="24"/>
              <w:lang w:val="en-US" w:eastAsia="zh-CN" w:bidi="ar-SA"/>
            </w:rPr>
            <w:t>5推广人分享模式</w:t>
          </w:r>
        </w:sdtContent>
      </w:sdt>
      <w:r>
        <w:rPr>
          <w:rFonts w:hint="eastAsia" w:ascii="宋体" w:hAnsi="宋体" w:eastAsia="宋体" w:cs="宋体"/>
          <w:sz w:val="24"/>
          <w:szCs w:val="24"/>
        </w:rPr>
        <w:tab/>
      </w:r>
      <w:r>
        <w:rPr>
          <w:rFonts w:hint="eastAsia" w:ascii="宋体" w:hAnsi="宋体" w:cs="宋体"/>
          <w:sz w:val="24"/>
          <w:szCs w:val="24"/>
          <w:lang w:val="en-US" w:eastAsia="zh-CN"/>
        </w:rPr>
        <w:t>23</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7dd4ae44-489e-45de-82fc-48c904d825e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cs="宋体"/>
              <w:kern w:val="2"/>
              <w:sz w:val="24"/>
              <w:szCs w:val="24"/>
              <w:lang w:val="en-US" w:eastAsia="zh-CN" w:bidi="ar-SA"/>
            </w:rPr>
            <w:t>6收益分析</w:t>
          </w:r>
        </w:sdtContent>
      </w:sdt>
      <w:r>
        <w:rPr>
          <w:rFonts w:hint="eastAsia" w:ascii="宋体" w:hAnsi="宋体" w:eastAsia="宋体" w:cs="宋体"/>
          <w:sz w:val="24"/>
          <w:szCs w:val="24"/>
        </w:rPr>
        <w:tab/>
      </w:r>
      <w:r>
        <w:rPr>
          <w:rFonts w:hint="eastAsia" w:ascii="宋体" w:hAnsi="宋体" w:cs="宋体"/>
          <w:sz w:val="24"/>
          <w:szCs w:val="24"/>
          <w:lang w:val="en-US" w:eastAsia="zh-CN"/>
        </w:rPr>
        <w:t>23</w:t>
      </w:r>
    </w:p>
    <w:p>
      <w:pPr>
        <w:pStyle w:val="12"/>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b/>
            <w:bCs/>
            <w:kern w:val="2"/>
            <w:sz w:val="24"/>
            <w:szCs w:val="24"/>
            <w:lang w:val="en-US" w:eastAsia="zh-CN" w:bidi="ar-SA"/>
          </w:rPr>
          <w:id w:val="147483562"/>
          <w:placeholder>
            <w:docPart w:val="{2e8ed740-1be1-4a59-97d5-b9df4a2a8354}"/>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eastAsia="宋体" w:cs="宋体"/>
              <w:b/>
              <w:bCs/>
              <w:sz w:val="24"/>
              <w:szCs w:val="24"/>
              <w:lang w:eastAsia="zh-CN"/>
            </w:rPr>
            <w:t>五章</w:t>
          </w:r>
          <w:r>
            <w:rPr>
              <w:rFonts w:hint="eastAsia" w:ascii="宋体" w:hAnsi="宋体" w:eastAsia="宋体" w:cs="宋体"/>
              <w:b/>
              <w:bCs/>
              <w:sz w:val="24"/>
              <w:szCs w:val="24"/>
              <w:lang w:val="en-US" w:eastAsia="zh-CN"/>
            </w:rPr>
            <w:t xml:space="preserve"> 营销推广</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4</w:t>
      </w:r>
    </w:p>
    <w:p>
      <w:pPr>
        <w:pStyle w:val="13"/>
        <w:tabs>
          <w:tab w:val="right" w:leader="dot" w:pos="8306"/>
        </w:tabs>
        <w:spacing w:line="360" w:lineRule="auto"/>
        <w:rPr>
          <w:rFonts w:hint="eastAsia"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d0db2855-e767-49d8-bb2e-bd238c1a8f5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5.1营销思路</w:t>
          </w:r>
        </w:sdtContent>
      </w:sdt>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lang w:val="en-US" w:eastAsia="zh-CN"/>
        </w:rPr>
        <w:t>4</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97b98f63-704c-49ae-9a7f-6c05765cab1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5.2宣传推广</w:t>
          </w:r>
        </w:sdtContent>
      </w:sdt>
      <w:r>
        <w:rPr>
          <w:rFonts w:hint="eastAsia" w:ascii="宋体" w:hAnsi="宋体" w:eastAsia="宋体" w:cs="宋体"/>
          <w:sz w:val="24"/>
          <w:szCs w:val="24"/>
        </w:rPr>
        <w:tab/>
      </w:r>
      <w:r>
        <w:rPr>
          <w:rFonts w:hint="eastAsia" w:ascii="宋体" w:hAnsi="宋体" w:cs="宋体"/>
          <w:sz w:val="24"/>
          <w:szCs w:val="24"/>
          <w:lang w:val="en-US" w:eastAsia="zh-CN"/>
        </w:rPr>
        <w:t>25</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9f9ac9f3-c42f-4eaa-beea-97ed936928d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5.</w:t>
          </w:r>
          <w:r>
            <w:rPr>
              <w:rFonts w:hint="eastAsia" w:ascii="宋体" w:hAnsi="宋体" w:cs="宋体"/>
              <w:kern w:val="2"/>
              <w:sz w:val="24"/>
              <w:szCs w:val="24"/>
              <w:lang w:val="en-US" w:eastAsia="zh-CN" w:bidi="ar-SA"/>
            </w:rPr>
            <w:t>3阶段执行</w:t>
          </w:r>
        </w:sdtContent>
      </w:sdt>
      <w:r>
        <w:rPr>
          <w:rFonts w:hint="eastAsia" w:ascii="宋体" w:hAnsi="宋体" w:eastAsia="宋体" w:cs="宋体"/>
          <w:sz w:val="24"/>
          <w:szCs w:val="24"/>
        </w:rPr>
        <w:tab/>
      </w:r>
      <w:r>
        <w:rPr>
          <w:rFonts w:hint="eastAsia" w:ascii="宋体" w:hAnsi="宋体" w:cs="宋体"/>
          <w:sz w:val="24"/>
          <w:szCs w:val="24"/>
          <w:lang w:val="en-US" w:eastAsia="zh-CN"/>
        </w:rPr>
        <w:t>25</w:t>
      </w:r>
    </w:p>
    <w:p>
      <w:pPr>
        <w:pStyle w:val="12"/>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b/>
            <w:bCs/>
            <w:kern w:val="2"/>
            <w:sz w:val="24"/>
            <w:szCs w:val="24"/>
            <w:lang w:val="en-US" w:eastAsia="zh-CN" w:bidi="ar-SA"/>
          </w:rPr>
          <w:id w:val="147483562"/>
          <w:placeholder>
            <w:docPart w:val="{a7b9492c-d485-4c8f-8b9c-2edf87d0d039}"/>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eastAsia="宋体" w:cs="宋体"/>
              <w:b/>
              <w:bCs/>
              <w:sz w:val="24"/>
              <w:szCs w:val="24"/>
              <w:lang w:eastAsia="zh-CN"/>
            </w:rPr>
            <w:t>六章</w:t>
          </w:r>
          <w:r>
            <w:rPr>
              <w:rFonts w:hint="eastAsia" w:ascii="宋体" w:hAnsi="宋体" w:eastAsia="宋体" w:cs="宋体"/>
              <w:b/>
              <w:bCs/>
              <w:sz w:val="24"/>
              <w:szCs w:val="24"/>
              <w:lang w:val="en-US" w:eastAsia="zh-CN"/>
            </w:rPr>
            <w:t xml:space="preserve"> 发展规划</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27</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db2680e0-527e-4486-90ca-5dfc57f3755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6.1组织架构</w:t>
          </w:r>
        </w:sdtContent>
      </w:sdt>
      <w:r>
        <w:rPr>
          <w:rFonts w:hint="eastAsia" w:ascii="宋体" w:hAnsi="宋体" w:eastAsia="宋体" w:cs="宋体"/>
          <w:sz w:val="24"/>
          <w:szCs w:val="24"/>
        </w:rPr>
        <w:tab/>
      </w:r>
      <w:r>
        <w:rPr>
          <w:rFonts w:hint="eastAsia" w:ascii="宋体" w:hAnsi="宋体" w:cs="宋体"/>
          <w:sz w:val="24"/>
          <w:szCs w:val="24"/>
          <w:lang w:val="en-US" w:eastAsia="zh-CN"/>
        </w:rPr>
        <w:t>27</w:t>
      </w:r>
    </w:p>
    <w:p>
      <w:pPr>
        <w:pStyle w:val="13"/>
        <w:tabs>
          <w:tab w:val="right" w:leader="dot" w:pos="8306"/>
        </w:tabs>
        <w:spacing w:line="360" w:lineRule="auto"/>
        <w:rPr>
          <w:rFonts w:hint="default" w:ascii="宋体" w:hAnsi="宋体" w:eastAsia="宋体" w:cs="宋体"/>
          <w:sz w:val="24"/>
          <w:szCs w:val="24"/>
          <w:lang w:val="en-US"/>
        </w:rPr>
      </w:pPr>
      <w:sdt>
        <w:sdtPr>
          <w:rPr>
            <w:rFonts w:hint="eastAsia" w:ascii="宋体" w:hAnsi="宋体" w:eastAsia="宋体" w:cs="宋体"/>
            <w:kern w:val="2"/>
            <w:sz w:val="24"/>
            <w:szCs w:val="24"/>
            <w:lang w:val="en-US" w:eastAsia="zh-CN" w:bidi="ar-SA"/>
          </w:rPr>
          <w:id w:val="147483562"/>
          <w:placeholder>
            <w:docPart w:val="{6c86c7ee-5731-40f4-9d48-7831110f262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6.2发展规划</w:t>
          </w:r>
        </w:sdtContent>
      </w:sdt>
      <w:r>
        <w:rPr>
          <w:rFonts w:hint="eastAsia" w:ascii="宋体" w:hAnsi="宋体" w:eastAsia="宋体" w:cs="宋体"/>
          <w:sz w:val="24"/>
          <w:szCs w:val="24"/>
        </w:rPr>
        <w:tab/>
      </w:r>
      <w:r>
        <w:rPr>
          <w:rFonts w:hint="eastAsia" w:ascii="宋体" w:hAnsi="宋体" w:cs="宋体"/>
          <w:sz w:val="24"/>
          <w:szCs w:val="24"/>
          <w:lang w:val="en-US" w:eastAsia="zh-CN"/>
        </w:rPr>
        <w:t>28</w:t>
      </w:r>
    </w:p>
    <w:p>
      <w:pPr>
        <w:pStyle w:val="12"/>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b/>
            <w:bCs/>
            <w:kern w:val="2"/>
            <w:sz w:val="24"/>
            <w:szCs w:val="24"/>
            <w:lang w:val="en-US" w:eastAsia="zh-CN" w:bidi="ar-SA"/>
          </w:rPr>
          <w:id w:val="147483562"/>
          <w:placeholder>
            <w:docPart w:val="{55c98f58-bd80-4612-b13f-5b54b387eb51}"/>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第</w:t>
          </w:r>
          <w:r>
            <w:rPr>
              <w:rFonts w:hint="eastAsia" w:ascii="宋体" w:hAnsi="宋体" w:cs="宋体"/>
              <w:b/>
              <w:bCs/>
              <w:sz w:val="24"/>
              <w:szCs w:val="24"/>
              <w:lang w:eastAsia="zh-CN"/>
            </w:rPr>
            <w:t>七</w:t>
          </w:r>
          <w:r>
            <w:rPr>
              <w:rFonts w:hint="eastAsia" w:ascii="宋体" w:hAnsi="宋体" w:eastAsia="宋体" w:cs="宋体"/>
              <w:b/>
              <w:bCs/>
              <w:sz w:val="24"/>
              <w:szCs w:val="24"/>
              <w:lang w:eastAsia="zh-CN"/>
            </w:rPr>
            <w:t>章</w:t>
          </w:r>
          <w:r>
            <w:rPr>
              <w:rFonts w:hint="eastAsia" w:ascii="宋体" w:hAnsi="宋体" w:eastAsia="宋体" w:cs="宋体"/>
              <w:b/>
              <w:bCs/>
              <w:sz w:val="24"/>
              <w:szCs w:val="24"/>
              <w:lang w:val="en-US" w:eastAsia="zh-CN"/>
            </w:rPr>
            <w:t xml:space="preserve"> </w:t>
          </w:r>
          <w:r>
            <w:rPr>
              <w:rFonts w:hint="eastAsia" w:ascii="宋体" w:hAnsi="宋体" w:eastAsia="宋体" w:cs="宋体"/>
              <w:b/>
              <w:bCs/>
              <w:color w:val="000000"/>
              <w:spacing w:val="0"/>
              <w:w w:val="100"/>
              <w:position w:val="0"/>
              <w:sz w:val="24"/>
              <w:szCs w:val="24"/>
            </w:rPr>
            <w:t>风险预估及解决方案</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29</w:t>
      </w:r>
    </w:p>
    <w:p>
      <w:pPr>
        <w:pStyle w:val="13"/>
        <w:tabs>
          <w:tab w:val="right" w:leader="dot" w:pos="8306"/>
        </w:tabs>
        <w:spacing w:line="360" w:lineRule="auto"/>
        <w:rPr>
          <w:rFonts w:hint="default" w:ascii="宋体" w:hAnsi="宋体" w:eastAsia="宋体" w:cs="宋体"/>
          <w:sz w:val="24"/>
          <w:szCs w:val="24"/>
          <w:lang w:val="en-US" w:eastAsia="zh-CN"/>
        </w:rPr>
      </w:pPr>
      <w:sdt>
        <w:sdtPr>
          <w:rPr>
            <w:rFonts w:hint="eastAsia" w:ascii="宋体" w:hAnsi="宋体" w:eastAsia="宋体" w:cs="宋体"/>
            <w:kern w:val="2"/>
            <w:sz w:val="24"/>
            <w:szCs w:val="24"/>
            <w:lang w:val="en-US" w:eastAsia="zh-CN" w:bidi="ar-SA"/>
          </w:rPr>
          <w:id w:val="147483562"/>
          <w:placeholder>
            <w:docPart w:val="{cfc60b9d-02d9-4ecb-82f3-3f02f2c6a2f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kern w:val="2"/>
              <w:sz w:val="24"/>
              <w:szCs w:val="24"/>
              <w:lang w:val="en-US" w:eastAsia="zh-CN" w:bidi="ar-SA"/>
            </w:rPr>
            <w:t>7</w:t>
          </w:r>
          <w:r>
            <w:rPr>
              <w:rFonts w:hint="eastAsia" w:ascii="宋体" w:hAnsi="宋体" w:eastAsia="宋体" w:cs="宋体"/>
              <w:kern w:val="2"/>
              <w:sz w:val="24"/>
              <w:szCs w:val="24"/>
              <w:lang w:val="en-US" w:eastAsia="zh-CN" w:bidi="ar-SA"/>
            </w:rPr>
            <w:t>.1组织架构</w:t>
          </w:r>
        </w:sdtContent>
      </w:sdt>
      <w:r>
        <w:rPr>
          <w:rFonts w:hint="eastAsia" w:ascii="宋体" w:hAnsi="宋体" w:eastAsia="宋体" w:cs="宋体"/>
          <w:sz w:val="24"/>
          <w:szCs w:val="24"/>
        </w:rPr>
        <w:tab/>
      </w:r>
      <w:r>
        <w:rPr>
          <w:rFonts w:hint="eastAsia" w:ascii="宋体" w:hAnsi="宋体" w:cs="宋体"/>
          <w:sz w:val="24"/>
          <w:szCs w:val="24"/>
          <w:lang w:val="en-US" w:eastAsia="zh-CN"/>
        </w:rPr>
        <w:t>29</w:t>
      </w:r>
    </w:p>
    <w:p>
      <w:pPr>
        <w:pStyle w:val="13"/>
        <w:tabs>
          <w:tab w:val="right" w:leader="dot" w:pos="8306"/>
        </w:tabs>
        <w:spacing w:line="360" w:lineRule="auto"/>
        <w:ind w:left="0" w:leftChars="0" w:firstLine="0" w:firstLineChars="0"/>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第一章</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eastAsia="zh-CN"/>
        </w:rPr>
        <w:t>项目概况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eastAsiaTheme="minorEastAsia"/>
          <w:lang w:val="en-US" w:eastAsia="zh-CN"/>
        </w:rPr>
      </w:pPr>
      <w:r>
        <w:rPr>
          <w:rFonts w:hint="eastAsia" w:ascii="宋体" w:hAnsi="宋体" w:eastAsia="宋体" w:cs="宋体"/>
          <w:b/>
          <w:bCs/>
          <w:sz w:val="24"/>
          <w:szCs w:val="24"/>
          <w:lang w:val="en-US" w:eastAsia="zh-CN"/>
        </w:rPr>
        <w:t>1.1项目名称</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华享吃乐 Eat Amuse APP</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1.2项目地点：</w:t>
      </w:r>
      <w:r>
        <w:rPr>
          <w:rFonts w:hint="eastAsia" w:ascii="宋体" w:hAnsi="宋体" w:eastAsia="宋体" w:cs="宋体"/>
          <w:b w:val="0"/>
          <w:bCs w:val="0"/>
          <w:sz w:val="24"/>
          <w:szCs w:val="24"/>
          <w:lang w:val="en-US" w:eastAsia="zh-CN"/>
        </w:rPr>
        <w:t>吉林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1.3项目定位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华享吃乐APP</w:t>
      </w:r>
      <w:r>
        <w:rPr>
          <w:rFonts w:hint="eastAsia" w:ascii="宋体" w:hAnsi="宋体" w:eastAsia="宋体" w:cs="宋体"/>
          <w:sz w:val="24"/>
          <w:szCs w:val="24"/>
          <w:lang w:eastAsia="zh-CN"/>
        </w:rPr>
        <w:t>是</w:t>
      </w:r>
      <w:r>
        <w:rPr>
          <w:rFonts w:hint="eastAsia" w:ascii="宋体" w:hAnsi="宋体" w:eastAsia="宋体" w:cs="宋体"/>
          <w:b w:val="0"/>
          <w:bCs/>
          <w:sz w:val="24"/>
          <w:szCs w:val="24"/>
          <w:highlight w:val="none"/>
          <w:lang w:eastAsia="zh-CN"/>
        </w:rPr>
        <w:t>根据当前市场行情、互联网思维趋势，结合线下实体店、帮助餐饮类商户实现服务、沟通、推广、管理的数字化一站式生活服务，</w:t>
      </w:r>
      <w:r>
        <w:rPr>
          <w:rFonts w:hint="eastAsia" w:ascii="宋体" w:hAnsi="宋体" w:eastAsia="宋体" w:cs="宋体"/>
          <w:sz w:val="24"/>
          <w:szCs w:val="24"/>
        </w:rPr>
        <w:t>是一款集餐饮类商户管理、消费资讯推广、短视频电商等功能于一体的全平台应用软件。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1.4项目内容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公司简介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吉林省华享网络科技有限公司是</w:t>
      </w:r>
      <w:r>
        <w:rPr>
          <w:rFonts w:hint="eastAsia" w:ascii="宋体" w:hAnsi="宋体" w:eastAsia="宋体" w:cs="宋体"/>
          <w:sz w:val="24"/>
          <w:szCs w:val="24"/>
          <w:lang w:val="en-US" w:eastAsia="zh-CN"/>
        </w:rPr>
        <w:t>华享吃乐 Eat Amuse APP</w:t>
      </w:r>
      <w:r>
        <w:rPr>
          <w:rFonts w:hint="eastAsia" w:ascii="宋体" w:hAnsi="宋体" w:eastAsia="宋体" w:cs="宋体"/>
          <w:sz w:val="24"/>
          <w:szCs w:val="24"/>
          <w:lang w:eastAsia="zh-CN"/>
        </w:rPr>
        <w:t>平台承办单位。是一家集信息技术、计算机软件、电子产品的技术开发、技术、技术咨询及销</w:t>
      </w:r>
      <w:r>
        <w:rPr>
          <w:rFonts w:hint="eastAsia" w:ascii="宋体" w:hAnsi="宋体" w:eastAsia="宋体" w:cs="宋体"/>
          <w:sz w:val="24"/>
          <w:szCs w:val="24"/>
        </w:rPr>
        <w:t>售为一体的公司。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平台简介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highlight w:val="none"/>
          <w:lang w:eastAsia="zh-CN"/>
        </w:rPr>
      </w:pPr>
      <w:r>
        <w:rPr>
          <w:rFonts w:hint="eastAsia" w:ascii="宋体" w:hAnsi="宋体" w:eastAsia="宋体" w:cs="宋体"/>
          <w:sz w:val="24"/>
          <w:szCs w:val="24"/>
        </w:rPr>
        <w:t>华享吃乐是吉林省华享网络科技有限公司旗下的一款以互联网大数据、人工智能等前沿技术为核心，上线</w:t>
      </w:r>
      <w:r>
        <w:rPr>
          <w:rFonts w:hint="eastAsia" w:ascii="宋体" w:hAnsi="宋体" w:eastAsia="宋体" w:cs="宋体"/>
          <w:sz w:val="24"/>
          <w:szCs w:val="24"/>
          <w:lang w:eastAsia="zh-CN"/>
        </w:rPr>
        <w:t>实体商业的</w:t>
      </w:r>
      <w:r>
        <w:rPr>
          <w:rFonts w:hint="eastAsia" w:ascii="宋体" w:hAnsi="宋体" w:eastAsia="宋体" w:cs="宋体"/>
          <w:sz w:val="24"/>
          <w:szCs w:val="24"/>
        </w:rPr>
        <w:t>多元化新零售平台。以传承区域文化，孵化区域</w:t>
      </w:r>
      <w:r>
        <w:rPr>
          <w:rFonts w:hint="eastAsia" w:ascii="宋体" w:hAnsi="宋体" w:eastAsia="宋体" w:cs="宋体"/>
          <w:sz w:val="24"/>
          <w:szCs w:val="24"/>
          <w:lang w:eastAsia="zh-CN"/>
        </w:rPr>
        <w:t>网红</w:t>
      </w:r>
      <w:r>
        <w:rPr>
          <w:rFonts w:hint="eastAsia" w:ascii="宋体" w:hAnsi="宋体" w:eastAsia="宋体" w:cs="宋体"/>
          <w:sz w:val="24"/>
          <w:szCs w:val="24"/>
        </w:rPr>
        <w:t>产业</w:t>
      </w:r>
      <w:r>
        <w:rPr>
          <w:rFonts w:hint="eastAsia" w:ascii="宋体" w:hAnsi="宋体" w:eastAsia="宋体" w:cs="宋体"/>
          <w:sz w:val="24"/>
          <w:szCs w:val="24"/>
          <w:lang w:eastAsia="zh-CN"/>
        </w:rPr>
        <w:t>为</w:t>
      </w:r>
      <w:r>
        <w:rPr>
          <w:rFonts w:hint="eastAsia" w:ascii="宋体" w:hAnsi="宋体" w:eastAsia="宋体" w:cs="宋体"/>
          <w:sz w:val="24"/>
          <w:szCs w:val="24"/>
          <w:lang w:val="en-US" w:eastAsia="zh-CN"/>
        </w:rPr>
        <w:t>主线</w:t>
      </w:r>
      <w:r>
        <w:rPr>
          <w:rFonts w:hint="eastAsia" w:ascii="宋体" w:hAnsi="宋体" w:eastAsia="宋体" w:cs="宋体"/>
          <w:sz w:val="24"/>
          <w:szCs w:val="24"/>
        </w:rPr>
        <w:t>。以上线实体商店为载体，打造的以电商（订餐）、社交、 HR（餐厅管理）、办公（点餐、下单）、财务（结算、支付）、营销、CRM（客户管理）七大SaaS（软件即服务）产品为核心的服务生态系统。并以实体店为信誉背书的多元交易平台。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val="0"/>
          <w:kern w:val="2"/>
          <w:sz w:val="24"/>
          <w:szCs w:val="24"/>
          <w:highlight w:val="none"/>
          <w:lang w:val="en-US" w:eastAsia="zh-CN" w:bidi="ar-SA"/>
        </w:rPr>
      </w:pPr>
      <w:r>
        <w:rPr>
          <w:rFonts w:hint="eastAsia" w:ascii="宋体" w:hAnsi="宋体" w:eastAsia="宋体" w:cs="宋体"/>
          <w:b/>
          <w:bCs/>
          <w:sz w:val="24"/>
          <w:szCs w:val="24"/>
        </w:rPr>
        <w:t>华享吃乐</w:t>
      </w:r>
      <w:r>
        <w:rPr>
          <w:rFonts w:hint="eastAsia" w:ascii="宋体" w:hAnsi="宋体" w:eastAsia="宋体" w:cs="宋体"/>
          <w:b/>
          <w:bCs w:val="0"/>
          <w:kern w:val="2"/>
          <w:sz w:val="24"/>
          <w:szCs w:val="24"/>
          <w:highlight w:val="none"/>
          <w:lang w:val="en-US" w:eastAsia="zh-CN" w:bidi="ar-SA"/>
        </w:rPr>
        <w:t xml:space="preserve">是由四大核心板块构成。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“我要吃、我要乐？”</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 xml:space="preserve">  餐饮引导页，</w:t>
      </w:r>
      <w:r>
        <w:rPr>
          <w:rFonts w:hint="eastAsia" w:ascii="宋体" w:hAnsi="宋体" w:eastAsia="宋体" w:cs="宋体"/>
          <w:sz w:val="24"/>
          <w:szCs w:val="24"/>
        </w:rPr>
        <w:t>是吃乐目前独有也比较新颖的平行进入引导页面，通过上下滑动来选择进入系统的目的。往右滑动展示的是订餐，往左滑动展示的是短视频。</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eastAsia="zh-CN"/>
        </w:rPr>
        <w:t>一</w:t>
      </w:r>
      <w:r>
        <w:rPr>
          <w:rFonts w:hint="eastAsia" w:ascii="宋体" w:hAnsi="宋体" w:eastAsia="宋体" w:cs="宋体"/>
          <w:b/>
          <w:bCs/>
          <w:sz w:val="24"/>
          <w:szCs w:val="24"/>
          <w:highlight w:val="none"/>
          <w:lang w:val="en-US" w:eastAsia="zh-CN"/>
        </w:rPr>
        <w:t xml:space="preserve">  订餐板块</w:t>
      </w:r>
      <w:r>
        <w:rPr>
          <w:rFonts w:hint="eastAsia" w:ascii="宋体" w:hAnsi="宋体" w:eastAsia="宋体" w:cs="宋体"/>
          <w:b/>
          <w:bCs/>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优惠套餐：主打套餐团购</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附近好券：商家发布的优惠券</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限时秒杀：商家推出短时间更有诱惑力的促销活动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外卖：外卖服务主要是为有外卖需求并且有除美团、饿了么以外的配送或自有配送团队的商家开放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订座：是为到店消费会员提供的预订服务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订餐板块客户进入商家主页，客户用微信扫描商家桌面二维码进入吃乐公众号或小程序进行点餐、在线支付，进行消费</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lang w:eastAsia="zh-CN"/>
        </w:rPr>
        <w:t>二</w:t>
      </w:r>
      <w:r>
        <w:rPr>
          <w:rFonts w:hint="eastAsia" w:ascii="宋体" w:hAnsi="宋体" w:eastAsia="宋体" w:cs="宋体"/>
          <w:b/>
          <w:bCs/>
          <w:sz w:val="24"/>
          <w:szCs w:val="24"/>
          <w:highlight w:val="none"/>
          <w:lang w:val="en-US" w:eastAsia="zh-CN"/>
        </w:rPr>
        <w:t xml:space="preserve"> 发现板块</w:t>
      </w:r>
      <w:r>
        <w:rPr>
          <w:rFonts w:hint="eastAsia" w:ascii="宋体" w:hAnsi="宋体" w:eastAsia="宋体" w:cs="宋体"/>
          <w:b/>
          <w:bCs/>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sz w:val="24"/>
          <w:szCs w:val="24"/>
          <w:highlight w:val="none"/>
        </w:rPr>
        <w:t>▶</w:t>
      </w:r>
      <w:r>
        <w:rPr>
          <w:rFonts w:hint="eastAsia" w:ascii="宋体" w:hAnsi="宋体" w:eastAsia="宋体" w:cs="宋体"/>
          <w:b/>
          <w:bCs/>
          <w:sz w:val="24"/>
          <w:szCs w:val="24"/>
          <w:lang w:eastAsia="zh-CN"/>
        </w:rPr>
        <w:t>短视频</w:t>
      </w:r>
      <w:r>
        <w:rPr>
          <w:rFonts w:hint="eastAsia" w:ascii="宋体" w:hAnsi="宋体" w:eastAsia="宋体" w:cs="宋体"/>
          <w:b/>
          <w:bCs/>
          <w:sz w:val="24"/>
          <w:szCs w:val="24"/>
          <w:lang w:val="en-US" w:eastAsia="zh-CN"/>
        </w:rPr>
        <w:t xml:space="preserve">   ☛  </w:t>
      </w:r>
      <w:r>
        <w:rPr>
          <w:rFonts w:hint="eastAsia" w:ascii="宋体" w:hAnsi="宋体" w:eastAsia="宋体" w:cs="宋体"/>
          <w:b w:val="0"/>
          <w:bCs w:val="0"/>
          <w:sz w:val="24"/>
          <w:szCs w:val="24"/>
          <w:lang w:eastAsia="zh-CN"/>
        </w:rPr>
        <w:t>——</w:t>
      </w:r>
      <w:r>
        <w:rPr>
          <w:rFonts w:hint="eastAsia" w:ascii="宋体" w:hAnsi="宋体" w:eastAsia="宋体"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视频内容以吃、乐为主题，大家可以在此分享好吃的餐馆、地方特色美食、菜肴的做法、旅游的风光、各地饮食文化等</w:t>
      </w:r>
      <w:r>
        <w:rPr>
          <w:rFonts w:hint="eastAsia" w:ascii="宋体" w:hAnsi="宋体" w:eastAsia="宋体" w:cs="宋体"/>
          <w:color w:val="auto"/>
          <w:sz w:val="24"/>
          <w:szCs w:val="24"/>
          <w:highlight w:val="none"/>
          <w:lang w:eastAsia="zh-CN"/>
        </w:rPr>
        <w:t>，并可以通过小黄车下单预定，然后通过店面导航是商家利用短视频推广店面，引导会员在线预订或到店消费的功能。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sz w:val="24"/>
          <w:szCs w:val="24"/>
          <w:highlight w:val="none"/>
        </w:rPr>
        <w:t>▶</w:t>
      </w:r>
      <w:r>
        <w:rPr>
          <w:rFonts w:hint="eastAsia" w:ascii="宋体" w:hAnsi="宋体" w:eastAsia="宋体" w:cs="宋体"/>
          <w:sz w:val="24"/>
          <w:szCs w:val="24"/>
          <w:highlight w:val="none"/>
          <w:lang w:eastAsia="zh-CN"/>
        </w:rPr>
        <w:t>美食文化</w:t>
      </w:r>
      <w:r>
        <w:rPr>
          <w:rFonts w:hint="eastAsia" w:ascii="宋体" w:hAnsi="宋体" w:eastAsia="宋体" w:cs="宋体"/>
          <w:b/>
          <w:bCs/>
          <w:sz w:val="24"/>
          <w:szCs w:val="24"/>
          <w:lang w:val="en-US" w:eastAsia="zh-CN"/>
        </w:rPr>
        <w:t xml:space="preserve">  ☛  </w:t>
      </w:r>
      <w:r>
        <w:rPr>
          <w:rFonts w:hint="eastAsia" w:ascii="宋体" w:hAnsi="宋体" w:eastAsia="宋体" w:cs="宋体"/>
          <w:b w:val="0"/>
          <w:bCs w:val="0"/>
          <w:sz w:val="24"/>
          <w:szCs w:val="24"/>
          <w:lang w:eastAsia="zh-CN"/>
        </w:rPr>
        <w:t>——</w:t>
      </w:r>
      <w:r>
        <w:rPr>
          <w:rFonts w:hint="eastAsia" w:ascii="宋体" w:hAnsi="宋体" w:eastAsia="宋体"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 xml:space="preserve">  美食文化以图片和视频配合文字的博客形式来生动的记录美食、美景给你带来的喜悦和感想。也可以同短视频一样分享你的烹饪方法等。</w:t>
      </w:r>
      <w:r>
        <w:rPr>
          <w:rFonts w:hint="eastAsia" w:ascii="宋体" w:hAnsi="宋体" w:eastAsia="宋体" w:cs="宋体"/>
          <w:color w:val="auto"/>
          <w:sz w:val="24"/>
          <w:szCs w:val="24"/>
          <w:highlight w:val="none"/>
          <w:lang w:eastAsia="zh-CN"/>
        </w:rPr>
        <w:t>平台</w:t>
      </w:r>
      <w:r>
        <w:rPr>
          <w:rFonts w:hint="eastAsia" w:ascii="宋体" w:hAnsi="宋体" w:eastAsia="宋体" w:cs="宋体"/>
          <w:color w:val="auto"/>
          <w:sz w:val="24"/>
          <w:szCs w:val="24"/>
          <w:highlight w:val="none"/>
        </w:rPr>
        <w:t>也会不定时的发布一些关于美食文化或故事</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yellow"/>
        </w:rPr>
      </w:pPr>
      <w:r>
        <w:rPr>
          <w:rFonts w:hint="eastAsia" w:ascii="宋体" w:hAnsi="宋体" w:eastAsia="宋体" w:cs="宋体"/>
          <w:b/>
          <w:bCs/>
          <w:sz w:val="24"/>
          <w:szCs w:val="24"/>
          <w:highlight w:val="none"/>
          <w:lang w:eastAsia="zh-CN"/>
        </w:rPr>
        <w:t>三</w:t>
      </w:r>
      <w:r>
        <w:rPr>
          <w:rFonts w:hint="eastAsia" w:ascii="宋体" w:hAnsi="宋体" w:eastAsia="宋体" w:cs="宋体"/>
          <w:b/>
          <w:bCs/>
          <w:sz w:val="24"/>
          <w:szCs w:val="24"/>
          <w:highlight w:val="none"/>
          <w:lang w:val="en-US" w:eastAsia="zh-CN"/>
        </w:rPr>
        <w:t xml:space="preserve">  </w:t>
      </w:r>
      <w:r>
        <w:rPr>
          <w:rFonts w:hint="eastAsia" w:ascii="宋体" w:hAnsi="宋体" w:eastAsia="宋体" w:cs="宋体"/>
          <w:b/>
          <w:bCs/>
          <w:sz w:val="24"/>
          <w:szCs w:val="24"/>
          <w:highlight w:val="none"/>
          <w:lang w:eastAsia="zh-CN"/>
        </w:rPr>
        <w:t>健康板块。</w:t>
      </w:r>
    </w:p>
    <w:p>
      <w:pPr>
        <w:spacing w:line="220" w:lineRule="atLeast"/>
        <w:ind w:firstLine="480" w:firstLineChars="200"/>
        <w:rPr>
          <w:rFonts w:hint="eastAsia" w:ascii="宋体" w:hAnsi="宋体" w:eastAsia="宋体" w:cs="宋体"/>
          <w:sz w:val="24"/>
          <w:szCs w:val="24"/>
          <w:highlight w:val="none"/>
        </w:rPr>
      </w:pPr>
      <w:r>
        <w:rPr>
          <w:rFonts w:hint="eastAsia" w:ascii="宋体" w:hAnsi="宋体" w:eastAsia="宋体" w:cs="宋体"/>
          <w:sz w:val="24"/>
          <w:szCs w:val="24"/>
          <w:highlight w:val="none"/>
        </w:rPr>
        <w:t>▶</w:t>
      </w:r>
      <w:r>
        <w:rPr>
          <w:rFonts w:hint="eastAsia" w:ascii="宋体" w:hAnsi="宋体" w:eastAsia="宋体" w:cs="宋体"/>
          <w:b/>
          <w:bCs/>
          <w:sz w:val="24"/>
          <w:szCs w:val="24"/>
          <w:highlight w:val="none"/>
        </w:rPr>
        <w:t>运动情况</w:t>
      </w:r>
      <w:r>
        <w:rPr>
          <w:rFonts w:hint="eastAsia" w:ascii="宋体" w:hAnsi="宋体" w:eastAsia="宋体" w:cs="宋体"/>
          <w:sz w:val="24"/>
          <w:szCs w:val="24"/>
          <w:highlight w:val="none"/>
          <w:lang w:val="en-US" w:eastAsia="zh-CN"/>
        </w:rPr>
        <w:t xml:space="preserve">   </w:t>
      </w:r>
      <w:r>
        <w:rPr>
          <w:rFonts w:hint="eastAsia" w:ascii="宋体" w:hAnsi="宋体" w:eastAsia="宋体" w:cs="宋体"/>
          <w:b/>
          <w:bCs/>
          <w:sz w:val="24"/>
          <w:szCs w:val="24"/>
          <w:lang w:val="en-US"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时实了解运动情况</w:t>
      </w:r>
    </w:p>
    <w:p>
      <w:pPr>
        <w:spacing w:line="220" w:lineRule="atLeast"/>
        <w:ind w:firstLine="480" w:firstLineChars="200"/>
        <w:rPr>
          <w:rFonts w:hint="eastAsia" w:ascii="宋体" w:hAnsi="宋体" w:eastAsia="宋体" w:cs="宋体"/>
          <w:sz w:val="24"/>
          <w:szCs w:val="24"/>
          <w:highlight w:val="none"/>
        </w:rPr>
      </w:pPr>
      <w:r>
        <w:rPr>
          <w:rFonts w:hint="eastAsia" w:ascii="宋体" w:hAnsi="宋体" w:eastAsia="宋体" w:cs="宋体"/>
          <w:sz w:val="24"/>
          <w:szCs w:val="24"/>
          <w:highlight w:val="none"/>
        </w:rPr>
        <w:t>▶</w:t>
      </w:r>
      <w:r>
        <w:rPr>
          <w:rFonts w:hint="eastAsia" w:ascii="宋体" w:hAnsi="宋体" w:eastAsia="宋体" w:cs="宋体"/>
          <w:b/>
          <w:bCs/>
          <w:sz w:val="24"/>
          <w:szCs w:val="24"/>
          <w:highlight w:val="none"/>
          <w:lang w:eastAsia="zh-CN"/>
        </w:rPr>
        <w:t>运动排名</w:t>
      </w:r>
      <w:r>
        <w:rPr>
          <w:rFonts w:hint="eastAsia" w:ascii="宋体" w:hAnsi="宋体" w:eastAsia="宋体" w:cs="宋体"/>
          <w:b/>
          <w:bCs/>
          <w:sz w:val="24"/>
          <w:szCs w:val="24"/>
          <w:highlight w:val="none"/>
          <w:lang w:val="en-US" w:eastAsia="zh-CN"/>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与所有会员一起参与，看谁是健康达人</w:t>
      </w:r>
    </w:p>
    <w:p>
      <w:pPr>
        <w:spacing w:line="220" w:lineRule="atLeast"/>
        <w:ind w:firstLine="480" w:firstLineChars="200"/>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w:t>
      </w:r>
      <w:r>
        <w:rPr>
          <w:rFonts w:hint="eastAsia" w:ascii="宋体" w:hAnsi="宋体" w:eastAsia="宋体" w:cs="宋体"/>
          <w:b/>
          <w:bCs/>
          <w:sz w:val="24"/>
          <w:szCs w:val="24"/>
          <w:highlight w:val="none"/>
          <w:lang w:eastAsia="zh-CN"/>
        </w:rPr>
        <w:t>健康驿站</w:t>
      </w:r>
      <w:r>
        <w:rPr>
          <w:rFonts w:hint="eastAsia" w:ascii="宋体" w:hAnsi="宋体" w:eastAsia="宋体" w:cs="宋体"/>
          <w:sz w:val="24"/>
          <w:szCs w:val="24"/>
          <w:highlight w:val="none"/>
          <w:lang w:val="en-US" w:eastAsia="zh-CN"/>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lang w:eastAsia="zh-CN"/>
        </w:rPr>
        <w:t>合理膳食、适度正确的运动方式方法都在这里。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yellow"/>
        </w:rPr>
      </w:pPr>
      <w:r>
        <w:rPr>
          <w:rFonts w:hint="eastAsia" w:ascii="宋体" w:hAnsi="宋体" w:eastAsia="宋体" w:cs="宋体"/>
          <w:b/>
          <w:bCs/>
          <w:sz w:val="24"/>
          <w:szCs w:val="24"/>
          <w:highlight w:val="none"/>
          <w:lang w:eastAsia="zh-CN"/>
        </w:rPr>
        <w:t>四</w:t>
      </w:r>
      <w:r>
        <w:rPr>
          <w:rFonts w:hint="eastAsia" w:ascii="宋体" w:hAnsi="宋体" w:eastAsia="宋体" w:cs="宋体"/>
          <w:b/>
          <w:bCs/>
          <w:sz w:val="24"/>
          <w:szCs w:val="24"/>
          <w:highlight w:val="none"/>
          <w:lang w:val="en-US" w:eastAsia="zh-CN"/>
        </w:rPr>
        <w:t xml:space="preserve">  </w:t>
      </w:r>
      <w:r>
        <w:rPr>
          <w:rFonts w:hint="eastAsia" w:ascii="宋体" w:hAnsi="宋体" w:eastAsia="宋体" w:cs="宋体"/>
          <w:b/>
          <w:bCs/>
          <w:sz w:val="24"/>
          <w:szCs w:val="24"/>
          <w:highlight w:val="none"/>
          <w:lang w:eastAsia="zh-CN"/>
        </w:rPr>
        <w:t>收益板块。</w:t>
      </w:r>
    </w:p>
    <w:p>
      <w:pPr>
        <w:spacing w:line="220" w:lineRule="atLeast"/>
        <w:ind w:left="239" w:leftChars="114" w:firstLine="240" w:firstLineChars="100"/>
        <w:rPr>
          <w:rFonts w:hint="eastAsia" w:ascii="宋体" w:hAnsi="宋体" w:eastAsia="宋体" w:cs="宋体"/>
          <w:sz w:val="24"/>
          <w:szCs w:val="24"/>
          <w:highlight w:val="none"/>
        </w:rPr>
      </w:pPr>
      <w:r>
        <w:rPr>
          <w:rFonts w:hint="eastAsia" w:ascii="宋体" w:hAnsi="宋体" w:eastAsia="宋体" w:cs="宋体"/>
          <w:sz w:val="24"/>
          <w:szCs w:val="24"/>
          <w:highlight w:val="none"/>
        </w:rPr>
        <w:t>▶</w:t>
      </w:r>
      <w:r>
        <w:rPr>
          <w:rFonts w:hint="eastAsia" w:ascii="宋体" w:hAnsi="宋体" w:eastAsia="宋体" w:cs="宋体"/>
          <w:b/>
          <w:bCs/>
          <w:sz w:val="24"/>
          <w:szCs w:val="24"/>
          <w:highlight w:val="none"/>
        </w:rPr>
        <w:t>积分兑换</w:t>
      </w:r>
      <w:r>
        <w:rPr>
          <w:rFonts w:hint="eastAsia" w:ascii="宋体" w:hAnsi="宋体" w:eastAsia="宋体" w:cs="宋体"/>
          <w:sz w:val="24"/>
          <w:szCs w:val="24"/>
          <w:highlight w:val="none"/>
          <w:lang w:val="en-US" w:eastAsia="zh-CN"/>
        </w:rPr>
        <w:t xml:space="preserve">   </w:t>
      </w:r>
      <w:r>
        <w:rPr>
          <w:rFonts w:hint="eastAsia" w:ascii="宋体" w:hAnsi="宋体" w:eastAsia="宋体" w:cs="宋体"/>
          <w:b/>
          <w:bCs/>
          <w:sz w:val="24"/>
          <w:szCs w:val="24"/>
          <w:lang w:val="en-US"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积分可在积分商城里兑换自己心仪的商品步数可在步数兑换里兑换积分，每天最高可兑换1.5万步</w:t>
      </w:r>
    </w:p>
    <w:p>
      <w:pPr>
        <w:spacing w:line="220" w:lineRule="atLeast"/>
        <w:ind w:firstLine="480" w:firstLineChars="20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sz w:val="24"/>
          <w:szCs w:val="24"/>
          <w:highlight w:val="none"/>
        </w:rPr>
        <w:t>▶</w:t>
      </w:r>
      <w:r>
        <w:rPr>
          <w:rFonts w:hint="eastAsia" w:ascii="宋体" w:hAnsi="宋体" w:eastAsia="宋体" w:cs="宋体"/>
          <w:b/>
          <w:bCs/>
          <w:sz w:val="24"/>
          <w:szCs w:val="24"/>
          <w:highlight w:val="none"/>
        </w:rPr>
        <w:t>积分</w:t>
      </w:r>
      <w:r>
        <w:rPr>
          <w:rFonts w:hint="eastAsia" w:ascii="宋体" w:hAnsi="宋体" w:eastAsia="宋体" w:cs="宋体"/>
          <w:b/>
          <w:bCs/>
          <w:sz w:val="24"/>
          <w:szCs w:val="24"/>
          <w:highlight w:val="none"/>
          <w:lang w:eastAsia="zh-CN"/>
        </w:rPr>
        <w:t>转让</w:t>
      </w:r>
      <w:r>
        <w:rPr>
          <w:rFonts w:hint="eastAsia" w:ascii="宋体" w:hAnsi="宋体" w:eastAsia="宋体" w:cs="宋体"/>
          <w:sz w:val="24"/>
          <w:szCs w:val="24"/>
          <w:highlight w:val="none"/>
          <w:lang w:val="en-US" w:eastAsia="zh-CN"/>
        </w:rPr>
        <w:t xml:space="preserve">   </w:t>
      </w:r>
      <w:r>
        <w:rPr>
          <w:rFonts w:hint="eastAsia" w:ascii="宋体" w:hAnsi="宋体" w:eastAsia="宋体" w:cs="宋体"/>
          <w:b/>
          <w:bCs/>
          <w:sz w:val="24"/>
          <w:szCs w:val="24"/>
          <w:lang w:val="en-US"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我们可以绑定3-4个亲友，将自己的积分转让给亲友来兑换商品</w:t>
      </w:r>
    </w:p>
    <w:p>
      <w:pPr>
        <w:pStyle w:val="13"/>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u w:val="none"/>
          <w:shd w:val="clear" w:color="auto" w:fill="auto"/>
          <w:lang w:val="en-US" w:eastAsia="zh-CN" w:bidi="en-US"/>
        </w:rPr>
      </w:pPr>
      <w:bookmarkStart w:id="1" w:name="bookmark37"/>
      <w:bookmarkStart w:id="2" w:name="bookmark36"/>
      <w:bookmarkStart w:id="3" w:name="bookmark35"/>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第</w:t>
      </w:r>
      <w:r>
        <w:rPr>
          <w:rFonts w:hint="eastAsia" w:ascii="宋体" w:hAnsi="宋体" w:eastAsia="宋体" w:cs="宋体"/>
          <w:b/>
          <w:bCs/>
          <w:color w:val="000000"/>
          <w:spacing w:val="0"/>
          <w:w w:val="100"/>
          <w:position w:val="0"/>
          <w:sz w:val="24"/>
          <w:szCs w:val="24"/>
          <w:lang w:eastAsia="zh-CN"/>
        </w:rPr>
        <w:t>二</w:t>
      </w:r>
      <w:r>
        <w:rPr>
          <w:rFonts w:hint="eastAsia" w:ascii="宋体" w:hAnsi="宋体" w:eastAsia="宋体" w:cs="宋体"/>
          <w:b/>
          <w:bCs/>
          <w:color w:val="000000"/>
          <w:spacing w:val="0"/>
          <w:w w:val="100"/>
          <w:position w:val="0"/>
          <w:sz w:val="24"/>
          <w:szCs w:val="24"/>
        </w:rPr>
        <w:t>章</w:t>
      </w:r>
      <w:r>
        <w:rPr>
          <w:rFonts w:hint="eastAsia" w:ascii="宋体" w:hAnsi="宋体" w:eastAsia="宋体" w:cs="宋体"/>
          <w:b/>
          <w:bCs/>
          <w:color w:val="000000"/>
          <w:spacing w:val="0"/>
          <w:w w:val="100"/>
          <w:position w:val="0"/>
          <w:sz w:val="24"/>
          <w:szCs w:val="24"/>
          <w:lang w:val="en-US" w:eastAsia="zh-CN"/>
        </w:rPr>
        <w:t xml:space="preserve"> </w:t>
      </w:r>
      <w:bookmarkEnd w:id="1"/>
      <w:bookmarkEnd w:id="2"/>
      <w:bookmarkEnd w:id="3"/>
      <w:r>
        <w:rPr>
          <w:rFonts w:hint="eastAsia" w:ascii="宋体" w:hAnsi="宋体" w:eastAsia="宋体" w:cs="宋体"/>
          <w:b/>
          <w:bCs/>
          <w:color w:val="000000"/>
          <w:spacing w:val="0"/>
          <w:w w:val="100"/>
          <w:position w:val="0"/>
          <w:sz w:val="24"/>
          <w:szCs w:val="24"/>
          <w:lang w:eastAsia="zh-CN"/>
        </w:rPr>
        <w:t>项目背景</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2.1项目市场环境</w:t>
      </w:r>
    </w:p>
    <w:p>
      <w:pPr>
        <w:pStyle w:val="14"/>
        <w:keepNext/>
        <w:keepLines/>
        <w:pageBreakBefore w:val="0"/>
        <w:widowControl w:val="0"/>
        <w:numPr>
          <w:ilvl w:val="0"/>
          <w:numId w:val="3"/>
        </w:numPr>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实体店市场发展受到冲击，急需转型</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 xml:space="preserve"> 自从电子商务兴起以来，实体店受到了严重的冲击，但目前电商整体业绩也在下滑。</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一方面，随着互联网经济和电商的发展，消费者习惯线上消费，对于线上零售模式的接受度更高、接受人群也更广。另一方面，更多的零售企业也因疫情，收到影响，销量持续下降，受到市场冲击。</w:t>
      </w:r>
    </w:p>
    <w:p>
      <w:pPr>
        <w:pStyle w:val="14"/>
        <w:keepNext/>
        <w:keepLines/>
        <w:pageBreakBefore w:val="0"/>
        <w:widowControl w:val="0"/>
        <w:numPr>
          <w:ilvl w:val="0"/>
          <w:numId w:val="3"/>
        </w:numPr>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本地化实体店，消费者有需求但不知道在哪儿或不了解情况而降低消费频次</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平台市场是做到全国各个区县，突出的是区域化（以县或区为单位），很多时候，当地人对本地的特色产品和人文具有一定的了解，消费也更具有针对性，注重实体店体验消费的客户，认同本地产品，但当实体店铺超出生活范围外，很多人就不知道或者不了解情况，而降低了消费频次，平台针对区域化、本地化市场，具有本地的旅游攻略和门店推荐，介绍等，让有需要求的消费者通过线上平台就能够更清晰的了解店铺情况，包括产品的详细介绍和门店品牌，服务、位置等，实体店上线后，能够增加市场份额，扩大宣传范围，增加客户量，同时通过消费也增加可客户粘性，利于提高复购率。</w:t>
      </w:r>
    </w:p>
    <w:p>
      <w:pPr>
        <w:pStyle w:val="13"/>
        <w:numPr>
          <w:ilvl w:val="0"/>
          <w:numId w:val="3"/>
        </w:numPr>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区域性直播电商的规模逐年递增，实体店本地化直播更具有市场前景</w:t>
      </w:r>
    </w:p>
    <w:p>
      <w:pPr>
        <w:pStyle w:val="13"/>
        <w:numPr>
          <w:ilvl w:val="0"/>
          <w:numId w:val="0"/>
        </w:numPr>
        <w:tabs>
          <w:tab w:val="right" w:leader="dot" w:pos="8306"/>
        </w:tabs>
        <w:spacing w:line="360" w:lineRule="auto"/>
        <w:ind w:leftChars="0"/>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一场防疫攻坚战，在改变人们生活轨迹的同时，也推动了无接触购物形式以及零售新业态的发展。在顾客无法上门的情况下，以体验为核心优势的实体店，纷纷瞄准线上直播，或自己主办，或联手品牌开启直播卖货模式，让导购打开手机镜头，讲解产品。</w:t>
      </w:r>
    </w:p>
    <w:p>
      <w:pPr>
        <w:pStyle w:val="13"/>
        <w:numPr>
          <w:ilvl w:val="0"/>
          <w:numId w:val="0"/>
        </w:numPr>
        <w:tabs>
          <w:tab w:val="right" w:leader="dot" w:pos="8306"/>
        </w:tabs>
        <w:spacing w:line="360" w:lineRule="auto"/>
        <w:ind w:leftChars="0"/>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实体店的资源，就是本区域内的用户，在你的微信朋友圈，在你企业的公众号中，在你的门店当中。特别是实体店经过前几年的微信秒杀、团购、砍价等等很多的活动以后，各实体店在自己的微信群或企业公众号中沉淀了非常庞大的粉丝，短视频比图片和文字的感染力、体验感更强。而直播比短视频的体验感更强。同理，过去我们在社群里面做内容，是通过图文、语音、短视频，或是语音分享的形式与粉丝互动，打造社群内的体验感，现在是实体店把直播植入到社群，等于是给社群内部打造做了一次升级，直播做得越好，越能够帮你的社群带来更多的粉丝，也能为实体店带来更多的流量。</w:t>
      </w:r>
    </w:p>
    <w:p>
      <w:pPr>
        <w:pStyle w:val="13"/>
        <w:numPr>
          <w:ilvl w:val="0"/>
          <w:numId w:val="0"/>
        </w:numPr>
        <w:tabs>
          <w:tab w:val="right" w:leader="dot" w:pos="8306"/>
        </w:tabs>
        <w:spacing w:line="360" w:lineRule="auto"/>
        <w:ind w:left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721735" cy="2413000"/>
            <wp:effectExtent l="0" t="0" r="1206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
                    <a:stretch>
                      <a:fillRect/>
                    </a:stretch>
                  </pic:blipFill>
                  <pic:spPr>
                    <a:xfrm>
                      <a:off x="0" y="0"/>
                      <a:ext cx="3721735" cy="2413000"/>
                    </a:xfrm>
                    <a:prstGeom prst="rect">
                      <a:avLst/>
                    </a:prstGeom>
                    <a:noFill/>
                    <a:ln>
                      <a:noFill/>
                    </a:ln>
                  </pic:spPr>
                </pic:pic>
              </a:graphicData>
            </a:graphic>
          </wp:inline>
        </w:drawing>
      </w:r>
    </w:p>
    <w:p>
      <w:pPr>
        <w:pStyle w:val="13"/>
        <w:numPr>
          <w:ilvl w:val="0"/>
          <w:numId w:val="3"/>
        </w:numPr>
        <w:tabs>
          <w:tab w:val="right" w:leader="dot" w:pos="8306"/>
        </w:tabs>
        <w:spacing w:line="360" w:lineRule="auto"/>
        <w:ind w:left="0" w:leftChars="0" w:firstLine="0" w:firstLineChars="0"/>
        <w:rPr>
          <w:rFonts w:hint="eastAsia" w:cs="宋体"/>
          <w:b/>
          <w:bCs/>
          <w:sz w:val="24"/>
          <w:szCs w:val="24"/>
          <w:lang w:eastAsia="zh-CN"/>
        </w:rPr>
      </w:pPr>
      <w:r>
        <w:rPr>
          <w:rFonts w:hint="eastAsia" w:cs="宋体"/>
          <w:b/>
          <w:bCs/>
          <w:sz w:val="24"/>
          <w:szCs w:val="24"/>
          <w:lang w:eastAsia="zh-CN"/>
        </w:rPr>
        <w:t>餐饮行业的数字化发展进程</w:t>
      </w:r>
    </w:p>
    <w:p>
      <w:pPr>
        <w:pStyle w:val="13"/>
        <w:numPr>
          <w:ilvl w:val="0"/>
          <w:numId w:val="0"/>
        </w:numPr>
        <w:tabs>
          <w:tab w:val="right" w:leader="dot" w:pos="8306"/>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中国餐饮行业的数字化发展主要分为四个阶段：</w:t>
      </w:r>
    </w:p>
    <w:p>
      <w:pPr>
        <w:pStyle w:val="13"/>
        <w:numPr>
          <w:ilvl w:val="0"/>
          <w:numId w:val="4"/>
        </w:numPr>
        <w:tabs>
          <w:tab w:val="right" w:leader="dot" w:pos="8306"/>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信息化。第一代传统单机版系统出现，系统代替手写，线下流程数据化，提升了商家的效率。</w:t>
      </w:r>
    </w:p>
    <w:p>
      <w:pPr>
        <w:pStyle w:val="13"/>
        <w:numPr>
          <w:ilvl w:val="0"/>
          <w:numId w:val="4"/>
        </w:numPr>
        <w:tabs>
          <w:tab w:val="right" w:leader="dot" w:pos="8306"/>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网络化。第二代餐饮管理软件采用私有云B/S&amp;C/S架构，餐饮门店的数据可汇总至总部，实现了连锁化管理。</w:t>
      </w:r>
    </w:p>
    <w:p>
      <w:pPr>
        <w:pStyle w:val="13"/>
        <w:numPr>
          <w:ilvl w:val="0"/>
          <w:numId w:val="4"/>
        </w:numPr>
        <w:tabs>
          <w:tab w:val="right" w:leader="dot" w:pos="8306"/>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智能化。第三代智慧餐饮管理软件采用SaaS架构，数据储存在云端，餐饮行业开始进入数据驱动运营的阶段。</w:t>
      </w:r>
    </w:p>
    <w:p>
      <w:pPr>
        <w:pStyle w:val="13"/>
        <w:numPr>
          <w:ilvl w:val="0"/>
          <w:numId w:val="4"/>
        </w:numPr>
        <w:tabs>
          <w:tab w:val="right" w:leader="dot" w:pos="8306"/>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线上线下一体化。第四代智慧餐饮管理软件与平台对接，平台的线上消费场景与门店线下消费场景相融合，线上线下全渠道数据打通，餐厅真正实现实时在线。</w:t>
      </w:r>
    </w:p>
    <w:p>
      <w:pPr>
        <w:pStyle w:val="13"/>
        <w:numPr>
          <w:ilvl w:val="0"/>
          <w:numId w:val="0"/>
        </w:numPr>
        <w:tabs>
          <w:tab w:val="right" w:leader="dot" w:pos="8306"/>
        </w:tabs>
        <w:spacing w:line="360" w:lineRule="auto"/>
        <w:ind w:leftChars="0"/>
        <w:rPr>
          <w:rFonts w:hint="eastAsia" w:ascii="宋体" w:hAnsi="宋体" w:eastAsia="宋体" w:cs="宋体"/>
          <w:sz w:val="24"/>
          <w:szCs w:val="24"/>
          <w:lang w:val="en-US" w:eastAsia="zh-CN"/>
        </w:rPr>
      </w:pPr>
      <w:r>
        <w:drawing>
          <wp:inline distT="0" distB="0" distL="114300" distR="114300">
            <wp:extent cx="3376930" cy="2251710"/>
            <wp:effectExtent l="0" t="0" r="13970" b="1524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7"/>
                    <a:stretch>
                      <a:fillRect/>
                    </a:stretch>
                  </pic:blipFill>
                  <pic:spPr>
                    <a:xfrm>
                      <a:off x="0" y="0"/>
                      <a:ext cx="3376930" cy="2251710"/>
                    </a:xfrm>
                    <a:prstGeom prst="rect">
                      <a:avLst/>
                    </a:prstGeom>
                    <a:noFill/>
                    <a:ln>
                      <a:noFill/>
                    </a:ln>
                  </pic:spPr>
                </pic:pic>
              </a:graphicData>
            </a:graphic>
          </wp:inline>
        </w:drawing>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2.2用户人群分析</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highlight w:val="none"/>
          <w:u w:val="none"/>
          <w:shd w:val="clear" w:color="auto" w:fill="auto"/>
          <w:lang w:val="en-US" w:eastAsia="zh-CN" w:bidi="zh-TW"/>
        </w:rPr>
      </w:pPr>
      <w:r>
        <w:rPr>
          <w:rFonts w:hint="eastAsia" w:ascii="宋体" w:hAnsi="宋体" w:eastAsia="宋体" w:cs="宋体"/>
          <w:b w:val="0"/>
          <w:bCs w:val="0"/>
          <w:sz w:val="24"/>
          <w:szCs w:val="24"/>
          <w:lang w:val="en-US" w:eastAsia="zh-CN"/>
        </w:rPr>
        <w:t>目前普遍人网上购物消费购买产品一般</w:t>
      </w:r>
      <w:r>
        <w:rPr>
          <w:rFonts w:hint="eastAsia" w:cs="宋体"/>
          <w:b w:val="0"/>
          <w:bCs w:val="0"/>
          <w:sz w:val="24"/>
          <w:szCs w:val="24"/>
          <w:lang w:val="en-US" w:eastAsia="zh-CN"/>
        </w:rPr>
        <w:t>是衣服，美妆等快消品</w:t>
      </w:r>
      <w:r>
        <w:rPr>
          <w:rFonts w:hint="eastAsia" w:ascii="宋体" w:hAnsi="宋体" w:eastAsia="宋体" w:cs="宋体"/>
          <w:b w:val="0"/>
          <w:bCs w:val="0"/>
          <w:sz w:val="24"/>
          <w:szCs w:val="24"/>
          <w:lang w:val="en-US" w:eastAsia="zh-CN"/>
        </w:rPr>
        <w:t>，对于</w:t>
      </w:r>
      <w:r>
        <w:rPr>
          <w:rFonts w:hint="eastAsia" w:cs="宋体"/>
          <w:b w:val="0"/>
          <w:bCs w:val="0"/>
          <w:sz w:val="24"/>
          <w:szCs w:val="24"/>
          <w:lang w:val="en-US" w:eastAsia="zh-CN"/>
        </w:rPr>
        <w:t>餐饮行业</w:t>
      </w:r>
      <w:r>
        <w:rPr>
          <w:rFonts w:hint="eastAsia" w:ascii="宋体" w:hAnsi="宋体" w:eastAsia="宋体" w:cs="宋体"/>
          <w:b w:val="0"/>
          <w:bCs w:val="0"/>
          <w:sz w:val="24"/>
          <w:szCs w:val="24"/>
          <w:lang w:val="en-US" w:eastAsia="zh-CN"/>
        </w:rPr>
        <w:t>，人们更喜欢去实际体验，去实体店实际看过之后才购买，这就对当地的实体店具有了需求，很多人有需求，但由于超出生活范围，对实体店的了解欠缺，甚至不知道位置在哪里，这就导致了进店率低，市场份额低，这就需要线上平台，来展示本地实体店商品和相关品牌介绍，让客户线上就能够有更清晰的认识和了解，以方便客户到实体店去体验，增加实体店的人流量。提供市场占有份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线上平台电商因为流量红利销售，现在获客成本越来越高，线下实体店的租金和人工成本也同样导致经营困难。在这种情况下通过线上引爆流量连接线下，利用线下作为流量入口，实现在线上裂变，而本项目，连接了线上线下双流量，线下的用户可以在实体的营销场景中进入网络空间，在线上产生裂变倍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平台具有优势</w:t>
      </w:r>
      <w:r>
        <w:rPr>
          <w:rFonts w:hint="eastAsia" w:ascii="宋体" w:hAnsi="宋体" w:eastAsia="宋体" w:cs="宋体"/>
          <w:b w:val="0"/>
          <w:bCs w:val="0"/>
          <w:sz w:val="24"/>
          <w:szCs w:val="24"/>
          <w:lang w:val="en-US" w:eastAsia="zh-CN"/>
        </w:rPr>
        <w:t>A、品质保障B、提前预定速度更快、更及时。C、目前消费者日常生活习惯购物还是就近实体店占生活的主体。D帮助商家进行营销、推广互动，进行私域流量的变现。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当市场供大于求，消费者对于同质化产品的触点越来越多时，呈现以「以人群为中心」的消费特点</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电商当前正在崛起的新消费群体分为8大人群，分别为：新锐白领、资深中产、精致妈妈、小镇青年、Gen Z (Z世代)、都市银发、小镇中老年和都市蓝领。</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rPr>
        <w:drawing>
          <wp:inline distT="0" distB="0" distL="114300" distR="114300">
            <wp:extent cx="5267325" cy="2726690"/>
            <wp:effectExtent l="0" t="0" r="9525"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7325" cy="2726690"/>
                    </a:xfrm>
                    <a:prstGeom prst="rect">
                      <a:avLst/>
                    </a:prstGeom>
                    <a:noFill/>
                    <a:ln>
                      <a:noFill/>
                    </a:ln>
                  </pic:spPr>
                </pic:pic>
              </a:graphicData>
            </a:graphic>
          </wp:inline>
        </w:drawing>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将这八大人群作个归类，可分为三种类型：中坚力量、新势力和蓝海人群三种类型</w:t>
      </w:r>
    </w:p>
    <w:p>
      <w:pPr>
        <w:pStyle w:val="14"/>
        <w:keepNext/>
        <w:keepLines/>
        <w:pageBreakBefore w:val="0"/>
        <w:widowControl w:val="0"/>
        <w:numPr>
          <w:ilvl w:val="0"/>
          <w:numId w:val="5"/>
        </w:numPr>
        <w:shd w:val="clear" w:color="auto" w:fill="auto"/>
        <w:kinsoku/>
        <w:wordWrap/>
        <w:overflowPunct/>
        <w:topLinePunct w:val="0"/>
        <w:autoSpaceDE/>
        <w:autoSpaceDN/>
        <w:bidi w:val="0"/>
        <w:adjustRightInd/>
        <w:snapToGrid/>
        <w:spacing w:before="0" w:after="0" w:line="360" w:lineRule="auto"/>
        <w:ind w:left="420" w:leftChars="0" w:right="0" w:hanging="420" w:firstLineChars="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中坚力量是线上消费的绝对主力，包括新锐白领、 资深中产和精致妈妈;</w:t>
      </w:r>
    </w:p>
    <w:p>
      <w:pPr>
        <w:pStyle w:val="14"/>
        <w:keepNext/>
        <w:keepLines/>
        <w:pageBreakBefore w:val="0"/>
        <w:widowControl w:val="0"/>
        <w:numPr>
          <w:ilvl w:val="0"/>
          <w:numId w:val="5"/>
        </w:numPr>
        <w:shd w:val="clear" w:color="auto" w:fill="auto"/>
        <w:kinsoku/>
        <w:wordWrap/>
        <w:overflowPunct/>
        <w:topLinePunct w:val="0"/>
        <w:autoSpaceDE/>
        <w:autoSpaceDN/>
        <w:bidi w:val="0"/>
        <w:adjustRightInd/>
        <w:snapToGrid/>
        <w:spacing w:before="0" w:after="0" w:line="360" w:lineRule="auto"/>
        <w:ind w:left="420" w:leftChars="0" w:right="0" w:hanging="420" w:firstLineChars="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新势力人群是年轻一代的代表，即小镇青年和Z世代；</w:t>
      </w:r>
    </w:p>
    <w:p>
      <w:pPr>
        <w:pStyle w:val="14"/>
        <w:keepNext/>
        <w:keepLines/>
        <w:pageBreakBefore w:val="0"/>
        <w:widowControl w:val="0"/>
        <w:numPr>
          <w:ilvl w:val="0"/>
          <w:numId w:val="5"/>
        </w:numPr>
        <w:shd w:val="clear" w:color="auto" w:fill="auto"/>
        <w:kinsoku/>
        <w:wordWrap/>
        <w:overflowPunct/>
        <w:topLinePunct w:val="0"/>
        <w:autoSpaceDE/>
        <w:autoSpaceDN/>
        <w:bidi w:val="0"/>
        <w:adjustRightInd/>
        <w:snapToGrid/>
        <w:spacing w:before="0" w:after="0" w:line="360" w:lineRule="auto"/>
        <w:ind w:left="420" w:leftChars="0" w:right="0" w:hanging="420" w:firstLineChars="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蓝海人群则包括都市银发、小镇中老年和都市蓝领。</w:t>
      </w:r>
    </w:p>
    <w:p>
      <w:pPr>
        <w:pStyle w:val="14"/>
        <w:keepNext/>
        <w:keepLines/>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用户行为特征分析</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中坚力量」的群体，在品牌选择上，坚持美无巨细的标准，追求生活质感，偏爱“特定品牌”、“原产地”和“成分”等关键词。他们有着较强的购物自主性，信任自我判断。他们对本地实体店里的商品更信任。</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新势力」群体，也被看作「种草一族」，活力满满，以新为潮。他们是乐于尝新的一代，乐于接受新品牌，偏爱内容丰富的营销触点，热衷种草拔草，容易受KOL和营销工具影响。使用品牌数量增速最高，快速推动品牌多样化。</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「蓝海人群」他们以惠为乐，该人群人口基数大，追求极致性价，容易受简单、直接的促销和拉新方式影响（如熟人发起的拼团砍价等）。</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针对于「中坚力量」的群体，可以对品类（品牌）进行人群透视，识别品类的特定消费人群，并进一步分析这类人群对产品和消费场景的偏好特征。</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2.</w:t>
      </w:r>
      <w:r>
        <w:rPr>
          <w:rFonts w:hint="eastAsia" w:cs="宋体"/>
          <w:b/>
          <w:bCs/>
          <w:color w:val="000000"/>
          <w:spacing w:val="0"/>
          <w:w w:val="100"/>
          <w:position w:val="0"/>
          <w:sz w:val="24"/>
          <w:szCs w:val="24"/>
          <w:u w:val="none"/>
          <w:shd w:val="clear" w:color="auto" w:fill="auto"/>
          <w:lang w:val="en-US" w:eastAsia="zh-CN" w:bidi="zh-TW"/>
        </w:rPr>
        <w:t>3</w:t>
      </w:r>
      <w:r>
        <w:rPr>
          <w:rFonts w:hint="eastAsia" w:ascii="宋体" w:hAnsi="宋体" w:eastAsia="宋体" w:cs="宋体"/>
          <w:b/>
          <w:bCs/>
          <w:color w:val="000000"/>
          <w:spacing w:val="0"/>
          <w:w w:val="100"/>
          <w:position w:val="0"/>
          <w:sz w:val="24"/>
          <w:szCs w:val="24"/>
          <w:u w:val="none"/>
          <w:shd w:val="clear" w:color="auto" w:fill="auto"/>
          <w:lang w:val="en-US" w:eastAsia="zh-CN" w:bidi="zh-TW"/>
        </w:rPr>
        <w:t>传统软件服务商 VS 餐饮SaaS服务商</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伴随着市场竞争加剧，“三高一低”问题显著，餐饮企业的精细化管理需求产生。ERP系统、CRM系统出现，传统的供应链管理转换成系统信息管理，并且随着个人电脑的出现，各种数据进行信息化的储存，餐饮管理开始正规化，完成了从手工到系统的演变。</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2012年，移动互联网和餐饮O2O发展的背景下，云端化架构、功能相对简易的SaaS服务开始进入餐饮行业，满足外卖、团购、点评等线上业务以及连锁经营的信息化需求，成本高、操作繁琐的传统软件的劣势显现。</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ascii="宋体" w:hAnsi="宋体"/>
          <w:sz w:val="24"/>
        </w:rPr>
        <w:drawing>
          <wp:inline distT="0" distB="0" distL="114300" distR="114300">
            <wp:extent cx="4538345" cy="2285365"/>
            <wp:effectExtent l="0" t="0" r="14605" b="63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4538345" cy="2285365"/>
                    </a:xfrm>
                    <a:prstGeom prst="rect">
                      <a:avLst/>
                    </a:prstGeom>
                    <a:noFill/>
                    <a:ln>
                      <a:noFill/>
                    </a:ln>
                  </pic:spPr>
                </pic:pic>
              </a:graphicData>
            </a:graphic>
          </wp:inline>
        </w:drawing>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在尚未构建足够供应能力、不具备市场认可度的前期，餐饮SaaS主要以低价、免费策略面向被忽略的市场——中小餐饮店。该类客户留存率与忠诚度较低，导致大量SaaS</w:t>
      </w:r>
      <w:r>
        <w:rPr>
          <w:rFonts w:hint="eastAsia" w:cs="宋体"/>
          <w:b w:val="0"/>
          <w:bCs w:val="0"/>
          <w:color w:val="000000"/>
          <w:spacing w:val="0"/>
          <w:w w:val="100"/>
          <w:position w:val="0"/>
          <w:sz w:val="24"/>
          <w:szCs w:val="24"/>
          <w:u w:val="none"/>
          <w:shd w:val="clear" w:color="auto" w:fill="auto"/>
          <w:lang w:val="en-US" w:eastAsia="zh-CN" w:bidi="zh-TW"/>
        </w:rPr>
        <w:t xml:space="preserve"> </w:t>
      </w: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服务商被淘汰，而在单点形成可靠供应能力并保有较大客户池的SaaS</w:t>
      </w:r>
      <w:r>
        <w:rPr>
          <w:rFonts w:hint="eastAsia" w:cs="宋体"/>
          <w:b w:val="0"/>
          <w:bCs w:val="0"/>
          <w:color w:val="000000"/>
          <w:spacing w:val="0"/>
          <w:w w:val="100"/>
          <w:position w:val="0"/>
          <w:sz w:val="24"/>
          <w:szCs w:val="24"/>
          <w:u w:val="none"/>
          <w:shd w:val="clear" w:color="auto" w:fill="auto"/>
          <w:lang w:val="en-US" w:eastAsia="zh-CN" w:bidi="zh-TW"/>
        </w:rPr>
        <w:t xml:space="preserve"> </w:t>
      </w: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服务商得以继续发展，逐步将客户拓展到具备付费能力的连锁餐饮。</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ascii="宋体" w:hAnsi="宋体"/>
          <w:sz w:val="24"/>
        </w:rPr>
        <w:drawing>
          <wp:inline distT="0" distB="0" distL="114300" distR="114300">
            <wp:extent cx="4712335" cy="2245360"/>
            <wp:effectExtent l="0" t="0" r="12065" b="254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0"/>
                    <a:stretch>
                      <a:fillRect/>
                    </a:stretch>
                  </pic:blipFill>
                  <pic:spPr>
                    <a:xfrm>
                      <a:off x="0" y="0"/>
                      <a:ext cx="4712335" cy="2245360"/>
                    </a:xfrm>
                    <a:prstGeom prst="rect">
                      <a:avLst/>
                    </a:prstGeom>
                    <a:noFill/>
                    <a:ln>
                      <a:noFill/>
                    </a:ln>
                  </pic:spPr>
                </pic:pic>
              </a:graphicData>
            </a:graphic>
          </wp:inline>
        </w:drawing>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伴随着市场接受度提高，商户对服务商的云端化能力也提出了更高的要求。在用餐高峰，SaaS服务商需要保证系统稳定运行；对云端数据则需要严格的加密措施、备份服务和传输机制；能够提供大数据和智能化等更深层次的增值服务。下图即为餐饮技术服务解决方案介绍。</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ascii="宋体" w:hAnsi="宋体"/>
          <w:sz w:val="24"/>
        </w:rPr>
      </w:pPr>
      <w:r>
        <w:rPr>
          <w:rFonts w:ascii="宋体" w:hAnsi="宋体"/>
          <w:sz w:val="24"/>
        </w:rPr>
        <w:drawing>
          <wp:inline distT="0" distB="0" distL="114300" distR="114300">
            <wp:extent cx="4897120" cy="1670685"/>
            <wp:effectExtent l="0" t="0" r="17780" b="571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1"/>
                    <a:stretch>
                      <a:fillRect/>
                    </a:stretch>
                  </pic:blipFill>
                  <pic:spPr>
                    <a:xfrm>
                      <a:off x="0" y="0"/>
                      <a:ext cx="4897120" cy="1670685"/>
                    </a:xfrm>
                    <a:prstGeom prst="rect">
                      <a:avLst/>
                    </a:prstGeom>
                    <a:noFill/>
                    <a:ln>
                      <a:noFill/>
                    </a:ln>
                  </pic:spPr>
                </pic:pic>
              </a:graphicData>
            </a:graphic>
          </wp:inline>
        </w:drawing>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传统的餐饮To B服务解决方案在不同环节以分散孤立的形式存在，这就导致财务、点餐、会员等环节数据较难统一，对接成本较高，降低了餐饮店的管理效率。</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信息化、数据化的管理趋势正使面向消费者端的产品服务迈向一体化、智慧化趋势，当前主流SaaS服务覆盖了从线上预订、前台点餐用餐收银、后厨分单打印到后续的报表管理和会员营销等环节。此外，某些SaaS服务商还沿着上游发展，开始布局供应链以及供应链金融。智慧餐饮服务系统实现店面经营完整闭环</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2.</w:t>
      </w:r>
      <w:r>
        <w:rPr>
          <w:rFonts w:hint="eastAsia" w:cs="宋体"/>
          <w:b/>
          <w:bCs/>
          <w:color w:val="000000"/>
          <w:spacing w:val="0"/>
          <w:w w:val="100"/>
          <w:position w:val="0"/>
          <w:sz w:val="24"/>
          <w:szCs w:val="24"/>
          <w:u w:val="none"/>
          <w:shd w:val="clear" w:color="auto" w:fill="auto"/>
          <w:lang w:val="en-US" w:eastAsia="zh-CN" w:bidi="zh-TW"/>
        </w:rPr>
        <w:t>4</w:t>
      </w:r>
      <w:r>
        <w:rPr>
          <w:rFonts w:hint="eastAsia" w:ascii="宋体" w:hAnsi="宋体" w:eastAsia="宋体" w:cs="宋体"/>
          <w:b/>
          <w:bCs/>
          <w:color w:val="000000"/>
          <w:spacing w:val="0"/>
          <w:w w:val="100"/>
          <w:position w:val="0"/>
          <w:sz w:val="24"/>
          <w:szCs w:val="24"/>
          <w:u w:val="none"/>
          <w:shd w:val="clear" w:color="auto" w:fill="auto"/>
          <w:lang w:val="en-US" w:eastAsia="zh-CN" w:bidi="zh-TW"/>
        </w:rPr>
        <w:t>行业发展趋势</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（1）从线下零售到全渠道销售转型</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随着疫情的到来及电商的发展，实体店销售遇到了瓶颈，生存越来越困难，实体店线上转型模式包含以下几种：</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1、传统电商，比如淘宝，天猫，京东，你去上面开个店，但是电商的流量红利已经结束，传统电商品牌也正琢磨着如何来线下开个店，线下线上打通呢。</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2、社交电商，集大成者拼多多，后面正在发力的有苏宁拼购、京东京喜、粉象生活等等，社交电商平台寻求的低价优质的产品供应商，线下零售商入住比较难。</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3、至于两微一抖一头条，更多的可以帮你做流量的导入，想要成交变现相对还是比较困难的，除了微信私号现在被用来做私域流量外，其他几个平台都是集客引流的平台。</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4、直播带货，随着流量经济的发展，直播带货行业也迅速发展，众多实体店让店员自己通过直播的形式卖货，并且取得了成效，直播带货作为实体店的一个销售通道，成为实体店发展转型的一大趋势。</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实体店发展趋势：</w:t>
      </w: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门店+”线上线下一体化模式成为了线下门店进行线上转型模式，据相关数据显示，从销售通路上来看，电商&lt;门店&lt;门店+，占比分别为1：5：7，也就是说看起来很厉害的电商卖不过门店，门店卖不过门店+。门店+，是基于门店位置的线上销售平台，门店+借助本地化的线上平台，进行线上线下一体化销售。</w:t>
      </w:r>
    </w:p>
    <w:p>
      <w:pPr>
        <w:pStyle w:val="14"/>
        <w:keepNext/>
        <w:keepLines/>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cs="宋体"/>
          <w:b/>
          <w:bCs/>
          <w:color w:val="000000"/>
          <w:spacing w:val="0"/>
          <w:w w:val="100"/>
          <w:position w:val="0"/>
          <w:sz w:val="24"/>
          <w:szCs w:val="24"/>
          <w:u w:val="none"/>
          <w:shd w:val="clear" w:color="auto" w:fill="auto"/>
          <w:lang w:val="en-US" w:eastAsia="zh-CN" w:bidi="zh-TW"/>
        </w:rPr>
        <w:t>（2）</w:t>
      </w:r>
      <w:r>
        <w:rPr>
          <w:rFonts w:hint="eastAsia" w:ascii="宋体" w:hAnsi="宋体" w:eastAsia="宋体" w:cs="宋体"/>
          <w:b/>
          <w:bCs/>
          <w:color w:val="000000"/>
          <w:spacing w:val="0"/>
          <w:w w:val="100"/>
          <w:position w:val="0"/>
          <w:sz w:val="24"/>
          <w:szCs w:val="24"/>
          <w:u w:val="none"/>
          <w:shd w:val="clear" w:color="auto" w:fill="auto"/>
          <w:lang w:val="en-US" w:eastAsia="zh-CN" w:bidi="zh-TW"/>
        </w:rPr>
        <w:t>新零售时代到来“线下线上一体化”发展成为趋势</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电商行业进入新零售时代以来，关于用户流量获取的问题越来越受到各大平台关注。线上平台获客成本持续居高，以及发展线下带来的转型成本都成为各平台发展面对的考验。面对流量获取的问题，电商平台开始探索更多新型电商模式，如社交电商、直播电商等创新模式涌现，电商平台对于流量的争夺将趋于白热化。</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C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C00000"/>
          <w:spacing w:val="0"/>
          <w:w w:val="100"/>
          <w:position w:val="0"/>
          <w:sz w:val="24"/>
          <w:szCs w:val="24"/>
          <w:u w:val="none"/>
          <w:shd w:val="clear" w:color="auto" w:fill="auto"/>
          <w:lang w:val="en-US" w:eastAsia="zh-CN" w:bidi="zh-TW"/>
        </w:rPr>
        <w:t>线下的企业走到线上去，线上的企业走到线下来。要将线上线下和现代物流结合在一起，也就是“新零售”的概念，新零售就是一场效率革命，将线上的便捷性和线下的可视性相结合，形成资金流提高效率的必然选择。</w:t>
      </w:r>
    </w:p>
    <w:p>
      <w:pPr>
        <w:pStyle w:val="14"/>
        <w:keepNext/>
        <w:keepLines/>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left"/>
        <w:textAlignment w:val="auto"/>
        <w:rPr>
          <w:rFonts w:hint="eastAsia" w:cs="宋体"/>
          <w:b/>
          <w:bCs/>
          <w:color w:val="auto"/>
          <w:spacing w:val="0"/>
          <w:w w:val="100"/>
          <w:position w:val="0"/>
          <w:sz w:val="24"/>
          <w:szCs w:val="24"/>
          <w:u w:val="none"/>
          <w:shd w:val="clear" w:color="auto" w:fill="auto"/>
          <w:lang w:val="en-US" w:eastAsia="zh-CN" w:bidi="zh-TW"/>
        </w:rPr>
      </w:pPr>
      <w:r>
        <w:rPr>
          <w:rFonts w:hint="eastAsia" w:cs="宋体"/>
          <w:b/>
          <w:bCs/>
          <w:color w:val="auto"/>
          <w:spacing w:val="0"/>
          <w:w w:val="100"/>
          <w:position w:val="0"/>
          <w:sz w:val="24"/>
          <w:szCs w:val="24"/>
          <w:u w:val="none"/>
          <w:shd w:val="clear" w:color="auto" w:fill="auto"/>
          <w:lang w:val="en-US" w:eastAsia="zh-CN" w:bidi="zh-TW"/>
        </w:rPr>
        <w:t>（3）单一软件缺陷暴露，SaaS服务商与平台打通成为趋势</w:t>
      </w:r>
    </w:p>
    <w:p>
      <w:pPr>
        <w:pStyle w:val="14"/>
        <w:keepNext/>
        <w:keepLines/>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left"/>
        <w:textAlignment w:val="auto"/>
        <w:rPr>
          <w:rFonts w:hint="eastAsia" w:ascii="宋体" w:hAnsi="宋体" w:eastAsia="宋体" w:cs="宋体"/>
          <w:b w:val="0"/>
          <w:bCs w:val="0"/>
          <w:color w:val="auto"/>
          <w:spacing w:val="0"/>
          <w:w w:val="100"/>
          <w:position w:val="0"/>
          <w:sz w:val="24"/>
          <w:szCs w:val="24"/>
          <w:u w:val="none"/>
          <w:shd w:val="clear" w:color="auto" w:fill="auto"/>
          <w:lang w:val="en-US" w:eastAsia="zh-CN" w:bidi="zh-TW"/>
        </w:rPr>
      </w:pPr>
      <w:r>
        <w:rPr>
          <w:rFonts w:hint="eastAsia" w:cs="宋体"/>
          <w:b w:val="0"/>
          <w:bCs w:val="0"/>
          <w:color w:val="auto"/>
          <w:spacing w:val="0"/>
          <w:w w:val="100"/>
          <w:position w:val="0"/>
          <w:sz w:val="24"/>
          <w:szCs w:val="24"/>
          <w:u w:val="none"/>
          <w:shd w:val="clear" w:color="auto" w:fill="auto"/>
          <w:lang w:val="en-US" w:eastAsia="zh-CN" w:bidi="zh-TW"/>
        </w:rPr>
        <w:t>餐饮业本身是个很复杂的行业，不同业态间的差异很大。当前，整个智慧餐饮行业极其分散，众多服务商覆盖的商户数量并不多，单一软件商服务全业态的时候，每个业态沉淀的商户数据都很少，这样就无法形成有效的规模数据分析，价值不大。对于单一软件的SaaS服务商来说，专注业态的细分才是最好机会，比如只做火锅的SaaS服务商。单一软件服务商服务单个业态后，积累的数据会因为更加细分和集中而更有效，这样餐饮服务商的话语权也随之增加，数据驱动的增值服务也有了更多的可能。单一软件厂商的发展困难重重，餐厅与消费者的直接连接仍需由平台完成。SaaS服务商与平台打通才能为商家提供更有价值的服务，从流量、数据等多方面获得协同效应。</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w:t>
      </w:r>
      <w:r>
        <w:rPr>
          <w:rFonts w:hint="eastAsia" w:cs="宋体"/>
          <w:b/>
          <w:bCs/>
          <w:color w:val="000000"/>
          <w:spacing w:val="0"/>
          <w:w w:val="100"/>
          <w:position w:val="0"/>
          <w:sz w:val="24"/>
          <w:szCs w:val="24"/>
          <w:u w:val="none"/>
          <w:shd w:val="clear" w:color="auto" w:fill="auto"/>
          <w:lang w:val="en-US" w:eastAsia="zh-CN" w:bidi="zh-TW"/>
        </w:rPr>
        <w:t>4</w:t>
      </w:r>
      <w:r>
        <w:rPr>
          <w:rFonts w:hint="eastAsia" w:ascii="宋体" w:hAnsi="宋体" w:eastAsia="宋体" w:cs="宋体"/>
          <w:b/>
          <w:bCs/>
          <w:color w:val="000000"/>
          <w:spacing w:val="0"/>
          <w:w w:val="100"/>
          <w:position w:val="0"/>
          <w:sz w:val="24"/>
          <w:szCs w:val="24"/>
          <w:u w:val="none"/>
          <w:shd w:val="clear" w:color="auto" w:fill="auto"/>
          <w:lang w:val="en-US" w:eastAsia="zh-CN" w:bidi="zh-TW"/>
        </w:rPr>
        <w:t>）商平台加码内容营销</w:t>
      </w:r>
      <w:r>
        <w:rPr>
          <w:rFonts w:hint="eastAsia" w:cs="宋体"/>
          <w:b/>
          <w:bCs/>
          <w:color w:val="000000"/>
          <w:spacing w:val="0"/>
          <w:w w:val="100"/>
          <w:position w:val="0"/>
          <w:sz w:val="24"/>
          <w:szCs w:val="24"/>
          <w:u w:val="none"/>
          <w:shd w:val="clear" w:color="auto" w:fill="auto"/>
          <w:lang w:val="en-US" w:eastAsia="zh-CN" w:bidi="zh-TW"/>
        </w:rPr>
        <w:t>、</w:t>
      </w:r>
      <w:r>
        <w:rPr>
          <w:rFonts w:hint="eastAsia" w:ascii="宋体" w:hAnsi="宋体" w:eastAsia="宋体" w:cs="宋体"/>
          <w:b/>
          <w:bCs/>
          <w:color w:val="000000"/>
          <w:spacing w:val="0"/>
          <w:w w:val="100"/>
          <w:position w:val="0"/>
          <w:sz w:val="24"/>
          <w:szCs w:val="24"/>
          <w:u w:val="none"/>
          <w:shd w:val="clear" w:color="auto" w:fill="auto"/>
          <w:lang w:val="en-US" w:eastAsia="zh-CN" w:bidi="zh-TW"/>
        </w:rPr>
        <w:t>直播、</w:t>
      </w:r>
      <w:r>
        <w:rPr>
          <w:rFonts w:hint="eastAsia" w:cs="宋体"/>
          <w:b/>
          <w:bCs/>
          <w:color w:val="000000"/>
          <w:spacing w:val="0"/>
          <w:w w:val="100"/>
          <w:position w:val="0"/>
          <w:sz w:val="24"/>
          <w:szCs w:val="24"/>
          <w:u w:val="none"/>
          <w:shd w:val="clear" w:color="auto" w:fill="auto"/>
          <w:lang w:val="en-US" w:eastAsia="zh-CN" w:bidi="zh-TW"/>
        </w:rPr>
        <w:t>短</w:t>
      </w:r>
      <w:r>
        <w:rPr>
          <w:rFonts w:hint="eastAsia" w:ascii="宋体" w:hAnsi="宋体" w:eastAsia="宋体" w:cs="宋体"/>
          <w:b/>
          <w:bCs/>
          <w:color w:val="000000"/>
          <w:spacing w:val="0"/>
          <w:w w:val="100"/>
          <w:position w:val="0"/>
          <w:sz w:val="24"/>
          <w:szCs w:val="24"/>
          <w:u w:val="none"/>
          <w:shd w:val="clear" w:color="auto" w:fill="auto"/>
          <w:lang w:val="en-US" w:eastAsia="zh-CN" w:bidi="zh-TW"/>
        </w:rPr>
        <w:t>视频成新阶段获客重要载体</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在获客成本不断攀升的情况下，电商平台对于内容营销的重视程度不断提高。而消费者信息获取趋向于碎片化，电商平台内容营销的模式也能有效切中用户需求。未来5G应用更加深化后，以视频为载体的内容营销模式将是平台获客的重要手段，能够从展现形式、增强消费者信息等角度更好帮助产品销售。</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2.</w:t>
      </w:r>
      <w:r>
        <w:rPr>
          <w:rFonts w:hint="eastAsia" w:cs="宋体"/>
          <w:b/>
          <w:bCs/>
          <w:color w:val="000000"/>
          <w:spacing w:val="0"/>
          <w:w w:val="100"/>
          <w:position w:val="0"/>
          <w:sz w:val="24"/>
          <w:szCs w:val="24"/>
          <w:u w:val="none"/>
          <w:shd w:val="clear" w:color="auto" w:fill="auto"/>
          <w:lang w:val="en-US" w:eastAsia="zh-CN" w:bidi="zh-TW"/>
        </w:rPr>
        <w:t>5</w:t>
      </w:r>
      <w:r>
        <w:rPr>
          <w:rFonts w:hint="eastAsia" w:ascii="宋体" w:hAnsi="宋体" w:eastAsia="宋体" w:cs="宋体"/>
          <w:b/>
          <w:bCs/>
          <w:color w:val="000000"/>
          <w:spacing w:val="0"/>
          <w:w w:val="100"/>
          <w:position w:val="0"/>
          <w:sz w:val="24"/>
          <w:szCs w:val="24"/>
          <w:u w:val="none"/>
          <w:shd w:val="clear" w:color="auto" w:fill="auto"/>
          <w:lang w:val="en-US" w:eastAsia="zh-CN" w:bidi="zh-TW"/>
        </w:rPr>
        <w:t>行业发展痛点</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cs="宋体"/>
          <w:b/>
          <w:bCs/>
          <w:color w:val="000000"/>
          <w:spacing w:val="0"/>
          <w:w w:val="100"/>
          <w:position w:val="0"/>
          <w:sz w:val="24"/>
          <w:szCs w:val="24"/>
          <w:u w:val="none"/>
          <w:shd w:val="clear" w:color="auto" w:fill="auto"/>
          <w:lang w:val="en-US" w:eastAsia="zh-CN" w:bidi="zh-TW"/>
        </w:rPr>
      </w:pPr>
      <w:r>
        <w:rPr>
          <w:rFonts w:hint="eastAsia" w:cs="宋体"/>
          <w:b/>
          <w:bCs/>
          <w:color w:val="000000"/>
          <w:spacing w:val="0"/>
          <w:w w:val="100"/>
          <w:position w:val="0"/>
          <w:sz w:val="24"/>
          <w:szCs w:val="24"/>
          <w:u w:val="none"/>
          <w:shd w:val="clear" w:color="auto" w:fill="auto"/>
          <w:lang w:val="en-US" w:eastAsia="zh-CN" w:bidi="zh-TW"/>
        </w:rPr>
        <w:t>（1）在</w:t>
      </w:r>
      <w:r>
        <w:rPr>
          <w:rFonts w:hint="eastAsia" w:ascii="宋体" w:hAnsi="宋体" w:eastAsia="宋体" w:cs="宋体"/>
          <w:b/>
          <w:bCs/>
          <w:color w:val="000000"/>
          <w:spacing w:val="0"/>
          <w:w w:val="100"/>
          <w:position w:val="0"/>
          <w:sz w:val="24"/>
          <w:szCs w:val="24"/>
          <w:u w:val="none"/>
          <w:shd w:val="clear" w:color="auto" w:fill="auto"/>
          <w:lang w:val="en-US" w:eastAsia="zh-CN" w:bidi="en-US"/>
        </w:rPr>
        <w:t>全渠道数字化模式</w:t>
      </w:r>
      <w:r>
        <w:rPr>
          <w:rFonts w:hint="eastAsia" w:cs="宋体"/>
          <w:b/>
          <w:bCs/>
          <w:color w:val="000000"/>
          <w:spacing w:val="0"/>
          <w:w w:val="100"/>
          <w:position w:val="0"/>
          <w:sz w:val="24"/>
          <w:szCs w:val="24"/>
          <w:u w:val="none"/>
          <w:shd w:val="clear" w:color="auto" w:fill="auto"/>
          <w:lang w:val="en-US" w:eastAsia="zh-CN" w:bidi="en-US"/>
        </w:rPr>
        <w:t>下，实体店发展面临困境</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从线上经济开始发力到今日已经二十年了，实体店的面临着越来越多的困难与挑战。千百年来，一手交钱一手货从身边购物的买卖习俗逐渐被线上物流、快递、外卖所取代，线上经济从电话电视导购，电脑购物，到手机购物，给人们带来了越来越方便的购物体验。不管是身边有的，还是没有的都可以快速的在线上找到，下单购买并等待物流配送，人们逐渐忽略了身边的小店，虽然我们的衣食住行还是离不开到店消费场景，但没有稳定客源、获客渠道，水涨船高的房租、水电、人员等开销处于线下盲区的实体小店越来越窘迫，原来到店交付的商品形式、服务流程已经不能满足到店交付的需求，需要围绕到店交付重新构建新的交付场景。</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都市化极具扩张，人口越来越多，新的市场环境下，实体店铺需要布局全渠道数字化模式线上线下一体化发展，到店购买从古至今都是生意的基本常态，而线上改变了我们一手钱一手货当面交易的认知，让城市生活更便捷</w:t>
      </w:r>
    </w:p>
    <w:p>
      <w:pPr>
        <w:pStyle w:val="13"/>
        <w:numPr>
          <w:ilvl w:val="0"/>
          <w:numId w:val="0"/>
        </w:numPr>
        <w:tabs>
          <w:tab w:val="right" w:leader="dot" w:pos="8306"/>
        </w:tabs>
        <w:spacing w:line="360" w:lineRule="auto"/>
        <w:ind w:leftChars="0"/>
        <w:rPr>
          <w:rFonts w:hint="eastAsia" w:ascii="宋体" w:hAnsi="宋体" w:cs="宋体"/>
          <w:b/>
          <w:bCs/>
          <w:color w:val="000000"/>
          <w:spacing w:val="0"/>
          <w:w w:val="100"/>
          <w:position w:val="0"/>
          <w:sz w:val="24"/>
          <w:szCs w:val="24"/>
          <w:u w:val="none"/>
          <w:shd w:val="clear" w:color="auto" w:fill="auto"/>
          <w:lang w:val="en-US" w:eastAsia="zh-CN" w:bidi="en-US"/>
        </w:rPr>
      </w:pPr>
      <w:r>
        <w:rPr>
          <w:rFonts w:hint="eastAsia" w:ascii="宋体" w:hAnsi="宋体" w:cs="宋体"/>
          <w:b/>
          <w:bCs/>
          <w:color w:val="000000"/>
          <w:spacing w:val="0"/>
          <w:w w:val="100"/>
          <w:position w:val="0"/>
          <w:sz w:val="24"/>
          <w:szCs w:val="24"/>
          <w:u w:val="none"/>
          <w:shd w:val="clear" w:color="auto" w:fill="auto"/>
          <w:lang w:val="en-US" w:eastAsia="zh-CN" w:bidi="en-US"/>
        </w:rPr>
        <w:t>（2）传统单一软件难以满足餐饮行业细分化需求</w:t>
      </w:r>
    </w:p>
    <w:p>
      <w:pPr>
        <w:pStyle w:val="13"/>
        <w:numPr>
          <w:ilvl w:val="0"/>
          <w:numId w:val="0"/>
        </w:numPr>
        <w:tabs>
          <w:tab w:val="right" w:leader="dot" w:pos="8306"/>
        </w:tabs>
        <w:spacing w:line="360" w:lineRule="auto"/>
        <w:ind w:leftChars="0"/>
        <w:rPr>
          <w:rFonts w:hint="eastAsia" w:ascii="宋体" w:hAnsi="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1）单一软件企业发展面临的几项问题：</w:t>
      </w:r>
    </w:p>
    <w:p>
      <w:pPr>
        <w:pStyle w:val="13"/>
        <w:numPr>
          <w:ilvl w:val="0"/>
          <w:numId w:val="0"/>
        </w:numPr>
        <w:tabs>
          <w:tab w:val="right" w:leader="dot" w:pos="8306"/>
        </w:tabs>
        <w:spacing w:line="360" w:lineRule="auto"/>
        <w:ind w:leftChars="0"/>
        <w:rPr>
          <w:rFonts w:hint="eastAsia" w:ascii="宋体" w:hAnsi="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第一，成本高。餐厅经营链条复杂，不同业态对软件的要求不同，产品难以标准化，研发成本高；数量众多的餐厅需要庞大的销售团队去拓展，销售成本高昂；安装、培训、跟店、售后服务等一整套服务需要消耗大量的人力物力。</w:t>
      </w:r>
    </w:p>
    <w:p>
      <w:pPr>
        <w:pStyle w:val="13"/>
        <w:numPr>
          <w:ilvl w:val="0"/>
          <w:numId w:val="0"/>
        </w:numPr>
        <w:tabs>
          <w:tab w:val="right" w:leader="dot" w:pos="8306"/>
        </w:tabs>
        <w:spacing w:line="360" w:lineRule="auto"/>
        <w:ind w:leftChars="0"/>
        <w:rPr>
          <w:rFonts w:hint="eastAsia" w:ascii="宋体" w:hAnsi="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第二，盈利难。餐饮商户长期稳定的付费意愿尚未形成；激烈的竞争环境下，产品价格一降再降；支付佣金盈利空间有限且存在较大风险；其他增值服务及后端供应链金融业务仍处于探索期。</w:t>
      </w:r>
    </w:p>
    <w:p>
      <w:pPr>
        <w:pStyle w:val="13"/>
        <w:numPr>
          <w:ilvl w:val="0"/>
          <w:numId w:val="0"/>
        </w:numPr>
        <w:tabs>
          <w:tab w:val="right" w:leader="dot" w:pos="8306"/>
        </w:tabs>
        <w:spacing w:line="360" w:lineRule="auto"/>
        <w:ind w:leftChars="0"/>
        <w:rPr>
          <w:rFonts w:hint="eastAsia" w:ascii="宋体" w:hAnsi="宋体" w:cs="宋体"/>
          <w:b w:val="0"/>
          <w:bCs w:val="0"/>
          <w:color w:val="000000"/>
          <w:spacing w:val="0"/>
          <w:w w:val="100"/>
          <w:position w:val="0"/>
          <w:sz w:val="24"/>
          <w:szCs w:val="24"/>
          <w:u w:val="none"/>
          <w:shd w:val="clear" w:color="auto" w:fill="auto"/>
          <w:lang w:val="en-US" w:eastAsia="zh-CN" w:bidi="en-US"/>
        </w:rPr>
      </w:pPr>
      <w:r>
        <w:rPr>
          <w:b w:val="0"/>
          <w:bCs w:val="0"/>
        </w:rPr>
        <w:drawing>
          <wp:inline distT="0" distB="0" distL="114300" distR="114300">
            <wp:extent cx="4596130" cy="1866900"/>
            <wp:effectExtent l="0" t="0" r="1397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2"/>
                    <a:stretch>
                      <a:fillRect/>
                    </a:stretch>
                  </pic:blipFill>
                  <pic:spPr>
                    <a:xfrm>
                      <a:off x="0" y="0"/>
                      <a:ext cx="4596130" cy="1866900"/>
                    </a:xfrm>
                    <a:prstGeom prst="rect">
                      <a:avLst/>
                    </a:prstGeom>
                    <a:noFill/>
                    <a:ln>
                      <a:noFill/>
                    </a:ln>
                  </pic:spPr>
                </pic:pic>
              </a:graphicData>
            </a:graphic>
          </wp:inline>
        </w:drawing>
      </w:r>
    </w:p>
    <w:p>
      <w:pPr>
        <w:pStyle w:val="13"/>
        <w:numPr>
          <w:ilvl w:val="0"/>
          <w:numId w:val="0"/>
        </w:numPr>
        <w:tabs>
          <w:tab w:val="right" w:leader="dot" w:pos="8306"/>
        </w:tabs>
        <w:spacing w:line="360" w:lineRule="auto"/>
        <w:ind w:leftChars="0"/>
        <w:rPr>
          <w:rFonts w:hint="eastAsia" w:ascii="宋体" w:hAnsi="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第三，数据价值有限。各类智慧餐饮产品没有统一的数据接入标准，不同运营数据被分隔在不同的SaaS平台里，彼此不互通；单一软件企业自身无法获取用户线上团购、外卖等全渠道数据；各类数据难以汇总，SaaS具备的一切分析能力与运营方式成为空谈。</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rPr>
        <w:t>第</w:t>
      </w:r>
      <w:r>
        <w:rPr>
          <w:rFonts w:hint="eastAsia" w:ascii="宋体" w:hAnsi="宋体" w:eastAsia="宋体" w:cs="宋体"/>
          <w:b/>
          <w:bCs/>
          <w:color w:val="000000"/>
          <w:spacing w:val="0"/>
          <w:w w:val="100"/>
          <w:position w:val="0"/>
          <w:sz w:val="24"/>
          <w:szCs w:val="24"/>
          <w:lang w:val="en-US" w:eastAsia="zh-CN"/>
        </w:rPr>
        <w:t>三</w:t>
      </w:r>
      <w:r>
        <w:rPr>
          <w:rFonts w:hint="eastAsia" w:ascii="宋体" w:hAnsi="宋体" w:eastAsia="宋体" w:cs="宋体"/>
          <w:b/>
          <w:bCs/>
          <w:color w:val="000000"/>
          <w:spacing w:val="0"/>
          <w:w w:val="100"/>
          <w:position w:val="0"/>
          <w:sz w:val="24"/>
          <w:szCs w:val="24"/>
        </w:rPr>
        <w:t>章</w:t>
      </w:r>
      <w:r>
        <w:rPr>
          <w:rFonts w:hint="eastAsia" w:ascii="宋体" w:hAnsi="宋体" w:eastAsia="宋体" w:cs="宋体"/>
          <w:b/>
          <w:bCs/>
          <w:color w:val="000000"/>
          <w:spacing w:val="0"/>
          <w:w w:val="100"/>
          <w:position w:val="0"/>
          <w:sz w:val="24"/>
          <w:szCs w:val="24"/>
          <w:lang w:val="en-US" w:eastAsia="zh-CN"/>
        </w:rPr>
        <w:t xml:space="preserve"> </w:t>
      </w:r>
      <w:r>
        <w:rPr>
          <w:rFonts w:hint="eastAsia" w:ascii="宋体" w:hAnsi="宋体" w:eastAsia="宋体" w:cs="宋体"/>
          <w:b/>
          <w:bCs/>
          <w:color w:val="000000"/>
          <w:spacing w:val="0"/>
          <w:w w:val="100"/>
          <w:position w:val="0"/>
          <w:sz w:val="24"/>
          <w:szCs w:val="24"/>
          <w:lang w:eastAsia="zh-CN"/>
        </w:rPr>
        <w:t>项目亮点及核心优势</w:t>
      </w:r>
    </w:p>
    <w:p>
      <w:pPr>
        <w:pStyle w:val="13"/>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en-US"/>
        </w:rPr>
        <w:t>3.1项目亮点</w:t>
      </w:r>
    </w:p>
    <w:p>
      <w:pPr>
        <w:pStyle w:val="14"/>
        <w:keepNext/>
        <w:keepLines/>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zh-TW"/>
        </w:rPr>
      </w:pPr>
      <w:r>
        <w:rPr>
          <w:rFonts w:hint="eastAsia" w:cs="宋体"/>
          <w:b/>
          <w:bCs/>
          <w:color w:val="000000"/>
          <w:spacing w:val="0"/>
          <w:w w:val="100"/>
          <w:position w:val="0"/>
          <w:sz w:val="24"/>
          <w:szCs w:val="24"/>
          <w:u w:val="none"/>
          <w:shd w:val="clear" w:color="auto" w:fill="auto"/>
          <w:lang w:val="en-US" w:eastAsia="zh-CN" w:bidi="zh-TW"/>
        </w:rPr>
        <w:t>提供C端的产品服务和</w:t>
      </w:r>
      <w:r>
        <w:rPr>
          <w:rFonts w:hint="eastAsia" w:ascii="宋体" w:hAnsi="宋体" w:eastAsia="宋体" w:cs="宋体"/>
          <w:b/>
          <w:bCs/>
          <w:color w:val="000000"/>
          <w:spacing w:val="0"/>
          <w:w w:val="100"/>
          <w:position w:val="0"/>
          <w:sz w:val="24"/>
          <w:szCs w:val="24"/>
          <w:u w:val="none"/>
          <w:shd w:val="clear" w:color="auto" w:fill="auto"/>
          <w:lang w:val="en-US" w:eastAsia="zh-CN" w:bidi="zh-TW"/>
        </w:rPr>
        <w:t>B端的SaaS服务</w:t>
      </w:r>
      <w:r>
        <w:rPr>
          <w:rFonts w:hint="eastAsia" w:cs="宋体"/>
          <w:b/>
          <w:bCs/>
          <w:color w:val="000000"/>
          <w:spacing w:val="0"/>
          <w:w w:val="100"/>
          <w:position w:val="0"/>
          <w:sz w:val="24"/>
          <w:szCs w:val="24"/>
          <w:u w:val="none"/>
          <w:shd w:val="clear" w:color="auto" w:fill="auto"/>
          <w:lang w:val="en-US" w:eastAsia="zh-CN" w:bidi="zh-TW"/>
        </w:rPr>
        <w:t>，一站式服务，解决餐饮行业痛点</w:t>
      </w:r>
    </w:p>
    <w:p>
      <w:pPr>
        <w:pStyle w:val="13"/>
        <w:numPr>
          <w:ilvl w:val="0"/>
          <w:numId w:val="0"/>
        </w:numPr>
        <w:tabs>
          <w:tab w:val="right" w:leader="dot" w:pos="8306"/>
        </w:tabs>
        <w:spacing w:line="360" w:lineRule="auto"/>
        <w:ind w:leftChars="0"/>
        <w:rPr>
          <w:rFonts w:hint="default"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全渠道数字化模式线上线下一体化发展</w:t>
      </w:r>
      <w:r>
        <w:rPr>
          <w:rFonts w:hint="eastAsia" w:ascii="宋体" w:hAnsi="宋体" w:cs="宋体"/>
          <w:b w:val="0"/>
          <w:bCs w:val="0"/>
          <w:color w:val="000000"/>
          <w:spacing w:val="0"/>
          <w:w w:val="100"/>
          <w:position w:val="0"/>
          <w:sz w:val="24"/>
          <w:szCs w:val="24"/>
          <w:u w:val="none"/>
          <w:shd w:val="clear" w:color="auto" w:fill="auto"/>
          <w:lang w:val="en-US" w:eastAsia="zh-CN" w:bidi="en-US"/>
        </w:rPr>
        <w:t>，</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并通过本地</w:t>
      </w:r>
      <w:r>
        <w:rPr>
          <w:rFonts w:hint="eastAsia" w:ascii="宋体" w:hAnsi="宋体" w:cs="宋体"/>
          <w:b w:val="0"/>
          <w:bCs w:val="0"/>
          <w:color w:val="000000"/>
          <w:spacing w:val="0"/>
          <w:w w:val="100"/>
          <w:position w:val="0"/>
          <w:sz w:val="24"/>
          <w:szCs w:val="24"/>
          <w:u w:val="none"/>
          <w:shd w:val="clear" w:color="auto" w:fill="auto"/>
          <w:lang w:val="en-US" w:eastAsia="zh-CN" w:bidi="en-US"/>
        </w:rPr>
        <w:t>饮食文化、特色食品等相关的视频</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、直播、全方面打造全新的消费场景，实现线上线下的便捷性消费。</w:t>
      </w:r>
      <w:r>
        <w:rPr>
          <w:rFonts w:hint="eastAsia" w:ascii="宋体" w:hAnsi="宋体" w:cs="宋体"/>
          <w:b w:val="0"/>
          <w:bCs w:val="0"/>
          <w:color w:val="000000"/>
          <w:spacing w:val="0"/>
          <w:w w:val="100"/>
          <w:position w:val="0"/>
          <w:sz w:val="24"/>
          <w:szCs w:val="24"/>
          <w:u w:val="none"/>
          <w:shd w:val="clear" w:color="auto" w:fill="auto"/>
          <w:lang w:val="en-US" w:eastAsia="zh-CN" w:bidi="en-US"/>
        </w:rPr>
        <w:t>平台除了提供C端产品服务外，提供B端的</w:t>
      </w: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SaaS服务</w:t>
      </w:r>
      <w:r>
        <w:rPr>
          <w:rFonts w:hint="eastAsia" w:ascii="宋体" w:hAnsi="宋体" w:cs="宋体"/>
          <w:b w:val="0"/>
          <w:bCs w:val="0"/>
          <w:color w:val="000000"/>
          <w:spacing w:val="0"/>
          <w:w w:val="100"/>
          <w:position w:val="0"/>
          <w:sz w:val="24"/>
          <w:szCs w:val="24"/>
          <w:u w:val="none"/>
          <w:shd w:val="clear" w:color="auto" w:fill="auto"/>
          <w:lang w:val="en-US" w:eastAsia="zh-CN" w:bidi="zh-TW"/>
        </w:rPr>
        <w:t>，打造餐饮行业一站式服务平台体系。</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cs="宋体"/>
          <w:b w:val="0"/>
          <w:bCs w:val="0"/>
          <w:color w:val="000000"/>
          <w:spacing w:val="0"/>
          <w:w w:val="100"/>
          <w:position w:val="0"/>
          <w:sz w:val="24"/>
          <w:szCs w:val="24"/>
          <w:u w:val="none"/>
          <w:shd w:val="clear" w:color="auto" w:fill="auto"/>
          <w:lang w:val="en-US" w:eastAsia="zh-CN" w:bidi="zh-TW"/>
        </w:rPr>
        <w:t>除了产品服务外，</w:t>
      </w: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平台为商家提供一站式营销会员营销工具，帮助餐饮类商户实现服务、沟通、推广、管理的数字化一站式生活服务，通过实物电商(新零售&gt;、分销系统、拼团和短视频直播等形式，多场景、多形式导入客户流量，并有小黄车下单、积分，会员卡，优惠券等多种营销手段和工具，帮助商家进行私域流量的变现转化。</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通过B端的SaaS服务和C端产品，解决餐厅的效率、管理、营销、成本和顾客就餐体验等方面的问题。聚焦于预定排队等较轻的单点环节，完成突破后逐步进行全面铺设，形成智慧餐饮一体化解决方案，其发展战略可总结为“位、钱、人、数、媒、链、金”（排队预订、支付、会员、点餐、数据、广告、供应链、金融）。</w:t>
      </w:r>
    </w:p>
    <w:p>
      <w:pPr>
        <w:pStyle w:val="13"/>
        <w:tabs>
          <w:tab w:val="right" w:leader="dot" w:pos="8306"/>
        </w:tabs>
        <w:spacing w:line="360" w:lineRule="auto"/>
        <w:ind w:left="0" w:leftChars="0" w:firstLine="0" w:firstLineChars="0"/>
      </w:pPr>
      <w:r>
        <w:drawing>
          <wp:inline distT="0" distB="0" distL="114300" distR="114300">
            <wp:extent cx="5255260" cy="2600325"/>
            <wp:effectExtent l="0" t="0" r="2540" b="952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3"/>
                    <a:srcRect t="7101" r="325"/>
                    <a:stretch>
                      <a:fillRect/>
                    </a:stretch>
                  </pic:blipFill>
                  <pic:spPr>
                    <a:xfrm>
                      <a:off x="0" y="0"/>
                      <a:ext cx="5255260" cy="2600325"/>
                    </a:xfrm>
                    <a:prstGeom prst="rect">
                      <a:avLst/>
                    </a:prstGeom>
                    <a:noFill/>
                    <a:ln>
                      <a:noFill/>
                    </a:ln>
                  </pic:spPr>
                </pic:pic>
              </a:graphicData>
            </a:graphic>
          </wp:inline>
        </w:drawing>
      </w:r>
    </w:p>
    <w:p>
      <w:pPr>
        <w:pStyle w:val="19"/>
        <w:spacing w:line="360" w:lineRule="auto"/>
        <w:ind w:left="0" w:leftChars="0" w:firstLine="0" w:firstLineChars="0"/>
        <w:jc w:val="both"/>
        <w:rPr>
          <w:rFonts w:ascii="宋体" w:hAnsi="宋体" w:eastAsia="宋体"/>
          <w:sz w:val="24"/>
          <w:szCs w:val="24"/>
        </w:rPr>
      </w:pPr>
      <w:r>
        <w:rPr>
          <w:rFonts w:hint="eastAsia" w:ascii="宋体" w:hAnsi="宋体" w:eastAsia="宋体"/>
          <w:sz w:val="24"/>
          <w:szCs w:val="24"/>
        </w:rPr>
        <w:t>华享SaaS是以商家店面菜品视频展示为主，让会员通过视频介绍诱发他的食欲和消费。营销方面以商家服务为主，让商家作为我们获取会员的主力，打造了独有会员管理体系，将到店消费者在线点餐、结算是就绑定在商家名下，会员在平台其他商家消费时商家也额外的收益。</w:t>
      </w:r>
    </w:p>
    <w:p>
      <w:pPr>
        <w:pStyle w:val="19"/>
        <w:spacing w:line="360" w:lineRule="auto"/>
        <w:ind w:left="0" w:leftChars="0" w:firstLine="0" w:firstLineChars="0"/>
        <w:jc w:val="both"/>
        <w:rPr>
          <w:rFonts w:ascii="宋体" w:hAnsi="宋体" w:eastAsia="宋体"/>
          <w:sz w:val="24"/>
          <w:szCs w:val="24"/>
        </w:rPr>
      </w:pPr>
      <w:r>
        <w:rPr>
          <w:rFonts w:hint="eastAsia" w:ascii="宋体" w:hAnsi="宋体" w:eastAsia="宋体"/>
          <w:sz w:val="24"/>
          <w:szCs w:val="24"/>
        </w:rPr>
        <w:t>会员在消费的同时还可获取积分，用积分来换取物品。</w:t>
      </w:r>
    </w:p>
    <w:tbl>
      <w:tblPr>
        <w:tblStyle w:val="9"/>
        <w:tblpPr w:leftFromText="180" w:rightFromText="180" w:vertAnchor="text" w:horzAnchor="margin" w:tblpXSpec="center" w:tblpY="50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977"/>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吃乐</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美团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展示方式</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视频、图片、文字</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图片、文字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内容</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点餐、娱乐、文化及运动相结合</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生活类综合平台，主要以同城配送为主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店面装饰</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可自定义</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统一格式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会员管理</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店家有自己的会员平台，会员在他家消费有返利</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店家没有会员平台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服务费</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10%</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收费情况</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实付金额</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应付金额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营销活动</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商家自行安排</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平台地方代理要求商家参与平台活动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店铺扶持</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线上线下相结合</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线上补贴为主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店面推广</w:t>
            </w:r>
          </w:p>
        </w:tc>
        <w:tc>
          <w:tcPr>
            <w:tcW w:w="2977"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根据消费者距离口碑等评分排名</w:t>
            </w:r>
          </w:p>
        </w:tc>
        <w:tc>
          <w:tcPr>
            <w:tcW w:w="3118" w:type="dxa"/>
          </w:tcPr>
          <w:p>
            <w:pPr>
              <w:pStyle w:val="19"/>
              <w:spacing w:line="360" w:lineRule="auto"/>
              <w:ind w:firstLine="0" w:firstLineChars="0"/>
              <w:jc w:val="both"/>
              <w:rPr>
                <w:rFonts w:hint="eastAsia" w:ascii="宋体" w:hAnsi="宋体" w:eastAsia="宋体"/>
                <w:sz w:val="24"/>
                <w:szCs w:val="24"/>
              </w:rPr>
            </w:pPr>
            <w:r>
              <w:rPr>
                <w:rFonts w:hint="eastAsia" w:ascii="宋体" w:hAnsi="宋体" w:eastAsia="宋体"/>
                <w:sz w:val="24"/>
                <w:szCs w:val="24"/>
              </w:rPr>
              <w:t>竞价排名</w:t>
            </w:r>
          </w:p>
        </w:tc>
      </w:tr>
    </w:tbl>
    <w:p>
      <w:pPr>
        <w:pStyle w:val="13"/>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en-US"/>
        </w:rPr>
        <w:t>3.2项目核心优势</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zh-TW"/>
        </w:rPr>
        <w:t>（1）连接线下，打通线上，实现全场景营销</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bCs/>
          <w:color w:val="000000"/>
          <w:spacing w:val="0"/>
          <w:w w:val="100"/>
          <w:position w:val="0"/>
          <w:sz w:val="24"/>
          <w:szCs w:val="24"/>
          <w:u w:val="none"/>
          <w:shd w:val="clear" w:color="auto" w:fill="auto"/>
          <w:lang w:val="en-US" w:eastAsia="zh-CN" w:bidi="zh-TW"/>
        </w:rPr>
        <w:t>通过线上通道，为线下实体店引流，</w:t>
      </w:r>
      <w:r>
        <w:rPr>
          <w:rFonts w:hint="eastAsia" w:ascii="宋体" w:hAnsi="宋体" w:eastAsia="宋体" w:cs="宋体"/>
          <w:b/>
          <w:bCs/>
          <w:color w:val="000000"/>
          <w:spacing w:val="0"/>
          <w:w w:val="100"/>
          <w:position w:val="0"/>
          <w:sz w:val="24"/>
          <w:szCs w:val="24"/>
          <w:u w:val="none"/>
          <w:shd w:val="clear" w:color="auto" w:fill="auto"/>
          <w:lang w:val="en-US" w:eastAsia="zh-CN" w:bidi="en-US"/>
        </w:rPr>
        <w:t>可以实现用户的复购</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zh-CN" w:bidi="zh-TW"/>
        </w:rPr>
      </w:pPr>
      <w:r>
        <w:rPr>
          <w:rFonts w:hint="eastAsia" w:ascii="宋体" w:hAnsi="宋体" w:eastAsia="宋体" w:cs="宋体"/>
          <w:b w:val="0"/>
          <w:bCs w:val="0"/>
          <w:color w:val="000000"/>
          <w:spacing w:val="0"/>
          <w:w w:val="100"/>
          <w:position w:val="0"/>
          <w:sz w:val="24"/>
          <w:szCs w:val="24"/>
          <w:u w:val="none"/>
          <w:shd w:val="clear" w:color="auto" w:fill="auto"/>
          <w:lang w:val="en-US" w:eastAsia="zh-CN" w:bidi="zh-TW"/>
        </w:rPr>
        <w:t>因为在实体销售场景，经营空间是有限的，经营时间也是有限的，所以可以把实体作为营销中的其中一个销售入口，客户在实体店消费以后可以导入平台、导入小线上店铺，实现商家和客户的连接，提升客户的二次消费。</w:t>
      </w:r>
    </w:p>
    <w:p>
      <w:pPr>
        <w:pStyle w:val="13"/>
        <w:tabs>
          <w:tab w:val="right" w:leader="dot" w:pos="8306"/>
        </w:tabs>
        <w:spacing w:line="360" w:lineRule="auto"/>
        <w:ind w:left="0" w:leftChars="0" w:firstLine="0" w:firstLineChars="0"/>
        <w:rPr>
          <w:rFonts w:hint="eastAsia" w:ascii="宋体" w:hAnsi="宋体" w:cs="宋体"/>
          <w:b w:val="0"/>
          <w:bCs/>
          <w:sz w:val="24"/>
          <w:szCs w:val="24"/>
          <w:highlight w:val="none"/>
          <w:lang w:eastAsia="zh-CN"/>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商户在平台利用内容为用户提供干货价值，保持用户对我们关注的粘性。同时实体商家有新品上架的时候可以通过线上推荐给以及关注的粉丝（客户），这样可以提升整个销售业绩，就是用户看到我们的新品上架的活动以后，可以选择在小程序下单，也可以到实体店消费。</w:t>
      </w:r>
    </w:p>
    <w:p>
      <w:pPr>
        <w:pStyle w:val="13"/>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en-US"/>
        </w:rPr>
        <w:t>（2）平台的区域化、本地化，攻略型服务提升客户线上体验感</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平台市场是做到全国各个区县，突出的是区域化（以县或区为单位），当地人进入平台自动跳转看到的是当地的实体店以及人文情况。平台具有周边门店推荐，寻找等功能，客户可以在平台搜索门店或在线上店铺进行商品的品牌了解，商家通过在线对用户的数据进行分析整合，给消费者提供真正适合他们的商品推荐。然后商家可以通过平台为用户提供全方位的品牌文化和商品品鉴知识，让他们足不出户在线就可以对公司的品牌有深刻的认知，从而提高消费者对于企业的信任。</w:t>
      </w:r>
    </w:p>
    <w:p>
      <w:pPr>
        <w:pStyle w:val="13"/>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highlight w:val="none"/>
          <w:u w:val="none"/>
          <w:shd w:val="clear" w:color="auto" w:fill="auto"/>
          <w:lang w:val="en-US" w:eastAsia="zh-CN" w:bidi="en-US"/>
        </w:rPr>
      </w:pPr>
      <w:r>
        <w:rPr>
          <w:rFonts w:hint="eastAsia" w:ascii="宋体" w:hAnsi="宋体" w:eastAsia="宋体" w:cs="宋体"/>
          <w:b/>
          <w:bCs/>
          <w:color w:val="000000"/>
          <w:spacing w:val="0"/>
          <w:w w:val="100"/>
          <w:position w:val="0"/>
          <w:sz w:val="24"/>
          <w:szCs w:val="24"/>
          <w:highlight w:val="none"/>
          <w:u w:val="none"/>
          <w:shd w:val="clear" w:color="auto" w:fill="auto"/>
          <w:lang w:val="en-US" w:eastAsia="zh-CN" w:bidi="en-US"/>
        </w:rPr>
        <w:t>（3）“新零售”模式，利用大数据，为商户和消费者来带便捷性和精准营销</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highlight w:val="none"/>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highlight w:val="none"/>
          <w:u w:val="none"/>
          <w:shd w:val="clear" w:color="auto" w:fill="auto"/>
          <w:lang w:val="en-US" w:eastAsia="zh-CN" w:bidi="en-US"/>
        </w:rPr>
        <w:t>当一众新生品牌将所有精力投向线上的时候，新零售平台选择了线上线下并进，用智能化、数据化工具赋能线下门店，通过导入新零售智能货架、云仓系统等，带领门店打通线上线下消费者，拓展门店边界。</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highlight w:val="none"/>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highlight w:val="none"/>
          <w:u w:val="none"/>
          <w:shd w:val="clear" w:color="auto" w:fill="auto"/>
          <w:lang w:val="en-US" w:eastAsia="zh-CN" w:bidi="en-US"/>
        </w:rPr>
        <w:t>平台是一客群流量导购服务平台，与其他外卖到家产品一样提供线上售卖服务，区别在于用户线上购买导流到店，社交体系，深度挖掘流量入口，帮助商家实现更多的获客方式建立更多的获客渠道，并通过线上营销将店铺信息最大化传播。</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highlight w:val="none"/>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highlight w:val="none"/>
          <w:u w:val="none"/>
          <w:shd w:val="clear" w:color="auto" w:fill="auto"/>
          <w:lang w:val="en-US" w:eastAsia="zh-CN" w:bidi="en-US"/>
        </w:rPr>
        <w:t>通过专属流量入口，用在线化的方式实现商户、商品与用户的连接，能使顾客在到店前更便利的找到商户搜索商品，满足顾客的便利购买。并借助数字化体系，形成完整的经营用户的营销体系。而交易在线是实现全渠道模式转换的基础设施。既能满足顾客到店购买的便利性，也能获取到顾客到店购买的相关信息，培养店铺私域流量，通过RMF模型，为实现更好的经营目标用户，提升整体的营销效率奠定基础。</w:t>
      </w:r>
    </w:p>
    <w:p>
      <w:pPr>
        <w:pStyle w:val="13"/>
        <w:tabs>
          <w:tab w:val="right" w:leader="dot" w:pos="8306"/>
        </w:tabs>
        <w:spacing w:line="360" w:lineRule="auto"/>
        <w:ind w:left="0" w:leftChars="0" w:firstLine="0" w:firstLineChars="0"/>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en-US"/>
        </w:rPr>
        <w:t xml:space="preserve">（4）改善用户对线下商店的形象认知，提升用户的服务体验。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 xml:space="preserve"> 在以往的线下购买交付模式的情况是客人少的时候左盼右盼见不到人，而忙的时候扎堆排队等候，客人焦躁，而店家很容易忙中出错，看错订单时有发生，在线上全渠道模式，商家可以提前获知客人需求，提前安排制作，有序进行，客人可以在线排队，按照商家订单流转前往取用，不必急躁，从而改善用户对商店的形象，认知，提升用户的服务体验。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en-US"/>
        </w:rPr>
        <w:t>（5）增加实体商家的经营空间</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实体商家在传统的经营中，有个很大的弊端，就是经营空间的局限，不论是大商场，还是小商店，物理的经营空间是有限的，100平方的场地只能容纳，对于的商品货物。但实体店和网络空间连接以后，就可以弥补这方面不足，因为商家可以利用小程序作为商品载体，依托社交媒体作为销售渠道和销售空间，利益用户的社交关系链做传播，这样的销售场景是不受地域和空间限制的，商家可以把自己的商店扩散到无限大，用户可以在任何一个场景消费商家的商品。</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不论是在家，还是在工作，都可以进入商家的经营空间消费（线上店铺、社交空间、网络空间），对比实体店固定的经营空间来说，商家可以扩大经营范围，获得更多的交易机会。</w:t>
      </w:r>
    </w:p>
    <w:p>
      <w:pPr>
        <w:pStyle w:val="13"/>
        <w:numPr>
          <w:ilvl w:val="0"/>
          <w:numId w:val="6"/>
        </w:numPr>
        <w:tabs>
          <w:tab w:val="right" w:leader="dot" w:pos="8306"/>
        </w:tabs>
        <w:spacing w:line="360" w:lineRule="auto"/>
        <w:ind w:left="0" w:leftChars="0" w:firstLine="0" w:firstLineChars="0"/>
        <w:jc w:val="center"/>
        <w:rPr>
          <w:rFonts w:hint="eastAsia" w:ascii="宋体" w:hAnsi="宋体" w:eastAsia="宋体" w:cs="宋体"/>
          <w:b/>
          <w:bCs/>
          <w:color w:val="000000"/>
          <w:spacing w:val="0"/>
          <w:w w:val="100"/>
          <w:position w:val="0"/>
          <w:sz w:val="24"/>
          <w:szCs w:val="24"/>
          <w:lang w:eastAsia="zh-CN"/>
        </w:rPr>
      </w:pPr>
      <w:r>
        <w:rPr>
          <w:rFonts w:hint="eastAsia" w:ascii="宋体" w:hAnsi="宋体" w:eastAsia="宋体" w:cs="宋体"/>
          <w:b/>
          <w:bCs/>
          <w:color w:val="000000"/>
          <w:spacing w:val="0"/>
          <w:w w:val="100"/>
          <w:position w:val="0"/>
          <w:sz w:val="24"/>
          <w:szCs w:val="24"/>
          <w:lang w:eastAsia="zh-CN"/>
        </w:rPr>
        <w:t>项目建设模式</w:t>
      </w:r>
      <w:bookmarkStart w:id="4" w:name="bookmark56"/>
      <w:bookmarkStart w:id="5" w:name="bookmark58"/>
      <w:bookmarkStart w:id="6" w:name="bookmark55"/>
    </w:p>
    <w:p>
      <w:pPr>
        <w:pStyle w:val="13"/>
        <w:numPr>
          <w:ilvl w:val="0"/>
          <w:numId w:val="0"/>
        </w:numPr>
        <w:tabs>
          <w:tab w:val="right" w:leader="dot" w:pos="8306"/>
        </w:tabs>
        <w:spacing w:line="360" w:lineRule="auto"/>
        <w:ind w:leftChars="0"/>
        <w:jc w:val="both"/>
        <w:rPr>
          <w:rFonts w:hint="eastAsia" w:ascii="宋体" w:hAnsi="宋体" w:eastAsia="宋体" w:cs="宋体"/>
          <w:b/>
          <w:bCs/>
          <w:color w:val="000000"/>
          <w:spacing w:val="0"/>
          <w:w w:val="100"/>
          <w:position w:val="0"/>
          <w:sz w:val="24"/>
          <w:szCs w:val="24"/>
          <w:lang w:val="en-US" w:eastAsia="zh-CN"/>
        </w:rPr>
      </w:pPr>
      <w:r>
        <w:rPr>
          <w:rFonts w:hint="eastAsia" w:ascii="宋体" w:hAnsi="宋体" w:eastAsia="宋体" w:cs="宋体"/>
          <w:b/>
          <w:bCs/>
          <w:color w:val="000000"/>
          <w:spacing w:val="0"/>
          <w:w w:val="100"/>
          <w:position w:val="0"/>
          <w:sz w:val="24"/>
          <w:szCs w:val="24"/>
          <w:lang w:val="en-US" w:eastAsia="zh-CN"/>
        </w:rPr>
        <w:t>4.1</w:t>
      </w:r>
      <w:bookmarkEnd w:id="4"/>
      <w:bookmarkEnd w:id="5"/>
      <w:bookmarkEnd w:id="6"/>
      <w:r>
        <w:rPr>
          <w:rFonts w:hint="eastAsia" w:ascii="宋体" w:hAnsi="宋体" w:eastAsia="宋体" w:cs="宋体"/>
          <w:b/>
          <w:bCs/>
          <w:color w:val="000000"/>
          <w:spacing w:val="0"/>
          <w:w w:val="100"/>
          <w:position w:val="0"/>
          <w:sz w:val="24"/>
          <w:szCs w:val="24"/>
          <w:lang w:val="en-US" w:eastAsia="zh-CN"/>
        </w:rPr>
        <w:t>商业模式</w:t>
      </w:r>
    </w:p>
    <w:p>
      <w:pPr>
        <w:pStyle w:val="13"/>
        <w:numPr>
          <w:ilvl w:val="0"/>
          <w:numId w:val="0"/>
        </w:numPr>
        <w:tabs>
          <w:tab w:val="right" w:leader="dot" w:pos="8306"/>
        </w:tabs>
        <w:spacing w:line="360" w:lineRule="auto"/>
        <w:ind w:leftChars="0"/>
        <w:jc w:val="both"/>
        <w:rPr>
          <w:rFonts w:hint="eastAsia" w:ascii="宋体" w:hAnsi="宋体" w:eastAsia="宋体" w:cs="宋体"/>
          <w:b/>
          <w:bCs/>
          <w:color w:val="000000"/>
          <w:spacing w:val="0"/>
          <w:w w:val="100"/>
          <w:position w:val="0"/>
          <w:sz w:val="24"/>
          <w:szCs w:val="24"/>
          <w:lang w:val="en-US" w:eastAsia="zh-CN"/>
        </w:rPr>
      </w:pPr>
      <w:r>
        <w:rPr>
          <w:rFonts w:hint="eastAsia" w:ascii="宋体" w:hAnsi="宋体" w:eastAsia="宋体" w:cs="宋体"/>
          <w:b/>
          <w:bCs/>
          <w:color w:val="000000"/>
          <w:spacing w:val="0"/>
          <w:w w:val="100"/>
          <w:position w:val="0"/>
          <w:sz w:val="24"/>
          <w:szCs w:val="24"/>
          <w:lang w:val="en-US" w:eastAsia="zh-CN"/>
        </w:rPr>
        <w:t>打造实体+社交零售模式</w:t>
      </w:r>
    </w:p>
    <w:p>
      <w:pPr>
        <w:pStyle w:val="13"/>
        <w:numPr>
          <w:ilvl w:val="0"/>
          <w:numId w:val="0"/>
        </w:numPr>
        <w:tabs>
          <w:tab w:val="right" w:leader="dot" w:pos="8306"/>
        </w:tabs>
        <w:spacing w:line="360" w:lineRule="auto"/>
        <w:ind w:leftChars="0"/>
        <w:jc w:val="both"/>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b w:val="0"/>
          <w:bCs w:val="0"/>
          <w:color w:val="000000"/>
          <w:spacing w:val="0"/>
          <w:w w:val="100"/>
          <w:position w:val="0"/>
          <w:sz w:val="24"/>
          <w:szCs w:val="24"/>
          <w:lang w:val="en-US" w:eastAsia="zh-CN"/>
        </w:rPr>
        <w:t>第一：嫁接社交电商平台</w:t>
      </w:r>
    </w:p>
    <w:p>
      <w:pPr>
        <w:pStyle w:val="13"/>
        <w:numPr>
          <w:ilvl w:val="0"/>
          <w:numId w:val="0"/>
        </w:numPr>
        <w:tabs>
          <w:tab w:val="right" w:leader="dot" w:pos="8306"/>
        </w:tabs>
        <w:spacing w:line="360" w:lineRule="auto"/>
        <w:ind w:leftChars="0"/>
        <w:jc w:val="both"/>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b w:val="0"/>
          <w:bCs w:val="0"/>
          <w:color w:val="000000"/>
          <w:spacing w:val="0"/>
          <w:w w:val="100"/>
          <w:position w:val="0"/>
          <w:sz w:val="24"/>
          <w:szCs w:val="24"/>
          <w:lang w:val="en-US" w:eastAsia="zh-CN"/>
        </w:rPr>
        <w:t>线上店铺除了实现线上线下的连接，还通过</w:t>
      </w:r>
      <w:r>
        <w:rPr>
          <w:rFonts w:hint="eastAsia" w:ascii="宋体" w:hAnsi="宋体" w:cs="宋体"/>
          <w:b w:val="0"/>
          <w:bCs w:val="0"/>
          <w:color w:val="000000"/>
          <w:spacing w:val="0"/>
          <w:w w:val="100"/>
          <w:position w:val="0"/>
          <w:sz w:val="24"/>
          <w:szCs w:val="24"/>
          <w:lang w:val="en-US" w:eastAsia="zh-CN"/>
        </w:rPr>
        <w:t>资讯类、</w:t>
      </w:r>
      <w:r>
        <w:rPr>
          <w:rFonts w:hint="eastAsia" w:ascii="宋体" w:hAnsi="宋体" w:eastAsia="宋体" w:cs="宋体"/>
          <w:b w:val="0"/>
          <w:bCs w:val="0"/>
          <w:color w:val="000000"/>
          <w:spacing w:val="0"/>
          <w:w w:val="100"/>
          <w:position w:val="0"/>
          <w:sz w:val="24"/>
          <w:szCs w:val="24"/>
          <w:lang w:val="en-US" w:eastAsia="zh-CN"/>
        </w:rPr>
        <w:t>直播、短视频等做社交化零售的商品载体和交易平台，就是用户不论在线上消费还是在线下消费，都可以通过线上店铺作为商品载体，同时用户可以通过线上分享商品到朋友圈和社群。</w:t>
      </w:r>
    </w:p>
    <w:p>
      <w:pPr>
        <w:pStyle w:val="13"/>
        <w:numPr>
          <w:ilvl w:val="0"/>
          <w:numId w:val="0"/>
        </w:numPr>
        <w:tabs>
          <w:tab w:val="right" w:leader="dot" w:pos="8306"/>
        </w:tabs>
        <w:spacing w:line="360" w:lineRule="auto"/>
        <w:ind w:leftChars="0"/>
        <w:jc w:val="both"/>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b w:val="0"/>
          <w:bCs w:val="0"/>
          <w:color w:val="000000"/>
          <w:spacing w:val="0"/>
          <w:w w:val="100"/>
          <w:position w:val="0"/>
          <w:sz w:val="24"/>
          <w:szCs w:val="24"/>
          <w:lang w:val="en-US" w:eastAsia="zh-CN"/>
        </w:rPr>
        <w:t>第二：社群+销售</w:t>
      </w:r>
    </w:p>
    <w:p>
      <w:pPr>
        <w:pStyle w:val="13"/>
        <w:numPr>
          <w:ilvl w:val="0"/>
          <w:numId w:val="0"/>
        </w:numPr>
        <w:tabs>
          <w:tab w:val="right" w:leader="dot" w:pos="8306"/>
        </w:tabs>
        <w:spacing w:line="360" w:lineRule="auto"/>
        <w:ind w:leftChars="0"/>
        <w:jc w:val="both"/>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b w:val="0"/>
          <w:bCs w:val="0"/>
          <w:color w:val="000000"/>
          <w:spacing w:val="0"/>
          <w:w w:val="100"/>
          <w:position w:val="0"/>
          <w:sz w:val="24"/>
          <w:szCs w:val="24"/>
          <w:lang w:val="en-US" w:eastAsia="zh-CN"/>
        </w:rPr>
        <w:t>实体商家在打造社交零售模式的时候，社群也是重要的营销场景和销售场景，商家不论在线上线下都可以把精准粉丝导入社群，然后在社群推广活动，依托线上店铺推荐商品链接，激活社群用户下单。同时社群可以作为线上和线下的路由器，就是社群的粉丝可以到线下下单，也可以到线上下单。</w:t>
      </w:r>
    </w:p>
    <w:p>
      <w:pPr>
        <w:pStyle w:val="13"/>
        <w:numPr>
          <w:ilvl w:val="0"/>
          <w:numId w:val="0"/>
        </w:numPr>
        <w:tabs>
          <w:tab w:val="right" w:leader="dot" w:pos="8306"/>
        </w:tabs>
        <w:spacing w:line="360" w:lineRule="auto"/>
        <w:ind w:leftChars="0"/>
        <w:jc w:val="both"/>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b w:val="0"/>
          <w:bCs w:val="0"/>
          <w:color w:val="000000"/>
          <w:spacing w:val="0"/>
          <w:w w:val="100"/>
          <w:position w:val="0"/>
          <w:sz w:val="24"/>
          <w:szCs w:val="24"/>
          <w:lang w:val="en-US" w:eastAsia="zh-CN"/>
        </w:rPr>
        <w:t>第三：用户消费+分销销售</w:t>
      </w:r>
    </w:p>
    <w:p>
      <w:pPr>
        <w:pStyle w:val="13"/>
        <w:numPr>
          <w:ilvl w:val="0"/>
          <w:numId w:val="0"/>
        </w:numPr>
        <w:tabs>
          <w:tab w:val="right" w:leader="dot" w:pos="8306"/>
        </w:tabs>
        <w:spacing w:line="360" w:lineRule="auto"/>
        <w:ind w:leftChars="0"/>
        <w:jc w:val="both"/>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b w:val="0"/>
          <w:bCs w:val="0"/>
          <w:color w:val="000000"/>
          <w:spacing w:val="0"/>
          <w:w w:val="100"/>
          <w:position w:val="0"/>
          <w:sz w:val="24"/>
          <w:szCs w:val="24"/>
          <w:lang w:val="en-US" w:eastAsia="zh-CN"/>
        </w:rPr>
        <w:t>传统商家想要开直营店和连锁店，都需要投入大量的人力物力，但在社交化零售场景中，实体商家想要拥有多个店面不需要投资一分钱。只需要把精准的用户粉丝，转化成分销店主即可。用户只要在商家的线上店铺社交电商平台，申请成为分销店主，就可以通过分享为自己赚取分润，实体商家不断的招募分销店主，就可以实现线上连锁的效果。但这种分销店主的分享传播销售，投资的成本极低，获得的受益则无限大，因为可以通过用户的社交关系链传播裂变。</w:t>
      </w:r>
    </w:p>
    <w:p>
      <w:pPr>
        <w:pStyle w:val="13"/>
        <w:numPr>
          <w:ilvl w:val="0"/>
          <w:numId w:val="0"/>
        </w:numPr>
        <w:tabs>
          <w:tab w:val="right" w:leader="dot" w:pos="8306"/>
        </w:tabs>
        <w:spacing w:line="360" w:lineRule="auto"/>
        <w:ind w:leftChars="0"/>
        <w:jc w:val="both"/>
        <w:rPr>
          <w:rFonts w:hint="eastAsia" w:ascii="宋体" w:hAnsi="宋体" w:eastAsia="宋体" w:cs="宋体"/>
          <w:b/>
          <w:bCs/>
          <w:color w:val="000000"/>
          <w:spacing w:val="0"/>
          <w:w w:val="100"/>
          <w:position w:val="0"/>
          <w:sz w:val="24"/>
          <w:szCs w:val="24"/>
          <w:lang w:val="en-US" w:eastAsia="zh-CN"/>
        </w:rPr>
      </w:pPr>
      <w:r>
        <w:rPr>
          <w:rFonts w:hint="eastAsia" w:ascii="宋体" w:hAnsi="宋体" w:eastAsia="宋体" w:cs="宋体"/>
          <w:b/>
          <w:bCs/>
          <w:color w:val="000000"/>
          <w:spacing w:val="0"/>
          <w:w w:val="100"/>
          <w:position w:val="0"/>
          <w:sz w:val="24"/>
          <w:szCs w:val="24"/>
          <w:lang w:val="en-US" w:eastAsia="zh-CN"/>
        </w:rPr>
        <w:t>商业模式运作方式</w:t>
      </w:r>
    </w:p>
    <w:p>
      <w:pPr>
        <w:pStyle w:val="13"/>
        <w:numPr>
          <w:ilvl w:val="0"/>
          <w:numId w:val="0"/>
        </w:numPr>
        <w:tabs>
          <w:tab w:val="right" w:leader="dot" w:pos="8306"/>
        </w:tabs>
        <w:spacing w:line="360" w:lineRule="auto"/>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drawing>
          <wp:inline distT="0" distB="0" distL="114300" distR="114300">
            <wp:extent cx="4305300" cy="3049270"/>
            <wp:effectExtent l="0" t="0" r="0" b="17780"/>
            <wp:docPr id="3" name="图片 3" descr="1601366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1366732(1)"/>
                    <pic:cNvPicPr>
                      <a:picLocks noChangeAspect="1"/>
                    </pic:cNvPicPr>
                  </pic:nvPicPr>
                  <pic:blipFill>
                    <a:blip r:embed="rId14"/>
                    <a:stretch>
                      <a:fillRect/>
                    </a:stretch>
                  </pic:blipFill>
                  <pic:spPr>
                    <a:xfrm>
                      <a:off x="0" y="0"/>
                      <a:ext cx="4305300" cy="3049270"/>
                    </a:xfrm>
                    <a:prstGeom prst="rect">
                      <a:avLst/>
                    </a:prstGeom>
                    <a:noFill/>
                    <a:ln>
                      <a:noFill/>
                    </a:ln>
                  </pic:spPr>
                </pic:pic>
              </a:graphicData>
            </a:graphic>
          </wp:inline>
        </w:drawing>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项目承办方：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eastAsia="zh-CN"/>
        </w:rPr>
        <w:t>吉林省华享网络科技有限公司</w:t>
      </w:r>
      <w:r>
        <w:rPr>
          <w:rFonts w:hint="eastAsia" w:ascii="宋体" w:hAnsi="宋体" w:eastAsia="宋体" w:cs="宋体"/>
          <w:b w:val="0"/>
          <w:bCs w:val="0"/>
          <w:sz w:val="24"/>
          <w:szCs w:val="24"/>
          <w:lang w:val="en-US" w:eastAsia="zh-CN"/>
        </w:rPr>
        <w:t>发起和承办。</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项目合伙人模式：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◆公司招优秀的代理（合伙人）进行股权融资，作为项目融资方，享有股权但不参与具体运营。合伙投资人按投资模式和投资金额占计划融资总额的百分比进行股权分红。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◆合伙人投资模式：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股权融资，具体机制详见附件1《股权融资机制》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◆合伙人收益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享受股权收益，具体机制详见附件1《股权融资机制》</w:t>
      </w:r>
    </w:p>
    <w:p>
      <w:pPr>
        <w:pStyle w:val="15"/>
        <w:keepNext/>
        <w:keepLines/>
        <w:pageBreakBefore w:val="0"/>
        <w:widowControl w:val="0"/>
        <w:shd w:val="clear" w:color="auto" w:fill="auto"/>
        <w:tabs>
          <w:tab w:val="left" w:pos="510"/>
        </w:tabs>
        <w:kinsoku/>
        <w:wordWrap/>
        <w:overflowPunct/>
        <w:topLinePunct w:val="0"/>
        <w:autoSpaceDE/>
        <w:autoSpaceDN/>
        <w:bidi w:val="0"/>
        <w:adjustRightInd/>
        <w:snapToGrid/>
        <w:spacing w:before="0" w:after="0" w:line="360" w:lineRule="auto"/>
        <w:ind w:left="0" w:right="0" w:firstLine="0"/>
        <w:jc w:val="both"/>
        <w:textAlignment w:val="auto"/>
        <w:rPr>
          <w:rFonts w:hint="eastAsia" w:ascii="宋体" w:hAnsi="宋体" w:eastAsia="宋体" w:cs="宋体"/>
          <w:b/>
          <w:bCs/>
          <w:sz w:val="24"/>
          <w:szCs w:val="24"/>
          <w:lang w:val="en-US" w:eastAsia="zh-CN"/>
        </w:rPr>
      </w:pPr>
      <w:r>
        <w:rPr>
          <w:rFonts w:hint="eastAsia" w:ascii="宋体" w:hAnsi="宋体" w:eastAsia="宋体" w:cs="宋体"/>
          <w:color w:val="000000"/>
          <w:spacing w:val="0"/>
          <w:w w:val="100"/>
          <w:position w:val="0"/>
          <w:sz w:val="24"/>
          <w:szCs w:val="24"/>
          <w:lang w:val="en-US" w:eastAsia="zh-CN"/>
        </w:rPr>
        <w:t>4.2</w:t>
      </w:r>
      <w:r>
        <w:rPr>
          <w:rFonts w:hint="eastAsia" w:ascii="宋体" w:hAnsi="宋体" w:eastAsia="宋体" w:cs="宋体"/>
          <w:b/>
          <w:bCs/>
          <w:sz w:val="24"/>
          <w:szCs w:val="24"/>
          <w:lang w:val="en-US" w:eastAsia="zh-CN"/>
        </w:rPr>
        <w:t>招商模式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◆招商范围：全国招商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平台以行政区、县为单位进行全国招代理商。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◆代理条件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①认同吃乐战略布局和具备平台未来的发展方向的大局观。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②认同吃乐项目的经营模式，全力支持并扶持此项目。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③在签约区域有一定的渠道、政府、商会、行业等相关资源。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◆代理收益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1.佣金收入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店铺能入驻的有200家，按照每天每家1000元营业额计算。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例如平台收取佣金比例为商家销售额的10%，合伙人享受佣金收益的60%，则根据实际估算该合伙人年收入可达到：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200家*1000元*365天*10%*60%=438万/年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2.广告收益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我们以三线城市区县计算，在区域内拥有30家有这类需求的客户，保守估算以每个客户平均下来广告费用为10000元/月，获得合作区域内平台广告收益的50%分润，那么收益为：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30家×10000元×12月×50%=180万元/年！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lang w:val="en-US" w:eastAsia="zh-CN"/>
        </w:rPr>
      </w:pPr>
      <w:r>
        <w:rPr>
          <w:rStyle w:val="20"/>
          <w:rFonts w:hint="eastAsia" w:ascii="宋体" w:hAnsi="宋体" w:eastAsia="宋体" w:cs="宋体"/>
          <w:lang w:val="en-US" w:eastAsia="zh-CN" w:bidi="ar"/>
        </w:rPr>
        <w:t>3.还有更多招商收益、自营收益、期权收益等未来可持续性收益不可估量。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◆代理商职责：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负责代理行政区内的实体商户上线以及其他事宜。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◆招商规划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自平台试运营起，计划第一年招商达到全国范围内的40%，第二年招商达到100%。每个区县招商上线实体店铺达到</w:t>
      </w:r>
      <w:r>
        <w:rPr>
          <w:rFonts w:hint="eastAsia" w:ascii="宋体" w:hAnsi="宋体" w:eastAsia="宋体" w:cs="宋体"/>
          <w:b w:val="0"/>
          <w:bCs w:val="0"/>
          <w:sz w:val="24"/>
          <w:szCs w:val="24"/>
          <w:highlight w:val="yellow"/>
          <w:lang w:val="en-US" w:eastAsia="zh-CN"/>
        </w:rPr>
        <w:t>800家（根据实际情况调整）</w:t>
      </w:r>
      <w:r>
        <w:rPr>
          <w:rFonts w:hint="eastAsia" w:ascii="宋体" w:hAnsi="宋体" w:eastAsia="宋体" w:cs="宋体"/>
          <w:b w:val="0"/>
          <w:bCs w:val="0"/>
          <w:sz w:val="24"/>
          <w:szCs w:val="24"/>
          <w:lang w:val="en-US" w:eastAsia="zh-CN"/>
        </w:rPr>
        <w:t>，本地平台即可上线运营。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4.3融资方案</w:t>
      </w:r>
    </w:p>
    <w:p>
      <w:pPr>
        <w:spacing w:line="360" w:lineRule="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1、融资计划</w:t>
      </w:r>
    </w:p>
    <w:p>
      <w:p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公司融资分两次进行，</w:t>
      </w:r>
      <w:r>
        <w:rPr>
          <w:rFonts w:hint="eastAsia" w:ascii="宋体" w:hAnsi="宋体" w:eastAsia="宋体" w:cs="宋体"/>
          <w:sz w:val="24"/>
          <w:szCs w:val="24"/>
          <w:shd w:val="clear" w:color="auto" w:fill="FFFFFF"/>
        </w:rPr>
        <w:t>在管理组织架构完善，法务团队到位的前提下，财务指标达到日收取服务费总额17. 6万元或系统正常运行4个月。启动第二阶段融资　</w:t>
      </w:r>
    </w:p>
    <w:p>
      <w:pPr>
        <w:pStyle w:val="6"/>
        <w:spacing w:line="360" w:lineRule="auto"/>
        <w:rPr>
          <w:sz w:val="24"/>
          <w:szCs w:val="24"/>
        </w:rPr>
      </w:pPr>
      <w:r>
        <w:rPr>
          <w:rFonts w:hint="eastAsia"/>
          <w:sz w:val="24"/>
          <w:szCs w:val="24"/>
        </w:rPr>
        <w:t>第一阶段</w:t>
      </w:r>
    </w:p>
    <w:p>
      <w:pPr>
        <w:spacing w:line="360" w:lineRule="auto"/>
        <w:rPr>
          <w:rFonts w:hint="eastAsia"/>
          <w:sz w:val="24"/>
          <w:szCs w:val="24"/>
          <w:shd w:val="clear" w:color="auto" w:fill="FFFFFF"/>
          <w:lang w:val="en-US" w:eastAsia="zh-CN"/>
        </w:rPr>
      </w:pPr>
      <w:r>
        <w:rPr>
          <w:rFonts w:hint="eastAsia"/>
          <w:sz w:val="24"/>
          <w:szCs w:val="24"/>
          <w:shd w:val="clear" w:color="auto" w:fill="FFFFFF"/>
          <w:lang w:val="en-US" w:eastAsia="zh-CN"/>
        </w:rPr>
        <w:t>公司市值：4000万</w:t>
      </w:r>
    </w:p>
    <w:p>
      <w:pPr>
        <w:spacing w:line="360" w:lineRule="auto"/>
        <w:rPr>
          <w:rFonts w:hint="default"/>
          <w:sz w:val="24"/>
          <w:szCs w:val="24"/>
          <w:shd w:val="clear" w:color="auto" w:fill="FFFFFF"/>
          <w:lang w:val="en-US" w:eastAsia="zh-CN"/>
        </w:rPr>
      </w:pPr>
      <w:r>
        <w:rPr>
          <w:rFonts w:hint="eastAsia"/>
          <w:sz w:val="24"/>
          <w:szCs w:val="24"/>
          <w:shd w:val="clear" w:color="auto" w:fill="FFFFFF"/>
          <w:lang w:eastAsia="zh-CN"/>
        </w:rPr>
        <w:t>融资金额：</w:t>
      </w:r>
      <w:r>
        <w:rPr>
          <w:rFonts w:hint="eastAsia"/>
          <w:sz w:val="24"/>
          <w:szCs w:val="24"/>
          <w:shd w:val="clear" w:color="auto" w:fill="FFFFFF"/>
          <w:lang w:val="en-US" w:eastAsia="zh-CN"/>
        </w:rPr>
        <w:t>2000万</w:t>
      </w:r>
    </w:p>
    <w:p>
      <w:pPr>
        <w:spacing w:line="360" w:lineRule="auto"/>
        <w:rPr>
          <w:rFonts w:hint="eastAsia"/>
          <w:sz w:val="24"/>
          <w:szCs w:val="24"/>
          <w:shd w:val="clear" w:color="auto" w:fill="FFFFFF"/>
          <w:lang w:val="en-US" w:eastAsia="zh-CN"/>
        </w:rPr>
      </w:pPr>
      <w:r>
        <w:rPr>
          <w:rFonts w:hint="eastAsia"/>
          <w:sz w:val="24"/>
          <w:szCs w:val="24"/>
          <w:shd w:val="clear" w:color="auto" w:fill="FFFFFF"/>
          <w:lang w:val="en-US" w:eastAsia="zh-CN"/>
        </w:rPr>
        <w:t>出让股份：40%</w:t>
      </w:r>
    </w:p>
    <w:p>
      <w:pPr>
        <w:spacing w:line="360" w:lineRule="auto"/>
        <w:rPr>
          <w:sz w:val="24"/>
          <w:szCs w:val="24"/>
          <w:shd w:val="clear" w:color="auto" w:fill="FFFFFF"/>
        </w:rPr>
      </w:pPr>
      <w:r>
        <w:rPr>
          <w:rFonts w:hint="eastAsia"/>
          <w:sz w:val="24"/>
          <w:szCs w:val="24"/>
          <w:shd w:val="clear" w:color="auto" w:fill="FFFFFF"/>
          <w:lang w:eastAsia="zh-CN"/>
        </w:rPr>
        <w:t>资金用途：</w:t>
      </w:r>
      <w:r>
        <w:rPr>
          <w:rFonts w:hint="eastAsia"/>
          <w:sz w:val="24"/>
          <w:szCs w:val="24"/>
          <w:shd w:val="clear" w:color="auto" w:fill="FFFFFF"/>
        </w:rPr>
        <w:t>资金用于软件的更新及系统安全防护，招募人才，搭建各公司层级管理结构，做市场推广营销，打造一个示范点，为外地加盟商考察做准备。</w:t>
      </w:r>
    </w:p>
    <w:p>
      <w:pPr>
        <w:spacing w:line="360" w:lineRule="auto"/>
        <w:rPr>
          <w:rFonts w:hint="eastAsia"/>
          <w:sz w:val="24"/>
          <w:szCs w:val="24"/>
          <w:shd w:val="clear" w:color="auto" w:fill="FFFFFF"/>
        </w:rPr>
      </w:pPr>
      <w:r>
        <w:rPr>
          <w:rFonts w:hint="eastAsia"/>
          <w:sz w:val="24"/>
          <w:szCs w:val="24"/>
          <w:shd w:val="clear" w:color="auto" w:fill="FFFFFF"/>
          <w:lang w:eastAsia="zh-CN"/>
        </w:rPr>
        <w:t>收益预估：</w:t>
      </w:r>
      <w:r>
        <w:rPr>
          <w:rFonts w:hint="eastAsia"/>
          <w:sz w:val="24"/>
          <w:szCs w:val="24"/>
          <w:shd w:val="clear" w:color="auto" w:fill="FFFFFF"/>
        </w:rPr>
        <w:t>预计在吉林省内</w:t>
      </w:r>
      <w:r>
        <w:rPr>
          <w:sz w:val="24"/>
          <w:szCs w:val="24"/>
          <w:shd w:val="clear" w:color="auto" w:fill="FFFFFF"/>
        </w:rPr>
        <w:t>4000</w:t>
      </w:r>
      <w:r>
        <w:rPr>
          <w:rFonts w:hint="eastAsia"/>
          <w:sz w:val="24"/>
          <w:szCs w:val="24"/>
          <w:shd w:val="clear" w:color="auto" w:fill="FFFFFF"/>
        </w:rPr>
        <w:t>家商户。按每家店每天收入2</w:t>
      </w:r>
      <w:r>
        <w:rPr>
          <w:sz w:val="24"/>
          <w:szCs w:val="24"/>
          <w:shd w:val="clear" w:color="auto" w:fill="FFFFFF"/>
        </w:rPr>
        <w:t>000</w:t>
      </w:r>
      <w:r>
        <w:rPr>
          <w:rFonts w:hint="eastAsia"/>
          <w:sz w:val="24"/>
          <w:szCs w:val="24"/>
          <w:shd w:val="clear" w:color="auto" w:fill="FFFFFF"/>
        </w:rPr>
        <w:t>元，平台服务费收入4</w:t>
      </w:r>
      <w:r>
        <w:rPr>
          <w:sz w:val="24"/>
          <w:szCs w:val="24"/>
          <w:shd w:val="clear" w:color="auto" w:fill="FFFFFF"/>
        </w:rPr>
        <w:t>4</w:t>
      </w:r>
      <w:r>
        <w:rPr>
          <w:rFonts w:hint="eastAsia"/>
          <w:sz w:val="24"/>
          <w:szCs w:val="24"/>
          <w:shd w:val="clear" w:color="auto" w:fill="FFFFFF"/>
        </w:rPr>
        <w:t>元，平台一年的服务费收益是6</w:t>
      </w:r>
      <w:r>
        <w:rPr>
          <w:sz w:val="24"/>
          <w:szCs w:val="24"/>
          <w:shd w:val="clear" w:color="auto" w:fill="FFFFFF"/>
        </w:rPr>
        <w:t>400</w:t>
      </w:r>
      <w:r>
        <w:rPr>
          <w:rFonts w:hint="eastAsia"/>
          <w:sz w:val="24"/>
          <w:szCs w:val="24"/>
          <w:shd w:val="clear" w:color="auto" w:fill="FFFFFF"/>
        </w:rPr>
        <w:t>万。</w:t>
      </w:r>
    </w:p>
    <w:p>
      <w:pPr>
        <w:spacing w:line="360" w:lineRule="auto"/>
        <w:rPr>
          <w:rFonts w:hint="eastAsia" w:eastAsiaTheme="minorEastAsia"/>
          <w:sz w:val="24"/>
          <w:szCs w:val="24"/>
          <w:shd w:val="clear" w:color="auto" w:fill="FFFFFF"/>
          <w:lang w:eastAsia="zh-CN"/>
        </w:rPr>
      </w:pPr>
      <w:r>
        <w:rPr>
          <w:rFonts w:hint="eastAsia"/>
          <w:sz w:val="24"/>
          <w:szCs w:val="24"/>
          <w:shd w:val="clear" w:color="auto" w:fill="FFFFFF"/>
          <w:lang w:eastAsia="zh-CN"/>
        </w:rPr>
        <w:t>融资金额使用明细：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1841"/>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BDD6EE" w:themeFill="accent1" w:themeFillTint="66"/>
            <w:vAlign w:val="top"/>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b/>
                <w:bCs/>
                <w:color w:val="000000"/>
                <w:spacing w:val="0"/>
                <w:w w:val="100"/>
                <w:kern w:val="2"/>
                <w:position w:val="0"/>
                <w:sz w:val="24"/>
                <w:szCs w:val="24"/>
                <w:u w:val="none"/>
                <w:shd w:val="clear" w:color="auto" w:fill="auto"/>
                <w:vertAlign w:val="baseline"/>
                <w:lang w:val="zh-TW" w:eastAsia="zh-CN" w:bidi="zh-TW"/>
              </w:rPr>
              <w:t>项目融资金额使用明细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shd w:val="clear" w:color="auto" w:fill="D6DCE5" w:themeFill="text2" w:themeFillTint="32"/>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t>用途</w:t>
            </w:r>
          </w:p>
        </w:tc>
        <w:tc>
          <w:tcPr>
            <w:tcW w:w="1841" w:type="dxa"/>
            <w:shd w:val="clear" w:color="auto" w:fill="D6DCE5" w:themeFill="text2" w:themeFillTint="32"/>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t>使用比例</w:t>
            </w:r>
          </w:p>
        </w:tc>
        <w:tc>
          <w:tcPr>
            <w:tcW w:w="1963" w:type="dxa"/>
            <w:shd w:val="clear" w:color="auto" w:fill="D6DCE5" w:themeFill="text2" w:themeFillTint="32"/>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项目建设（系统升级、安防维护）</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15%</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人员工资（人员招募、工资）</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15%</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办公费用</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5%</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推广费（渠道公关、招商、运营、维护）</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30%</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广告宣传（活动宣传、媒体广告）</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10%</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widowControl/>
              <w:suppressLineNumbers w:val="0"/>
              <w:jc w:val="center"/>
              <w:rPr>
                <w:rFonts w:hint="eastAsia" w:ascii="宋体" w:hAnsi="宋体" w:eastAsia="宋体" w:cs="宋体"/>
                <w:color w:val="FFFFFF"/>
                <w:kern w:val="0"/>
                <w:sz w:val="24"/>
                <w:szCs w:val="24"/>
                <w:lang w:val="en-US" w:eastAsia="zh-CN" w:bidi="ar"/>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流动资金（项目基本资金保障）</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25%</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500</w:t>
            </w:r>
          </w:p>
        </w:tc>
      </w:tr>
    </w:tbl>
    <w:p>
      <w:pPr>
        <w:pStyle w:val="6"/>
        <w:spacing w:line="360" w:lineRule="auto"/>
        <w:rPr>
          <w:sz w:val="24"/>
          <w:szCs w:val="24"/>
          <w:shd w:val="clear" w:color="auto" w:fill="FFFFFF"/>
        </w:rPr>
      </w:pPr>
      <w:bookmarkStart w:id="7" w:name="_Toc28858947"/>
      <w:r>
        <w:rPr>
          <w:sz w:val="24"/>
          <w:szCs w:val="24"/>
          <w:shd w:val="clear" w:color="auto" w:fill="FFFFFF"/>
        </w:rPr>
        <w:t>第二阶段</w:t>
      </w:r>
      <w:bookmarkEnd w:id="7"/>
    </w:p>
    <w:p>
      <w:pPr>
        <w:spacing w:line="360" w:lineRule="auto"/>
        <w:rPr>
          <w:sz w:val="24"/>
          <w:szCs w:val="24"/>
        </w:rPr>
      </w:pPr>
      <w:r>
        <w:rPr>
          <w:rFonts w:hint="eastAsia"/>
          <w:sz w:val="24"/>
          <w:szCs w:val="24"/>
          <w:shd w:val="clear" w:color="auto" w:fill="FFFFFF"/>
          <w:lang w:val="en-US" w:eastAsia="zh-CN"/>
        </w:rPr>
        <w:t>公司市值：6000万</w:t>
      </w:r>
    </w:p>
    <w:p>
      <w:pPr>
        <w:spacing w:line="360" w:lineRule="auto"/>
        <w:rPr>
          <w:rFonts w:hint="eastAsia"/>
          <w:sz w:val="24"/>
          <w:szCs w:val="24"/>
          <w:shd w:val="clear" w:color="auto" w:fill="FFFFFF"/>
          <w:lang w:val="en-US" w:eastAsia="zh-CN"/>
        </w:rPr>
      </w:pPr>
      <w:r>
        <w:rPr>
          <w:rFonts w:hint="eastAsia"/>
          <w:sz w:val="24"/>
          <w:szCs w:val="24"/>
          <w:shd w:val="clear" w:color="auto" w:fill="FFFFFF"/>
          <w:lang w:eastAsia="zh-CN"/>
        </w:rPr>
        <w:t>融资金额：</w:t>
      </w:r>
      <w:r>
        <w:rPr>
          <w:rFonts w:hint="eastAsia"/>
          <w:sz w:val="24"/>
          <w:szCs w:val="24"/>
          <w:shd w:val="clear" w:color="auto" w:fill="FFFFFF"/>
          <w:lang w:val="en-US" w:eastAsia="zh-CN"/>
        </w:rPr>
        <w:t>3000万</w:t>
      </w:r>
    </w:p>
    <w:p>
      <w:pPr>
        <w:spacing w:line="360" w:lineRule="auto"/>
        <w:rPr>
          <w:rFonts w:hint="eastAsia"/>
          <w:sz w:val="24"/>
          <w:szCs w:val="24"/>
          <w:shd w:val="clear" w:color="auto" w:fill="FFFFFF"/>
          <w:lang w:val="en-US" w:eastAsia="zh-CN"/>
        </w:rPr>
      </w:pPr>
      <w:r>
        <w:rPr>
          <w:rFonts w:hint="eastAsia"/>
          <w:sz w:val="24"/>
          <w:szCs w:val="24"/>
          <w:shd w:val="clear" w:color="auto" w:fill="FFFFFF"/>
          <w:lang w:val="en-US" w:eastAsia="zh-CN"/>
        </w:rPr>
        <w:t>出让股份：33.33%</w:t>
      </w:r>
    </w:p>
    <w:p>
      <w:pPr>
        <w:spacing w:line="360" w:lineRule="auto"/>
        <w:rPr>
          <w:rFonts w:hint="eastAsia"/>
          <w:sz w:val="24"/>
          <w:szCs w:val="24"/>
          <w:shd w:val="clear" w:color="auto" w:fill="FFFFFF"/>
        </w:rPr>
      </w:pPr>
      <w:r>
        <w:rPr>
          <w:rFonts w:hint="eastAsia"/>
          <w:sz w:val="24"/>
          <w:szCs w:val="24"/>
          <w:shd w:val="clear" w:color="auto" w:fill="FFFFFF"/>
          <w:lang w:val="en-US" w:eastAsia="zh-CN"/>
        </w:rPr>
        <w:t>资金用途：</w:t>
      </w:r>
      <w:r>
        <w:rPr>
          <w:rFonts w:hint="eastAsia"/>
          <w:sz w:val="24"/>
          <w:szCs w:val="24"/>
          <w:shd w:val="clear" w:color="auto" w:fill="FFFFFF"/>
        </w:rPr>
        <w:t>资金用于软件的更新升级及系统安全防护，提升公司形象，扩大公司规模及推广力度，组建餐饮管理培训团队为平台的商家和代理提供有偿或无偿的餐饮管理培训或菜品推广等线下服务，开始招募其他地区的代理人。</w:t>
      </w:r>
    </w:p>
    <w:p>
      <w:pPr>
        <w:spacing w:line="360" w:lineRule="auto"/>
        <w:rPr>
          <w:rFonts w:hint="eastAsia"/>
          <w:sz w:val="24"/>
          <w:szCs w:val="24"/>
          <w:shd w:val="clear" w:color="auto" w:fill="FFFFFF"/>
        </w:rPr>
      </w:pPr>
      <w:bookmarkStart w:id="8" w:name="_Toc28858948"/>
      <w:r>
        <w:rPr>
          <w:rFonts w:hint="eastAsia"/>
          <w:sz w:val="24"/>
          <w:szCs w:val="24"/>
          <w:shd w:val="clear" w:color="auto" w:fill="FFFFFF"/>
          <w:lang w:eastAsia="zh-CN"/>
        </w:rPr>
        <w:t>收益预估：</w:t>
      </w:r>
      <w:r>
        <w:rPr>
          <w:rFonts w:hint="eastAsia"/>
          <w:sz w:val="24"/>
          <w:szCs w:val="24"/>
          <w:shd w:val="clear" w:color="auto" w:fill="FFFFFF"/>
        </w:rPr>
        <w:t>推动各省市场发展，在项目上线一年到两年半的时间内达到</w:t>
      </w:r>
      <w:r>
        <w:rPr>
          <w:sz w:val="24"/>
          <w:szCs w:val="24"/>
          <w:shd w:val="clear" w:color="auto" w:fill="FFFFFF"/>
        </w:rPr>
        <w:t>3</w:t>
      </w:r>
      <w:r>
        <w:rPr>
          <w:rFonts w:hint="eastAsia"/>
          <w:sz w:val="24"/>
          <w:szCs w:val="24"/>
          <w:shd w:val="clear" w:color="auto" w:fill="FFFFFF"/>
        </w:rPr>
        <w:t>.</w:t>
      </w:r>
      <w:r>
        <w:rPr>
          <w:sz w:val="24"/>
          <w:szCs w:val="24"/>
          <w:shd w:val="clear" w:color="auto" w:fill="FFFFFF"/>
        </w:rPr>
        <w:t>5</w:t>
      </w:r>
      <w:r>
        <w:rPr>
          <w:rFonts w:hint="eastAsia"/>
          <w:sz w:val="24"/>
          <w:szCs w:val="24"/>
          <w:shd w:val="clear" w:color="auto" w:fill="FFFFFF"/>
        </w:rPr>
        <w:t>万家商户，或达到</w:t>
      </w:r>
      <w:r>
        <w:rPr>
          <w:sz w:val="24"/>
          <w:szCs w:val="24"/>
          <w:shd w:val="clear" w:color="auto" w:fill="FFFFFF"/>
        </w:rPr>
        <w:t>2</w:t>
      </w:r>
      <w:r>
        <w:rPr>
          <w:rFonts w:hint="eastAsia"/>
          <w:sz w:val="24"/>
          <w:szCs w:val="24"/>
          <w:shd w:val="clear" w:color="auto" w:fill="FFFFFF"/>
        </w:rPr>
        <w:t>万家商户平均每店每日服务费收益4</w:t>
      </w:r>
      <w:r>
        <w:rPr>
          <w:sz w:val="24"/>
          <w:szCs w:val="24"/>
          <w:shd w:val="clear" w:color="auto" w:fill="FFFFFF"/>
        </w:rPr>
        <w:t>4</w:t>
      </w:r>
      <w:r>
        <w:rPr>
          <w:rFonts w:hint="eastAsia"/>
          <w:sz w:val="24"/>
          <w:szCs w:val="24"/>
          <w:shd w:val="clear" w:color="auto" w:fill="FFFFFF"/>
        </w:rPr>
        <w:t>元。</w:t>
      </w:r>
      <w:bookmarkEnd w:id="8"/>
    </w:p>
    <w:p>
      <w:pPr>
        <w:spacing w:line="360" w:lineRule="auto"/>
        <w:rPr>
          <w:rFonts w:hint="eastAsia" w:eastAsiaTheme="minorEastAsia"/>
          <w:sz w:val="24"/>
          <w:szCs w:val="24"/>
          <w:shd w:val="clear" w:color="auto" w:fill="FFFFFF"/>
          <w:lang w:eastAsia="zh-CN"/>
        </w:rPr>
      </w:pPr>
      <w:r>
        <w:rPr>
          <w:rFonts w:hint="eastAsia"/>
          <w:sz w:val="24"/>
          <w:szCs w:val="24"/>
          <w:shd w:val="clear" w:color="auto" w:fill="FFFFFF"/>
          <w:lang w:eastAsia="zh-CN"/>
        </w:rPr>
        <w:t>资金使用明细：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1841"/>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BDD6EE" w:themeFill="accent1" w:themeFillTint="66"/>
            <w:vAlign w:val="top"/>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b/>
                <w:bCs/>
                <w:color w:val="000000"/>
                <w:spacing w:val="0"/>
                <w:w w:val="100"/>
                <w:kern w:val="2"/>
                <w:position w:val="0"/>
                <w:sz w:val="24"/>
                <w:szCs w:val="24"/>
                <w:u w:val="none"/>
                <w:shd w:val="clear" w:color="auto" w:fill="auto"/>
                <w:vertAlign w:val="baseline"/>
                <w:lang w:val="zh-TW" w:eastAsia="zh-CN" w:bidi="zh-TW"/>
              </w:rPr>
              <w:t>项目融资金额使用明细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shd w:val="clear" w:color="auto" w:fill="D6DCE5" w:themeFill="text2" w:themeFillTint="32"/>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t>用途</w:t>
            </w:r>
          </w:p>
        </w:tc>
        <w:tc>
          <w:tcPr>
            <w:tcW w:w="1841" w:type="dxa"/>
            <w:shd w:val="clear" w:color="auto" w:fill="D6DCE5" w:themeFill="text2" w:themeFillTint="32"/>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t>使用比例</w:t>
            </w:r>
          </w:p>
        </w:tc>
        <w:tc>
          <w:tcPr>
            <w:tcW w:w="1963" w:type="dxa"/>
            <w:shd w:val="clear" w:color="auto" w:fill="D6DCE5" w:themeFill="text2" w:themeFillTint="32"/>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软件更新升级（系统升级、安防维护）</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10%</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人员工资（组件餐饮管理培训团队）</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15%</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办公费用</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5%</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推广费（渠道公关、招商、运营、维护）</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30%</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zh-TW"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广告宣传（活动宣传、媒体广告）</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20%</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vAlign w:val="center"/>
          </w:tcPr>
          <w:p>
            <w:pPr>
              <w:keepNext w:val="0"/>
              <w:keepLines w:val="0"/>
              <w:widowControl/>
              <w:suppressLineNumbers w:val="0"/>
              <w:jc w:val="center"/>
              <w:rPr>
                <w:rFonts w:hint="eastAsia" w:ascii="宋体" w:hAnsi="宋体" w:eastAsia="宋体" w:cs="宋体"/>
                <w:color w:val="FFFFFF"/>
                <w:kern w:val="0"/>
                <w:sz w:val="24"/>
                <w:szCs w:val="24"/>
                <w:lang w:val="en-US" w:eastAsia="zh-CN" w:bidi="ar"/>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流动资金（项目基本资金保障）</w:t>
            </w:r>
          </w:p>
        </w:tc>
        <w:tc>
          <w:tcPr>
            <w:tcW w:w="1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20%</w:t>
            </w:r>
          </w:p>
        </w:tc>
        <w:tc>
          <w:tcPr>
            <w:tcW w:w="1963"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360" w:lineRule="auto"/>
              <w:jc w:val="center"/>
              <w:textAlignment w:val="auto"/>
              <w:rPr>
                <w:rFonts w:hint="default" w:ascii="宋体" w:hAnsi="宋体" w:eastAsia="宋体" w:cs="宋体"/>
                <w:color w:val="000000"/>
                <w:spacing w:val="0"/>
                <w:w w:val="100"/>
                <w:kern w:val="2"/>
                <w:position w:val="0"/>
                <w:sz w:val="24"/>
                <w:szCs w:val="24"/>
                <w:u w:val="none"/>
                <w:shd w:val="clear" w:color="auto" w:fill="auto"/>
                <w:vertAlign w:val="baseline"/>
                <w:lang w:val="en-US" w:eastAsia="zh-CN" w:bidi="zh-TW"/>
              </w:rPr>
            </w:pPr>
            <w:r>
              <w:rPr>
                <w:rFonts w:hint="eastAsia" w:ascii="宋体" w:hAnsi="宋体" w:eastAsia="宋体" w:cs="宋体"/>
                <w:color w:val="000000"/>
                <w:spacing w:val="0"/>
                <w:w w:val="100"/>
                <w:kern w:val="2"/>
                <w:position w:val="0"/>
                <w:sz w:val="24"/>
                <w:szCs w:val="24"/>
                <w:u w:val="none"/>
                <w:shd w:val="clear" w:color="auto" w:fill="auto"/>
                <w:vertAlign w:val="baseline"/>
                <w:lang w:val="en-US" w:eastAsia="zh-CN" w:bidi="zh-TW"/>
              </w:rPr>
              <w:t>600</w:t>
            </w:r>
          </w:p>
        </w:tc>
      </w:tr>
    </w:tbl>
    <w:p>
      <w:pPr>
        <w:spacing w:line="360" w:lineRule="auto"/>
        <w:rPr>
          <w:rFonts w:hint="eastAsia"/>
          <w:sz w:val="24"/>
          <w:szCs w:val="24"/>
          <w:shd w:val="clear" w:color="auto" w:fill="FFFFFF"/>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、公司股权模式</w:t>
      </w:r>
    </w:p>
    <w:p>
      <w:pPr>
        <w:spacing w:line="360" w:lineRule="auto"/>
        <w:rPr>
          <w:rFonts w:hint="eastAsia" w:ascii="宋体" w:hAnsi="宋体" w:eastAsia="宋体" w:cs="宋体"/>
          <w:sz w:val="24"/>
          <w:szCs w:val="24"/>
        </w:rPr>
      </w:pPr>
      <w:r>
        <w:rPr>
          <w:rFonts w:hint="eastAsia" w:ascii="宋体" w:hAnsi="宋体" w:eastAsia="宋体" w:cs="宋体"/>
          <w:sz w:val="24"/>
          <w:szCs w:val="24"/>
        </w:rPr>
        <w:t>公司运用阿里巴巴公司的同股不同权方式。"同股不同权"，又称"双层股权结构"，是指资本结构中包含两类或多类不同投票权的普通股架构。同股不同权为"AB股结构"，A类股一般由管理层持有，而管理层普遍为始创股东及其团队，B类股一般为外围股东持有，此类股东看好公司前景，因此甘愿牺牲一定的表决权作为入股筹码。</w:t>
      </w:r>
    </w:p>
    <w:p>
      <w:pPr>
        <w:spacing w:line="360" w:lineRule="auto"/>
        <w:rPr>
          <w:rFonts w:hint="eastAsia" w:ascii="宋体" w:hAnsi="宋体" w:eastAsia="宋体" w:cs="宋体"/>
          <w:sz w:val="24"/>
          <w:szCs w:val="24"/>
        </w:rPr>
      </w:pPr>
      <w:r>
        <w:rPr>
          <w:rFonts w:hint="eastAsia" w:ascii="宋体" w:hAnsi="宋体" w:eastAsia="宋体" w:cs="宋体"/>
          <w:sz w:val="24"/>
          <w:szCs w:val="24"/>
        </w:rPr>
        <w:t>这种结构有利于成长性企业直接利用股权融资，同时又能避免股权过度稀释，造成创始团队丧失公司话语权，保障此类成长性企业能够稳定发展。类似百度、阿里、京东等均为"AB股结构"。</w:t>
      </w:r>
    </w:p>
    <w:p>
      <w:pPr>
        <w:spacing w:line="360" w:lineRule="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3、股权融资机制</w:t>
      </w:r>
    </w:p>
    <w:tbl>
      <w:tblPr>
        <w:tblStyle w:val="8"/>
        <w:tblW w:w="9380" w:type="dxa"/>
        <w:tblInd w:w="0" w:type="dxa"/>
        <w:shd w:val="clear" w:color="auto" w:fill="auto"/>
        <w:tblLayout w:type="autofit"/>
        <w:tblCellMar>
          <w:top w:w="0" w:type="dxa"/>
          <w:left w:w="0" w:type="dxa"/>
          <w:bottom w:w="0" w:type="dxa"/>
          <w:right w:w="0" w:type="dxa"/>
        </w:tblCellMar>
      </w:tblPr>
      <w:tblGrid>
        <w:gridCol w:w="1207"/>
        <w:gridCol w:w="4260"/>
        <w:gridCol w:w="3913"/>
      </w:tblGrid>
      <w:tr>
        <w:tblPrEx>
          <w:shd w:val="clear" w:color="auto" w:fill="auto"/>
          <w:tblCellMar>
            <w:top w:w="0" w:type="dxa"/>
            <w:left w:w="0" w:type="dxa"/>
            <w:bottom w:w="0" w:type="dxa"/>
            <w:right w:w="0" w:type="dxa"/>
          </w:tblCellMar>
        </w:tblPrEx>
        <w:trPr>
          <w:trHeight w:val="827" w:hRule="atLeast"/>
        </w:trPr>
        <w:tc>
          <w:tcPr>
            <w:tcW w:w="9380" w:type="dxa"/>
            <w:gridSpan w:val="3"/>
            <w:tcBorders>
              <w:top w:val="nil"/>
              <w:left w:val="nil"/>
              <w:bottom w:val="nil"/>
              <w:right w:val="nil"/>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40"/>
                <w:szCs w:val="40"/>
                <w:u w:val="none"/>
              </w:rPr>
            </w:pPr>
            <w:r>
              <w:rPr>
                <w:rFonts w:hint="eastAsia" w:ascii="宋体" w:hAnsi="宋体" w:eastAsia="宋体" w:cs="宋体"/>
                <w:b/>
                <w:i w:val="0"/>
                <w:color w:val="000000"/>
                <w:kern w:val="0"/>
                <w:sz w:val="40"/>
                <w:szCs w:val="40"/>
                <w:u w:val="none"/>
                <w:lang w:val="en-US" w:eastAsia="zh-CN" w:bidi="ar"/>
              </w:rPr>
              <w:t>股权融资机制</w:t>
            </w:r>
          </w:p>
        </w:tc>
      </w:tr>
      <w:tr>
        <w:tblPrEx>
          <w:tblCellMar>
            <w:top w:w="0" w:type="dxa"/>
            <w:left w:w="0" w:type="dxa"/>
            <w:bottom w:w="0" w:type="dxa"/>
            <w:right w:w="0" w:type="dxa"/>
          </w:tblCellMar>
        </w:tblPrEx>
        <w:trPr>
          <w:trHeight w:val="457" w:hRule="atLeast"/>
        </w:trPr>
        <w:tc>
          <w:tcPr>
            <w:tcW w:w="1207" w:type="dxa"/>
            <w:vMerge w:val="restart"/>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融资模式</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方案一</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default" w:ascii="宋体" w:hAnsi="宋体" w:eastAsia="宋体" w:cs="宋体"/>
                <w:b/>
                <w:i w:val="0"/>
                <w:color w:val="000000"/>
                <w:sz w:val="24"/>
                <w:szCs w:val="24"/>
                <w:u w:val="none"/>
                <w:lang w:val="en-US"/>
              </w:rPr>
            </w:pPr>
            <w:r>
              <w:rPr>
                <w:rFonts w:hint="eastAsia" w:ascii="宋体" w:hAnsi="宋体" w:eastAsia="宋体" w:cs="宋体"/>
                <w:b/>
                <w:i w:val="0"/>
                <w:color w:val="000000"/>
                <w:kern w:val="0"/>
                <w:sz w:val="24"/>
                <w:szCs w:val="24"/>
                <w:u w:val="none"/>
                <w:lang w:val="en-US" w:eastAsia="zh-CN" w:bidi="ar"/>
              </w:rPr>
              <w:t>方案二</w:t>
            </w:r>
          </w:p>
        </w:tc>
      </w:tr>
      <w:tr>
        <w:tblPrEx>
          <w:tblCellMar>
            <w:top w:w="0" w:type="dxa"/>
            <w:left w:w="0" w:type="dxa"/>
            <w:bottom w:w="0" w:type="dxa"/>
            <w:right w:w="0" w:type="dxa"/>
          </w:tblCellMar>
        </w:tblPrEx>
        <w:trPr>
          <w:trHeight w:val="601" w:hRule="atLeast"/>
        </w:trPr>
        <w:tc>
          <w:tcPr>
            <w:tcW w:w="1207" w:type="dxa"/>
            <w:vMerge w:val="continue"/>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jc w:val="center"/>
              <w:rPr>
                <w:rFonts w:hint="eastAsia" w:ascii="宋体" w:hAnsi="宋体" w:eastAsia="宋体" w:cs="宋体"/>
                <w:b/>
                <w:i w:val="0"/>
                <w:color w:val="000000"/>
                <w:sz w:val="24"/>
                <w:szCs w:val="24"/>
                <w:u w:val="none"/>
              </w:rPr>
            </w:pPr>
          </w:p>
        </w:tc>
        <w:tc>
          <w:tcPr>
            <w:tcW w:w="8173" w:type="dxa"/>
            <w:gridSpan w:val="2"/>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股权融资</w:t>
            </w:r>
          </w:p>
        </w:tc>
      </w:tr>
      <w:tr>
        <w:tblPrEx>
          <w:tblCellMar>
            <w:top w:w="0" w:type="dxa"/>
            <w:left w:w="0" w:type="dxa"/>
            <w:bottom w:w="0" w:type="dxa"/>
            <w:right w:w="0" w:type="dxa"/>
          </w:tblCellMar>
        </w:tblPrEx>
        <w:trPr>
          <w:trHeight w:val="963"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计划融资总额（万元）</w:t>
            </w:r>
          </w:p>
        </w:tc>
        <w:tc>
          <w:tcPr>
            <w:tcW w:w="8173" w:type="dxa"/>
            <w:gridSpan w:val="2"/>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2000万/3000万</w:t>
            </w:r>
          </w:p>
        </w:tc>
      </w:tr>
      <w:tr>
        <w:tblPrEx>
          <w:tblCellMar>
            <w:top w:w="0" w:type="dxa"/>
            <w:left w:w="0" w:type="dxa"/>
            <w:bottom w:w="0" w:type="dxa"/>
            <w:right w:w="0" w:type="dxa"/>
          </w:tblCellMar>
        </w:tblPrEx>
        <w:trPr>
          <w:trHeight w:val="963"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每股融资额度（万元）</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50万/股</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50万/股</w:t>
            </w:r>
          </w:p>
        </w:tc>
      </w:tr>
      <w:tr>
        <w:tblPrEx>
          <w:tblCellMar>
            <w:top w:w="0" w:type="dxa"/>
            <w:left w:w="0" w:type="dxa"/>
            <w:bottom w:w="0" w:type="dxa"/>
            <w:right w:w="0" w:type="dxa"/>
          </w:tblCellMar>
        </w:tblPrEx>
        <w:trPr>
          <w:trHeight w:val="963"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计划融资年限</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sz w:val="24"/>
                <w:szCs w:val="24"/>
              </w:rPr>
              <w:t>3+2、（5+2）</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3年</w:t>
            </w:r>
          </w:p>
        </w:tc>
      </w:tr>
      <w:tr>
        <w:tblPrEx>
          <w:tblCellMar>
            <w:top w:w="0" w:type="dxa"/>
            <w:left w:w="0" w:type="dxa"/>
            <w:bottom w:w="0" w:type="dxa"/>
            <w:right w:w="0" w:type="dxa"/>
          </w:tblCellMar>
        </w:tblPrEx>
        <w:trPr>
          <w:trHeight w:val="963"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r>
              <w:rPr>
                <w:rFonts w:hint="eastAsia" w:ascii="宋体" w:hAnsi="宋体" w:eastAsia="宋体" w:cs="宋体"/>
                <w:b/>
                <w:i w:val="0"/>
                <w:color w:val="000000"/>
                <w:kern w:val="0"/>
                <w:sz w:val="24"/>
                <w:szCs w:val="24"/>
                <w:u w:val="none"/>
                <w:lang w:val="en-US" w:eastAsia="zh-CN" w:bidi="ar"/>
              </w:rPr>
              <w:t>撤资方式</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both"/>
              <w:textAlignment w:val="center"/>
              <w:rPr>
                <w:rFonts w:hint="eastAsia" w:ascii="宋体" w:hAnsi="宋体" w:eastAsia="宋体" w:cs="宋体"/>
                <w:sz w:val="24"/>
                <w:szCs w:val="24"/>
              </w:rPr>
            </w:pPr>
            <w:r>
              <w:rPr>
                <w:rFonts w:hint="eastAsia" w:ascii="宋体" w:hAnsi="宋体" w:eastAsia="宋体" w:cs="宋体"/>
                <w:sz w:val="24"/>
                <w:szCs w:val="24"/>
              </w:rPr>
              <w:t>3（5）年内不可撤资，从第四年开始可以选择一次性撤出或分两年分两次逐步撤出；也可在3年后续签股权投资协议。</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both"/>
              <w:textAlignment w:val="cente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投资方三年内不可撤资。我公司可根据自身经营情况提前赎回股份。</w:t>
            </w:r>
          </w:p>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sz w:val="24"/>
                <w:szCs w:val="24"/>
                <w:lang w:val="en-US" w:eastAsia="zh-CN"/>
              </w:rPr>
              <w:t>2、</w:t>
            </w:r>
            <w:r>
              <w:rPr>
                <w:rFonts w:hint="eastAsia" w:ascii="宋体" w:hAnsi="宋体" w:eastAsia="宋体" w:cs="宋体"/>
                <w:sz w:val="24"/>
                <w:szCs w:val="24"/>
              </w:rPr>
              <w:t>投资方在投资期限内，可与公司协商变更为第一种投资方式，期限为5+2。</w:t>
            </w:r>
          </w:p>
        </w:tc>
      </w:tr>
      <w:tr>
        <w:tblPrEx>
          <w:tblCellMar>
            <w:top w:w="0" w:type="dxa"/>
            <w:left w:w="0" w:type="dxa"/>
            <w:bottom w:w="0" w:type="dxa"/>
            <w:right w:w="0" w:type="dxa"/>
          </w:tblCellMar>
        </w:tblPrEx>
        <w:trPr>
          <w:trHeight w:val="1151"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资金用途</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1、招代理商</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2、前期平台建设、团队建设、招商、宣传运营</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1、平台发展建设、维护</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2、团队运营、广告宣传</w:t>
            </w:r>
          </w:p>
        </w:tc>
      </w:tr>
      <w:tr>
        <w:tblPrEx>
          <w:tblCellMar>
            <w:top w:w="0" w:type="dxa"/>
            <w:left w:w="0" w:type="dxa"/>
            <w:bottom w:w="0" w:type="dxa"/>
            <w:right w:w="0" w:type="dxa"/>
          </w:tblCellMar>
        </w:tblPrEx>
        <w:trPr>
          <w:trHeight w:val="5097"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b/>
                <w:bCs/>
                <w:lang w:val="en-US" w:eastAsia="zh-CN" w:bidi="ar"/>
              </w:rPr>
              <w:t>收益机制</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b/>
                <w:bCs/>
                <w:lang w:val="en-US" w:eastAsia="zh-CN" w:bidi="ar"/>
              </w:rPr>
              <w:t>1、分红计算方法</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按公司上一年度公司净利润提取25%盈余公积，作为年终分红，分红顺序为：资金方、持有股份的代理、创始团队。</w:t>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br w:type="textWrapping"/>
            </w:r>
            <w:r>
              <w:rPr>
                <w:rStyle w:val="20"/>
                <w:rFonts w:hint="eastAsia" w:ascii="宋体" w:hAnsi="宋体" w:eastAsia="宋体" w:cs="宋体"/>
                <w:b/>
                <w:bCs/>
                <w:lang w:val="en-US" w:eastAsia="zh-CN" w:bidi="ar"/>
              </w:rPr>
              <w:t>2、分红核算周期</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以公历年（1月1日-12月31日）为单位核算周期。</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签约投资入账日期至年末核算截止日不足一个单位周期的，分红按投资入账日开始计算。</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年初核算起始日至签约到期日不足一年的，分红按签约到期日计算。</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 xml:space="preserve"> </w:t>
            </w:r>
            <w:r>
              <w:rPr>
                <w:rStyle w:val="20"/>
                <w:rFonts w:hint="eastAsia" w:ascii="宋体" w:hAnsi="宋体" w:eastAsia="宋体" w:cs="宋体"/>
                <w:b/>
                <w:bCs/>
                <w:lang w:val="en-US" w:eastAsia="zh-CN" w:bidi="ar"/>
              </w:rPr>
              <w:t>3、分红发放时间</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按一个完整核算周期统一发放。</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1、分红计算方法</w:t>
            </w:r>
            <w:r>
              <w:rPr>
                <w:rFonts w:hint="eastAsia" w:ascii="宋体" w:hAnsi="宋体" w:eastAsia="宋体" w:cs="宋体"/>
                <w:b/>
                <w:i w:val="0"/>
                <w:color w:val="000000"/>
                <w:kern w:val="0"/>
                <w:sz w:val="24"/>
                <w:szCs w:val="24"/>
                <w:u w:val="none"/>
                <w:lang w:val="en-US" w:eastAsia="zh-CN" w:bidi="ar"/>
              </w:rPr>
              <w:br w:type="textWrapping"/>
            </w:r>
            <w:r>
              <w:rPr>
                <w:rStyle w:val="20"/>
                <w:rFonts w:hint="eastAsia" w:ascii="宋体" w:hAnsi="宋体" w:eastAsia="宋体" w:cs="宋体"/>
                <w:lang w:val="en-US" w:eastAsia="zh-CN" w:bidi="ar"/>
              </w:rPr>
              <w:br w:type="textWrapping"/>
            </w:r>
            <w:r>
              <w:rPr>
                <w:rFonts w:hint="eastAsia" w:ascii="宋体" w:hAnsi="宋体" w:eastAsia="宋体" w:cs="宋体"/>
                <w:sz w:val="24"/>
                <w:szCs w:val="24"/>
              </w:rPr>
              <w:t>每年以</w:t>
            </w:r>
            <w:r>
              <w:rPr>
                <w:rStyle w:val="20"/>
                <w:rFonts w:hint="eastAsia" w:ascii="宋体" w:hAnsi="宋体" w:eastAsia="宋体" w:cs="宋体"/>
                <w:lang w:val="en-US" w:eastAsia="zh-CN" w:bidi="ar"/>
              </w:rPr>
              <w:t>当年国家基准利率的四倍</w:t>
            </w:r>
            <w:r>
              <w:rPr>
                <w:rFonts w:hint="eastAsia" w:ascii="宋体" w:hAnsi="宋体" w:eastAsia="宋体" w:cs="宋体"/>
                <w:sz w:val="24"/>
                <w:szCs w:val="24"/>
              </w:rPr>
              <w:t>给与投资方回报</w:t>
            </w:r>
            <w:r>
              <w:rPr>
                <w:rFonts w:hint="eastAsia" w:ascii="宋体" w:hAnsi="宋体" w:eastAsia="宋体" w:cs="宋体"/>
                <w:sz w:val="24"/>
                <w:szCs w:val="24"/>
                <w:lang w:eastAsia="zh-CN"/>
              </w:rPr>
              <w:t>，</w:t>
            </w:r>
            <w:r>
              <w:rPr>
                <w:rFonts w:hint="eastAsia" w:ascii="宋体" w:hAnsi="宋体" w:eastAsia="宋体" w:cs="宋体"/>
                <w:sz w:val="24"/>
                <w:szCs w:val="24"/>
              </w:rPr>
              <w:t>不享受年底分红</w:t>
            </w:r>
            <w:r>
              <w:rPr>
                <w:rFonts w:hint="eastAsia" w:ascii="宋体" w:hAnsi="宋体" w:eastAsia="宋体" w:cs="宋体"/>
                <w:sz w:val="24"/>
                <w:szCs w:val="24"/>
                <w:lang w:eastAsia="zh-CN"/>
              </w:rPr>
              <w:t>，</w:t>
            </w:r>
            <w:r>
              <w:rPr>
                <w:rFonts w:hint="eastAsia" w:ascii="宋体" w:hAnsi="宋体" w:eastAsia="宋体" w:cs="宋体"/>
                <w:sz w:val="24"/>
                <w:szCs w:val="24"/>
              </w:rPr>
              <w:t>撤出时不享受溢价</w:t>
            </w:r>
            <w:r>
              <w:rPr>
                <w:rFonts w:hint="eastAsia" w:ascii="宋体" w:hAnsi="宋体" w:eastAsia="宋体" w:cs="宋体"/>
                <w:sz w:val="24"/>
                <w:szCs w:val="24"/>
                <w:lang w:eastAsia="zh-CN"/>
              </w:rPr>
              <w:t>。</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2、分红核算周期</w:t>
            </w:r>
            <w:r>
              <w:rPr>
                <w:rStyle w:val="21"/>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以公历年（1月1日-12月31日）为单位核算周期。</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签约投资入账日期至年末核算截止日不足一个单位周期的，分红按投资入账日开始计算。</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年初核算起始日至签约到期日不足一年的，分红按签约到期日计算。</w:t>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 xml:space="preserve"> 3、分红发放时间</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按一个完整核算周期统一发放。</w:t>
            </w:r>
          </w:p>
        </w:tc>
      </w:tr>
      <w:tr>
        <w:tblPrEx>
          <w:tblCellMar>
            <w:top w:w="0" w:type="dxa"/>
            <w:left w:w="0" w:type="dxa"/>
            <w:bottom w:w="0" w:type="dxa"/>
            <w:right w:w="0" w:type="dxa"/>
          </w:tblCellMar>
        </w:tblPrEx>
        <w:trPr>
          <w:trHeight w:val="1505"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收益核算公式</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Style w:val="20"/>
                <w:rFonts w:hint="eastAsia" w:ascii="宋体" w:hAnsi="宋体" w:eastAsia="宋体" w:cs="宋体"/>
                <w:lang w:val="en-US" w:eastAsia="zh-CN" w:bidi="ar"/>
              </w:rPr>
            </w:pPr>
          </w:p>
          <w:p>
            <w:pPr>
              <w:keepNext w:val="0"/>
              <w:keepLines w:val="0"/>
              <w:widowControl/>
              <w:suppressLineNumbers w:val="0"/>
              <w:jc w:val="left"/>
              <w:textAlignment w:val="center"/>
              <w:rPr>
                <w:rStyle w:val="20"/>
                <w:rFonts w:hint="default" w:ascii="宋体" w:hAnsi="宋体" w:eastAsia="宋体" w:cs="宋体"/>
                <w:lang w:val="en-US" w:eastAsia="zh-CN" w:bidi="ar"/>
              </w:rPr>
            </w:pPr>
            <w:r>
              <w:rPr>
                <w:rStyle w:val="20"/>
                <w:rFonts w:hint="eastAsia" w:ascii="宋体" w:hAnsi="宋体" w:eastAsia="宋体" w:cs="宋体"/>
                <w:lang w:val="en-US" w:eastAsia="zh-CN" w:bidi="ar"/>
              </w:rPr>
              <w:t>1、单个股东占比（N%）=</w:t>
            </w:r>
            <w:r>
              <w:rPr>
                <w:rFonts w:hint="eastAsia" w:ascii="宋体" w:hAnsi="宋体" w:eastAsia="宋体" w:cs="宋体"/>
                <w:i w:val="0"/>
                <w:color w:val="000000"/>
                <w:kern w:val="0"/>
                <w:sz w:val="24"/>
                <w:szCs w:val="24"/>
                <w:u w:val="none"/>
                <w:lang w:val="en-US" w:eastAsia="zh-CN" w:bidi="ar"/>
              </w:rPr>
              <w:t>投资额度/计划融资总额*100%</w:t>
            </w:r>
            <w:r>
              <w:rPr>
                <w:rFonts w:hint="eastAsia" w:ascii="宋体" w:hAnsi="宋体" w:eastAsia="宋体" w:cs="宋体"/>
                <w:i w:val="0"/>
                <w:color w:val="000000"/>
                <w:kern w:val="0"/>
                <w:sz w:val="24"/>
                <w:szCs w:val="24"/>
                <w:u w:val="none"/>
                <w:lang w:val="en-US" w:eastAsia="zh-CN" w:bidi="ar"/>
              </w:rPr>
              <w:br w:type="textWrapping"/>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2、股东分红=上一年度净利润*25%盈余公积*占股比例</w:t>
            </w:r>
          </w:p>
          <w:p>
            <w:pPr>
              <w:keepNext w:val="0"/>
              <w:keepLines w:val="0"/>
              <w:widowControl/>
              <w:suppressLineNumbers w:val="0"/>
              <w:jc w:val="left"/>
              <w:textAlignment w:val="center"/>
              <w:rPr>
                <w:rStyle w:val="20"/>
                <w:rFonts w:hint="default" w:ascii="宋体" w:hAnsi="宋体" w:eastAsia="宋体" w:cs="宋体"/>
                <w:lang w:val="en-US" w:eastAsia="zh-CN" w:bidi="ar"/>
              </w:rPr>
            </w:pP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如上一年度净利润为1000万分红如下：</w:t>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1000万净利润*25%盈余公积*占股比例25%=25万元分红</w:t>
            </w:r>
          </w:p>
          <w:p>
            <w:pPr>
              <w:keepNext w:val="0"/>
              <w:keepLines w:val="0"/>
              <w:widowControl/>
              <w:suppressLineNumbers w:val="0"/>
              <w:jc w:val="left"/>
              <w:textAlignment w:val="center"/>
              <w:rPr>
                <w:rStyle w:val="20"/>
                <w:rFonts w:hint="eastAsia" w:ascii="宋体" w:hAnsi="宋体" w:eastAsia="宋体" w:cs="宋体"/>
                <w:lang w:val="en-US" w:eastAsia="zh-CN" w:bidi="ar"/>
              </w:rPr>
            </w:pP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撤资时按未分配利润*实际撤资占股比例，扣除25%个人所得税+计提盈余公积*撤资占股比例,计算:</w:t>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未分配利润为1000万*撤资占股比例为25%=250万</w:t>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250-250*25%个税=187.5万溢价</w:t>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1000万净利润*25%盈余公积*占股比例25%=25万元分红</w:t>
            </w:r>
          </w:p>
          <w:p>
            <w:pPr>
              <w:keepNext w:val="0"/>
              <w:keepLines w:val="0"/>
              <w:widowControl/>
              <w:suppressLineNumbers w:val="0"/>
              <w:jc w:val="left"/>
              <w:textAlignment w:val="center"/>
              <w:rPr>
                <w:rStyle w:val="20"/>
                <w:rFonts w:hint="eastAsia" w:ascii="宋体" w:hAnsi="宋体" w:eastAsia="宋体" w:cs="宋体"/>
                <w:lang w:val="en-US" w:eastAsia="zh-CN" w:bidi="ar"/>
              </w:rPr>
            </w:pPr>
            <w:r>
              <w:rPr>
                <w:rStyle w:val="20"/>
                <w:rFonts w:hint="eastAsia" w:ascii="宋体" w:hAnsi="宋体" w:eastAsia="宋体" w:cs="宋体"/>
                <w:lang w:val="en-US" w:eastAsia="zh-CN" w:bidi="ar"/>
              </w:rPr>
              <w:t>投资人撤资时可得712.5万元</w:t>
            </w:r>
          </w:p>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不参与分红</w:t>
            </w:r>
          </w:p>
        </w:tc>
      </w:tr>
      <w:tr>
        <w:tblPrEx>
          <w:tblCellMar>
            <w:top w:w="0" w:type="dxa"/>
            <w:left w:w="0" w:type="dxa"/>
            <w:bottom w:w="0" w:type="dxa"/>
            <w:right w:w="0" w:type="dxa"/>
          </w:tblCellMar>
        </w:tblPrEx>
        <w:trPr>
          <w:trHeight w:val="435"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股权退出/转让机制</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b/>
                <w:i w:val="0"/>
                <w:color w:val="000000"/>
                <w:kern w:val="0"/>
                <w:sz w:val="24"/>
                <w:szCs w:val="24"/>
                <w:u w:val="none"/>
                <w:lang w:val="en-US" w:eastAsia="zh-CN" w:bidi="ar"/>
              </w:rPr>
              <w:t>1、股权回购</w:t>
            </w:r>
            <w:r>
              <w:rPr>
                <w:rFonts w:hint="eastAsia" w:ascii="宋体" w:hAnsi="宋体" w:eastAsia="宋体" w:cs="宋体"/>
                <w:b/>
                <w:i w:val="0"/>
                <w:color w:val="000000"/>
                <w:kern w:val="0"/>
                <w:sz w:val="24"/>
                <w:szCs w:val="24"/>
                <w:u w:val="none"/>
                <w:lang w:val="en-US" w:eastAsia="zh-CN" w:bidi="ar"/>
              </w:rPr>
              <w:br w:type="textWrapping"/>
            </w:r>
            <w:r>
              <w:rPr>
                <w:rFonts w:hint="eastAsia" w:ascii="宋体" w:hAnsi="宋体" w:eastAsia="宋体" w:cs="宋体"/>
                <w:b/>
                <w:i w:val="0"/>
                <w:color w:val="000000"/>
                <w:kern w:val="0"/>
                <w:sz w:val="24"/>
                <w:szCs w:val="24"/>
                <w:u w:val="none"/>
                <w:lang w:val="en-US" w:eastAsia="zh-CN" w:bidi="ar"/>
              </w:rPr>
              <w:br w:type="textWrapping"/>
            </w:r>
            <w:r>
              <w:rPr>
                <w:rStyle w:val="20"/>
                <w:rFonts w:hint="eastAsia" w:ascii="宋体" w:hAnsi="宋体" w:eastAsia="宋体" w:cs="宋体"/>
                <w:lang w:val="en-US" w:eastAsia="zh-CN" w:bidi="ar"/>
              </w:rPr>
              <w:t>投资协议到期，股权投资者权益结束。公司收购投资者股份。</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2、更换持股模式</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①</w:t>
            </w:r>
            <w:r>
              <w:rPr>
                <w:rFonts w:hint="eastAsia" w:ascii="宋体" w:hAnsi="宋体" w:eastAsia="宋体" w:cs="宋体"/>
                <w:sz w:val="24"/>
                <w:szCs w:val="24"/>
              </w:rPr>
              <w:t>选择</w:t>
            </w:r>
            <w:r>
              <w:rPr>
                <w:rFonts w:hint="eastAsia" w:ascii="宋体" w:hAnsi="宋体" w:eastAsia="宋体" w:cs="宋体"/>
                <w:sz w:val="24"/>
                <w:szCs w:val="24"/>
                <w:lang w:eastAsia="zh-CN"/>
              </w:rPr>
              <w:t>此方案</w:t>
            </w:r>
            <w:r>
              <w:rPr>
                <w:rFonts w:hint="eastAsia" w:ascii="宋体" w:hAnsi="宋体" w:eastAsia="宋体" w:cs="宋体"/>
                <w:sz w:val="24"/>
                <w:szCs w:val="24"/>
              </w:rPr>
              <w:t>初期投资人持股到后期有机构投资方进入时，可根据机构股东评估出来的价格情况以更高的价格转让给机构股东。</w:t>
            </w:r>
          </w:p>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Style w:val="20"/>
                <w:rFonts w:hint="eastAsia" w:ascii="宋体" w:hAnsi="宋体" w:eastAsia="宋体" w:cs="宋体"/>
                <w:lang w:val="en-US" w:eastAsia="zh-CN" w:bidi="ar"/>
              </w:rPr>
              <w:t>②融资协议到期，股权投资者招商融资所享有的权益结束。可签协议变更为其他融资模式，并享有新模式相应权益。</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3、优先权</w:t>
            </w:r>
            <w:r>
              <w:rPr>
                <w:rStyle w:val="21"/>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如果公司经营不善导致后续乏力或者经营方向转型，导致公司的转让，如转让费用超过投资本金，投资者优先取回投资本金，剩余资金按照所占股份比例分配；如转让费用不足投资本金，投资者优先取回转让费的95%，剩余资金作为员工遣散费用。</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numPr>
                <w:ilvl w:val="0"/>
                <w:numId w:val="8"/>
              </w:numPr>
              <w:suppressLineNumbers w:val="0"/>
              <w:jc w:val="left"/>
              <w:textAlignment w:val="center"/>
              <w:rPr>
                <w:rStyle w:val="21"/>
                <w:rFonts w:hint="eastAsia" w:ascii="宋体" w:hAnsi="宋体" w:eastAsia="宋体" w:cs="宋体"/>
                <w:lang w:val="en-US" w:eastAsia="zh-CN" w:bidi="ar"/>
              </w:rPr>
            </w:pPr>
            <w:r>
              <w:rPr>
                <w:rFonts w:hint="eastAsia" w:ascii="宋体" w:hAnsi="宋体" w:eastAsia="宋体" w:cs="宋体"/>
                <w:b/>
                <w:i w:val="0"/>
                <w:color w:val="000000"/>
                <w:kern w:val="0"/>
                <w:sz w:val="24"/>
                <w:szCs w:val="24"/>
                <w:u w:val="none"/>
                <w:lang w:val="en-US" w:eastAsia="zh-CN" w:bidi="ar"/>
              </w:rPr>
              <w:t>保持股份持有</w:t>
            </w:r>
            <w:r>
              <w:rPr>
                <w:rFonts w:hint="eastAsia" w:ascii="宋体" w:hAnsi="宋体" w:eastAsia="宋体" w:cs="宋体"/>
                <w:b/>
                <w:i w:val="0"/>
                <w:color w:val="000000"/>
                <w:kern w:val="0"/>
                <w:sz w:val="24"/>
                <w:szCs w:val="24"/>
                <w:u w:val="none"/>
                <w:lang w:val="en-US" w:eastAsia="zh-CN" w:bidi="ar"/>
              </w:rPr>
              <w:br w:type="textWrapping"/>
            </w:r>
            <w:r>
              <w:rPr>
                <w:rFonts w:hint="eastAsia" w:ascii="宋体" w:hAnsi="宋体" w:eastAsia="宋体" w:cs="宋体"/>
                <w:b/>
                <w:i w:val="0"/>
                <w:color w:val="000000"/>
                <w:kern w:val="0"/>
                <w:sz w:val="24"/>
                <w:szCs w:val="24"/>
                <w:u w:val="none"/>
                <w:lang w:val="en-US" w:eastAsia="zh-CN" w:bidi="ar"/>
              </w:rPr>
              <w:br w:type="textWrapping"/>
            </w:r>
            <w:r>
              <w:rPr>
                <w:rStyle w:val="20"/>
                <w:rFonts w:hint="eastAsia" w:ascii="宋体" w:hAnsi="宋体" w:eastAsia="宋体" w:cs="宋体"/>
                <w:lang w:val="en-US" w:eastAsia="zh-CN" w:bidi="ar"/>
              </w:rPr>
              <w:t>有期限的投资协议到期，股权投资者权益结束。可续签协议，按照新协议享有相应权益。</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2、股权售出、转让</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0"/>
                <w:rFonts w:hint="eastAsia" w:ascii="宋体" w:hAnsi="宋体" w:eastAsia="宋体" w:cs="宋体"/>
                <w:lang w:val="en-US" w:eastAsia="zh-CN" w:bidi="ar"/>
              </w:rPr>
              <w:t>投资者3年内不得售出、转让所持股权。期满后，投资者计划售出、转让的，优先转让股权给内部股东。</w:t>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br w:type="textWrapping"/>
            </w:r>
            <w:r>
              <w:rPr>
                <w:rStyle w:val="21"/>
                <w:rFonts w:hint="eastAsia" w:ascii="宋体" w:hAnsi="宋体" w:eastAsia="宋体" w:cs="宋体"/>
                <w:lang w:val="en-US" w:eastAsia="zh-CN" w:bidi="ar"/>
              </w:rPr>
              <w:t>3、优先权</w:t>
            </w:r>
            <w:r>
              <w:rPr>
                <w:rStyle w:val="21"/>
                <w:rFonts w:hint="eastAsia" w:ascii="宋体" w:hAnsi="宋体" w:eastAsia="宋体" w:cs="宋体"/>
                <w:lang w:val="en-US" w:eastAsia="zh-CN" w:bidi="ar"/>
              </w:rPr>
              <w:br w:type="textWrapping"/>
            </w:r>
          </w:p>
          <w:p>
            <w:pPr>
              <w:keepNext w:val="0"/>
              <w:keepLines w:val="0"/>
              <w:widowControl/>
              <w:numPr>
                <w:ilvl w:val="0"/>
                <w:numId w:val="0"/>
              </w:numPr>
              <w:suppressLineNumbers w:val="0"/>
              <w:jc w:val="left"/>
              <w:textAlignment w:val="center"/>
              <w:rPr>
                <w:rFonts w:hint="eastAsia" w:ascii="宋体" w:hAnsi="宋体" w:eastAsia="宋体" w:cs="宋体"/>
                <w:b/>
                <w:i w:val="0"/>
                <w:color w:val="000000"/>
                <w:sz w:val="24"/>
                <w:szCs w:val="24"/>
                <w:u w:val="none"/>
              </w:rPr>
            </w:pPr>
            <w:r>
              <w:rPr>
                <w:rStyle w:val="20"/>
                <w:rFonts w:hint="eastAsia" w:ascii="宋体" w:hAnsi="宋体" w:eastAsia="宋体" w:cs="宋体"/>
                <w:lang w:val="en-US" w:eastAsia="zh-CN" w:bidi="ar"/>
              </w:rPr>
              <w:t>如果公司经营不善导致后续乏力或者经营方向转型，导致公司的转让，如转让费用超过投资本金，投资者优先取回投资本金，剩余资金按照所占股份比例分配；如转让费用不足投资本金，投资者优先取回转让费的95%，剩余资金作为员工遣散费用。</w:t>
            </w:r>
          </w:p>
        </w:tc>
      </w:tr>
      <w:tr>
        <w:tblPrEx>
          <w:tblCellMar>
            <w:top w:w="0" w:type="dxa"/>
            <w:left w:w="0" w:type="dxa"/>
            <w:bottom w:w="0" w:type="dxa"/>
            <w:right w:w="0" w:type="dxa"/>
          </w:tblCellMar>
        </w:tblPrEx>
        <w:trPr>
          <w:trHeight w:val="1514" w:hRule="atLeast"/>
        </w:trPr>
        <w:tc>
          <w:tcPr>
            <w:tcW w:w="1207"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说明</w:t>
            </w:r>
          </w:p>
        </w:tc>
        <w:tc>
          <w:tcPr>
            <w:tcW w:w="4260"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2、以每股50万为单位进行投资，投资股数不限（不超融资总额）</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3、如公司上市，投资者需接受融资同比股权稀释和再融资稀释。</w:t>
            </w:r>
          </w:p>
        </w:tc>
        <w:tc>
          <w:tcPr>
            <w:tcW w:w="3913" w:type="dxa"/>
            <w:tcBorders>
              <w:top w:val="single" w:color="000000" w:sz="4" w:space="0"/>
              <w:left w:val="single" w:color="000000" w:sz="4" w:space="0"/>
              <w:bottom w:val="single" w:color="000000" w:sz="4" w:space="0"/>
              <w:right w:val="single" w:color="000000" w:sz="4" w:space="0"/>
            </w:tcBorders>
            <w:shd w:val="clear" w:color="auto" w:fill="auto"/>
            <w:tcMar>
              <w:top w:w="17" w:type="dxa"/>
              <w:left w:w="74" w:type="dxa"/>
              <w:right w:w="74"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1、以每股50万为单位进行投资，投资股数不限（不超融资总额）</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2、如公司上市，投资者需接受融资同比股权稀释和再融资稀释。</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4.4商户政策：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◆入驻平台费用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服务费：</w:t>
      </w:r>
      <w:r>
        <w:rPr>
          <w:rFonts w:hint="eastAsia" w:ascii="宋体" w:hAnsi="宋体" w:eastAsia="宋体" w:cs="宋体"/>
          <w:b w:val="0"/>
          <w:bCs w:val="0"/>
          <w:sz w:val="24"/>
          <w:szCs w:val="24"/>
          <w:highlight w:val="none"/>
          <w:lang w:val="en-US" w:eastAsia="zh-CN"/>
        </w:rPr>
        <w:t>平台发展阶段入驻平台收取300元认证费，后期商户入驻平台收取服务费</w:t>
      </w:r>
      <w:r>
        <w:rPr>
          <w:rFonts w:hint="eastAsia" w:ascii="宋体" w:hAnsi="宋体" w:eastAsia="宋体" w:cs="宋体"/>
          <w:b w:val="0"/>
          <w:bCs w:val="0"/>
          <w:sz w:val="24"/>
          <w:szCs w:val="24"/>
          <w:lang w:val="en-US" w:eastAsia="zh-CN"/>
        </w:rPr>
        <w:t>，服务费为交易佣金的10%—15%。平台进入成熟期后根据类别收取指定费用，例如商铺保证金等。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◆代理商对入驻商家免费进行系统培训：线上开店、铺货、营销等。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4.5推广人分享模式：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城市代理，商户都可以作为平台推广人，平台拿出一定的交易佣金给予补贴。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①地方城市代理：享受平台服务费60%的提成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②店家推广客户成员会员，享受会员在他家消费金额1%提成。（不包含酒水）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对于业绩突出的代理给与股份奖励、现金奖励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商户不仅为自己的商铺引流，还增加了商铺的额外收益。消费者也参与其中，享受消费的同时，获得了额外增收的乐趣。</w:t>
      </w:r>
    </w:p>
    <w:p>
      <w:pPr>
        <w:pStyle w:val="13"/>
        <w:tabs>
          <w:tab w:val="right" w:leader="dot" w:pos="8306"/>
        </w:tabs>
        <w:spacing w:line="360" w:lineRule="auto"/>
        <w:ind w:left="0" w:leftChars="0" w:firstLine="0" w:firstLineChars="0"/>
        <w:rPr>
          <w:rFonts w:hint="eastAsia" w:ascii="宋体" w:hAnsi="宋体" w:cs="宋体"/>
          <w:b/>
          <w:bCs/>
          <w:color w:val="000000"/>
          <w:spacing w:val="0"/>
          <w:w w:val="100"/>
          <w:position w:val="0"/>
          <w:sz w:val="24"/>
          <w:szCs w:val="24"/>
          <w:u w:val="none"/>
          <w:shd w:val="clear" w:color="auto" w:fill="auto"/>
          <w:lang w:val="en-US" w:eastAsia="zh-CN" w:bidi="en-US"/>
        </w:rPr>
      </w:pPr>
      <w:r>
        <w:rPr>
          <w:rFonts w:hint="eastAsia" w:ascii="宋体" w:hAnsi="宋体" w:eastAsia="宋体" w:cs="宋体"/>
          <w:b/>
          <w:bCs/>
          <w:color w:val="000000"/>
          <w:spacing w:val="0"/>
          <w:w w:val="100"/>
          <w:position w:val="0"/>
          <w:sz w:val="24"/>
          <w:szCs w:val="24"/>
          <w:u w:val="none"/>
          <w:shd w:val="clear" w:color="auto" w:fill="auto"/>
          <w:lang w:val="en-US" w:eastAsia="zh-CN" w:bidi="en-US"/>
        </w:rPr>
        <w:t>4.</w:t>
      </w:r>
      <w:r>
        <w:rPr>
          <w:rFonts w:hint="eastAsia" w:ascii="宋体" w:hAnsi="宋体" w:cs="宋体"/>
          <w:b/>
          <w:bCs/>
          <w:color w:val="000000"/>
          <w:spacing w:val="0"/>
          <w:w w:val="100"/>
          <w:position w:val="0"/>
          <w:sz w:val="24"/>
          <w:szCs w:val="24"/>
          <w:u w:val="none"/>
          <w:shd w:val="clear" w:color="auto" w:fill="auto"/>
          <w:lang w:val="en-US" w:eastAsia="zh-CN" w:bidi="en-US"/>
        </w:rPr>
        <w:t>6财务预测</w:t>
      </w:r>
    </w:p>
    <w:p>
      <w:pPr>
        <w:pStyle w:val="6"/>
        <w:spacing w:line="360" w:lineRule="auto"/>
        <w:rPr>
          <w:rFonts w:ascii="宋体" w:hAnsi="宋体"/>
          <w:sz w:val="24"/>
          <w:szCs w:val="24"/>
        </w:rPr>
      </w:pPr>
      <w:bookmarkStart w:id="9" w:name="_Toc28858957"/>
      <w:r>
        <w:rPr>
          <w:rFonts w:hint="eastAsia" w:ascii="宋体" w:hAnsi="宋体"/>
          <w:sz w:val="24"/>
          <w:szCs w:val="24"/>
        </w:rPr>
        <w:t>收入预算</w:t>
      </w:r>
      <w:bookmarkEnd w:id="9"/>
    </w:p>
    <w:p>
      <w:pPr>
        <w:spacing w:line="360" w:lineRule="auto"/>
        <w:rPr>
          <w:rFonts w:ascii="宋体" w:hAnsi="宋体" w:eastAsia="宋体"/>
          <w:b/>
          <w:bCs/>
          <w:sz w:val="24"/>
          <w:szCs w:val="24"/>
        </w:rPr>
      </w:pPr>
      <w:r>
        <w:rPr>
          <w:rFonts w:hint="eastAsia" w:ascii="宋体" w:hAnsi="宋体" w:eastAsia="宋体"/>
          <w:b/>
          <w:bCs/>
          <w:sz w:val="24"/>
          <w:szCs w:val="24"/>
        </w:rPr>
        <w:t>1、最高服务费毛利润：</w:t>
      </w:r>
    </w:p>
    <w:p>
      <w:pPr>
        <w:spacing w:line="360" w:lineRule="auto"/>
        <w:rPr>
          <w:rFonts w:ascii="宋体" w:hAnsi="宋体" w:eastAsia="宋体"/>
          <w:sz w:val="24"/>
          <w:szCs w:val="24"/>
        </w:rPr>
      </w:pPr>
      <w:r>
        <w:rPr>
          <w:rFonts w:hint="eastAsia" w:ascii="宋体" w:hAnsi="宋体" w:eastAsia="宋体"/>
          <w:sz w:val="24"/>
          <w:szCs w:val="24"/>
        </w:rPr>
        <w:t>按每家商户每单收取</w:t>
      </w:r>
      <w:r>
        <w:rPr>
          <w:rFonts w:ascii="宋体" w:hAnsi="宋体" w:eastAsia="宋体"/>
          <w:sz w:val="24"/>
          <w:szCs w:val="24"/>
        </w:rPr>
        <w:t>10%</w:t>
      </w:r>
      <w:r>
        <w:rPr>
          <w:rFonts w:hint="eastAsia" w:ascii="宋体" w:hAnsi="宋体" w:eastAsia="宋体"/>
          <w:sz w:val="24"/>
          <w:szCs w:val="24"/>
        </w:rPr>
        <w:t>的服务费计算，每天平均营业额在</w:t>
      </w:r>
      <w:r>
        <w:rPr>
          <w:rFonts w:ascii="宋体" w:hAnsi="宋体" w:eastAsia="宋体"/>
          <w:sz w:val="24"/>
          <w:szCs w:val="24"/>
        </w:rPr>
        <w:t>2000</w:t>
      </w:r>
      <w:r>
        <w:rPr>
          <w:rFonts w:hint="eastAsia" w:ascii="宋体" w:hAnsi="宋体" w:eastAsia="宋体"/>
          <w:sz w:val="24"/>
          <w:szCs w:val="24"/>
        </w:rPr>
        <w:t>元， 扣除商家推广会员返利1</w:t>
      </w:r>
      <w:r>
        <w:rPr>
          <w:rFonts w:ascii="宋体" w:hAnsi="宋体" w:eastAsia="宋体"/>
          <w:sz w:val="24"/>
          <w:szCs w:val="24"/>
        </w:rPr>
        <w:t>%,</w:t>
      </w:r>
      <w:r>
        <w:rPr>
          <w:rFonts w:hint="eastAsia" w:ascii="宋体" w:hAnsi="宋体" w:eastAsia="宋体"/>
          <w:sz w:val="24"/>
          <w:szCs w:val="24"/>
        </w:rPr>
        <w:t>代理提出</w:t>
      </w:r>
      <w:r>
        <w:rPr>
          <w:rFonts w:hint="eastAsia" w:ascii="宋体" w:hAnsi="宋体" w:eastAsia="宋体"/>
          <w:sz w:val="24"/>
          <w:szCs w:val="24"/>
          <w:lang w:val="en-US" w:eastAsia="zh-CN"/>
        </w:rPr>
        <w:t>6</w:t>
      </w:r>
      <w:r>
        <w:rPr>
          <w:rFonts w:hint="eastAsia" w:ascii="宋体" w:hAnsi="宋体" w:eastAsia="宋体"/>
          <w:sz w:val="24"/>
          <w:szCs w:val="24"/>
        </w:rPr>
        <w:t>%，提现费</w:t>
      </w:r>
      <w:r>
        <w:rPr>
          <w:rFonts w:ascii="宋体" w:hAnsi="宋体" w:eastAsia="宋体"/>
          <w:sz w:val="24"/>
          <w:szCs w:val="24"/>
        </w:rPr>
        <w:t>0.8</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30000</w:t>
      </w:r>
      <w:r>
        <w:rPr>
          <w:rFonts w:hint="eastAsia" w:ascii="宋体" w:hAnsi="宋体" w:eastAsia="宋体"/>
          <w:sz w:val="24"/>
          <w:szCs w:val="24"/>
        </w:rPr>
        <w:t>*</w:t>
      </w:r>
      <w:r>
        <w:rPr>
          <w:rFonts w:ascii="宋体" w:hAnsi="宋体" w:eastAsia="宋体"/>
          <w:sz w:val="24"/>
          <w:szCs w:val="24"/>
        </w:rPr>
        <w:t>2000</w:t>
      </w:r>
      <w:r>
        <w:rPr>
          <w:rFonts w:hint="eastAsia" w:ascii="宋体" w:hAnsi="宋体" w:eastAsia="宋体"/>
          <w:sz w:val="24"/>
          <w:szCs w:val="24"/>
        </w:rPr>
        <w:t>*</w:t>
      </w:r>
      <w:r>
        <w:rPr>
          <w:rFonts w:ascii="宋体" w:hAnsi="宋体" w:eastAsia="宋体"/>
          <w:sz w:val="24"/>
          <w:szCs w:val="24"/>
        </w:rPr>
        <w:t>2.2</w:t>
      </w:r>
      <w:r>
        <w:rPr>
          <w:rFonts w:hint="eastAsia" w:ascii="宋体" w:hAnsi="宋体" w:eastAsia="宋体"/>
          <w:sz w:val="24"/>
          <w:szCs w:val="24"/>
        </w:rPr>
        <w:t>%=</w:t>
      </w:r>
      <w:r>
        <w:rPr>
          <w:rFonts w:ascii="宋体" w:hAnsi="宋体" w:eastAsia="宋体"/>
          <w:sz w:val="24"/>
          <w:szCs w:val="24"/>
        </w:rPr>
        <w:t>132</w:t>
      </w:r>
      <w:r>
        <w:rPr>
          <w:rFonts w:hint="eastAsia" w:ascii="宋体" w:hAnsi="宋体" w:eastAsia="宋体"/>
          <w:sz w:val="24"/>
          <w:szCs w:val="24"/>
        </w:rPr>
        <w:t>万</w:t>
      </w:r>
    </w:p>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65</w:t>
      </w:r>
      <w:r>
        <w:rPr>
          <w:rFonts w:hint="eastAsia" w:ascii="宋体" w:hAnsi="宋体" w:eastAsia="宋体"/>
          <w:sz w:val="24"/>
          <w:szCs w:val="24"/>
        </w:rPr>
        <w:t>天*</w:t>
      </w:r>
      <w:r>
        <w:rPr>
          <w:rFonts w:ascii="宋体" w:hAnsi="宋体" w:eastAsia="宋体"/>
          <w:sz w:val="24"/>
          <w:szCs w:val="24"/>
        </w:rPr>
        <w:t>132</w:t>
      </w:r>
      <w:r>
        <w:rPr>
          <w:rFonts w:hint="eastAsia" w:ascii="宋体" w:hAnsi="宋体" w:eastAsia="宋体"/>
          <w:sz w:val="24"/>
          <w:szCs w:val="24"/>
        </w:rPr>
        <w:t>万=</w:t>
      </w:r>
      <w:r>
        <w:rPr>
          <w:rFonts w:ascii="宋体" w:hAnsi="宋体" w:eastAsia="宋体"/>
          <w:sz w:val="24"/>
          <w:szCs w:val="24"/>
        </w:rPr>
        <w:t>4.82</w:t>
      </w:r>
      <w:r>
        <w:rPr>
          <w:rFonts w:hint="eastAsia" w:ascii="宋体" w:hAnsi="宋体" w:eastAsia="宋体"/>
          <w:sz w:val="24"/>
          <w:szCs w:val="24"/>
        </w:rPr>
        <w:t>亿元</w:t>
      </w:r>
    </w:p>
    <w:p>
      <w:pPr>
        <w:spacing w:line="360" w:lineRule="auto"/>
        <w:rPr>
          <w:rFonts w:ascii="宋体" w:hAnsi="宋体" w:eastAsia="宋体"/>
          <w:sz w:val="24"/>
          <w:szCs w:val="24"/>
        </w:rPr>
      </w:pPr>
      <w:r>
        <w:rPr>
          <w:rFonts w:hint="eastAsia" w:ascii="宋体" w:hAnsi="宋体" w:eastAsia="宋体"/>
          <w:sz w:val="24"/>
          <w:szCs w:val="24"/>
        </w:rPr>
        <w:t>扣除企业所得税2</w:t>
      </w:r>
      <w:r>
        <w:rPr>
          <w:rFonts w:ascii="宋体" w:hAnsi="宋体" w:eastAsia="宋体"/>
          <w:sz w:val="24"/>
          <w:szCs w:val="24"/>
        </w:rPr>
        <w:t>0</w:t>
      </w:r>
      <w:r>
        <w:rPr>
          <w:rFonts w:hint="eastAsia" w:ascii="宋体" w:hAnsi="宋体" w:eastAsia="宋体"/>
          <w:sz w:val="24"/>
          <w:szCs w:val="24"/>
        </w:rPr>
        <w:t>%，营业税</w:t>
      </w:r>
      <w:r>
        <w:rPr>
          <w:rFonts w:ascii="宋体" w:hAnsi="宋体" w:eastAsia="宋体"/>
          <w:sz w:val="24"/>
          <w:szCs w:val="24"/>
        </w:rPr>
        <w:t>3</w:t>
      </w:r>
      <w:r>
        <w:rPr>
          <w:rFonts w:hint="eastAsia" w:ascii="宋体" w:hAnsi="宋体" w:eastAsia="宋体"/>
          <w:sz w:val="24"/>
          <w:szCs w:val="24"/>
        </w:rPr>
        <w:t>%，预计年收入为</w:t>
      </w:r>
      <w:r>
        <w:rPr>
          <w:rFonts w:ascii="宋体" w:hAnsi="宋体" w:eastAsia="宋体"/>
          <w:sz w:val="24"/>
          <w:szCs w:val="24"/>
        </w:rPr>
        <w:t>1.5</w:t>
      </w:r>
      <w:r>
        <w:rPr>
          <w:rFonts w:hint="eastAsia" w:ascii="宋体" w:hAnsi="宋体" w:eastAsia="宋体"/>
          <w:sz w:val="24"/>
          <w:szCs w:val="24"/>
        </w:rPr>
        <w:t>亿。</w:t>
      </w:r>
    </w:p>
    <w:p>
      <w:pPr>
        <w:spacing w:line="360" w:lineRule="auto"/>
        <w:rPr>
          <w:rFonts w:ascii="宋体" w:hAnsi="宋体" w:eastAsia="宋体"/>
          <w:b/>
          <w:bCs/>
          <w:sz w:val="24"/>
          <w:szCs w:val="24"/>
        </w:rPr>
      </w:pPr>
      <w:r>
        <w:rPr>
          <w:rFonts w:hint="eastAsia" w:ascii="宋体" w:hAnsi="宋体" w:eastAsia="宋体"/>
          <w:b/>
          <w:bCs/>
          <w:sz w:val="24"/>
          <w:szCs w:val="24"/>
        </w:rPr>
        <w:t>2、保本经营商家户数：</w:t>
      </w:r>
    </w:p>
    <w:p>
      <w:pPr>
        <w:spacing w:line="360" w:lineRule="auto"/>
        <w:rPr>
          <w:rFonts w:ascii="宋体" w:hAnsi="宋体" w:eastAsia="宋体"/>
          <w:sz w:val="24"/>
          <w:szCs w:val="24"/>
        </w:rPr>
      </w:pPr>
      <w:r>
        <w:rPr>
          <w:rFonts w:hint="eastAsia" w:ascii="宋体" w:hAnsi="宋体" w:eastAsia="宋体"/>
          <w:sz w:val="24"/>
          <w:szCs w:val="24"/>
        </w:rPr>
        <w:t>按2千万年利润计算，年收入为2</w:t>
      </w:r>
      <w:r>
        <w:rPr>
          <w:rFonts w:ascii="宋体" w:hAnsi="宋体" w:eastAsia="宋体"/>
          <w:sz w:val="24"/>
          <w:szCs w:val="24"/>
        </w:rPr>
        <w:t>600</w:t>
      </w:r>
      <w:r>
        <w:rPr>
          <w:rFonts w:hint="eastAsia" w:ascii="宋体" w:hAnsi="宋体" w:eastAsia="宋体"/>
          <w:sz w:val="24"/>
          <w:szCs w:val="24"/>
        </w:rPr>
        <w:t>万，按每天营业额在</w:t>
      </w:r>
      <w:r>
        <w:rPr>
          <w:rFonts w:ascii="宋体" w:hAnsi="宋体" w:eastAsia="宋体"/>
          <w:sz w:val="24"/>
          <w:szCs w:val="24"/>
        </w:rPr>
        <w:t>2000</w:t>
      </w:r>
      <w:r>
        <w:rPr>
          <w:rFonts w:hint="eastAsia" w:ascii="宋体" w:hAnsi="宋体" w:eastAsia="宋体"/>
          <w:sz w:val="24"/>
          <w:szCs w:val="24"/>
        </w:rPr>
        <w:t>元商户入住量须达到1618，。</w:t>
      </w:r>
    </w:p>
    <w:p>
      <w:pPr>
        <w:spacing w:line="360" w:lineRule="auto"/>
        <w:rPr>
          <w:rFonts w:ascii="宋体" w:hAnsi="宋体" w:eastAsia="宋体"/>
          <w:b/>
          <w:bCs/>
          <w:sz w:val="24"/>
          <w:szCs w:val="24"/>
        </w:rPr>
      </w:pPr>
      <w:r>
        <w:rPr>
          <w:rFonts w:hint="eastAsia" w:ascii="宋体" w:hAnsi="宋体" w:eastAsia="宋体"/>
          <w:b/>
          <w:bCs/>
          <w:sz w:val="24"/>
          <w:szCs w:val="24"/>
        </w:rPr>
        <w:t>3、会员新手礼包收益：</w:t>
      </w:r>
    </w:p>
    <w:p>
      <w:pPr>
        <w:spacing w:line="360" w:lineRule="auto"/>
        <w:rPr>
          <w:rFonts w:ascii="宋体" w:hAnsi="宋体" w:eastAsia="宋体"/>
          <w:sz w:val="24"/>
          <w:szCs w:val="24"/>
        </w:rPr>
      </w:pPr>
      <w:r>
        <w:rPr>
          <w:rFonts w:hint="eastAsia" w:ascii="宋体" w:hAnsi="宋体" w:eastAsia="宋体"/>
          <w:sz w:val="24"/>
          <w:szCs w:val="24"/>
        </w:rPr>
        <w:t>按平均每家店贡献1</w:t>
      </w:r>
      <w:r>
        <w:rPr>
          <w:rFonts w:ascii="宋体" w:hAnsi="宋体" w:eastAsia="宋体"/>
          <w:sz w:val="24"/>
          <w:szCs w:val="24"/>
        </w:rPr>
        <w:t>0</w:t>
      </w:r>
      <w:r>
        <w:rPr>
          <w:rFonts w:hint="eastAsia" w:ascii="宋体" w:hAnsi="宋体" w:eastAsia="宋体"/>
          <w:sz w:val="24"/>
          <w:szCs w:val="24"/>
        </w:rPr>
        <w:t>个会员，3万家店30万会员，按2</w:t>
      </w:r>
      <w:r>
        <w:rPr>
          <w:rFonts w:ascii="宋体" w:hAnsi="宋体" w:eastAsia="宋体"/>
          <w:sz w:val="24"/>
          <w:szCs w:val="24"/>
        </w:rPr>
        <w:t>0</w:t>
      </w:r>
      <w:r>
        <w:rPr>
          <w:rFonts w:hint="eastAsia" w:ascii="宋体" w:hAnsi="宋体" w:eastAsia="宋体"/>
          <w:sz w:val="24"/>
          <w:szCs w:val="24"/>
        </w:rPr>
        <w:t>%转化率，购买新手礼包会员为6万人，新手礼包按8</w:t>
      </w:r>
      <w:r>
        <w:rPr>
          <w:rFonts w:ascii="宋体" w:hAnsi="宋体" w:eastAsia="宋体"/>
          <w:sz w:val="24"/>
          <w:szCs w:val="24"/>
        </w:rPr>
        <w:t>.8</w:t>
      </w:r>
      <w:r>
        <w:rPr>
          <w:rFonts w:hint="eastAsia" w:ascii="宋体" w:hAnsi="宋体" w:eastAsia="宋体"/>
          <w:sz w:val="24"/>
          <w:szCs w:val="24"/>
        </w:rPr>
        <w:t>元，会员费收益为52.8万。</w:t>
      </w:r>
    </w:p>
    <w:p>
      <w:pPr>
        <w:spacing w:line="360" w:lineRule="auto"/>
        <w:rPr>
          <w:rFonts w:ascii="宋体" w:hAnsi="宋体" w:eastAsia="宋体"/>
          <w:b/>
          <w:bCs/>
          <w:sz w:val="24"/>
          <w:szCs w:val="24"/>
        </w:rPr>
      </w:pPr>
      <w:r>
        <w:rPr>
          <w:rFonts w:hint="eastAsia" w:ascii="宋体" w:hAnsi="宋体" w:eastAsia="宋体"/>
          <w:b/>
          <w:bCs/>
          <w:sz w:val="24"/>
          <w:szCs w:val="24"/>
        </w:rPr>
        <w:t>4、商品销售收益：</w:t>
      </w:r>
    </w:p>
    <w:p>
      <w:pPr>
        <w:spacing w:line="360" w:lineRule="auto"/>
        <w:rPr>
          <w:rFonts w:ascii="宋体" w:hAnsi="宋体" w:eastAsia="宋体"/>
          <w:sz w:val="24"/>
          <w:szCs w:val="24"/>
        </w:rPr>
      </w:pPr>
      <w:r>
        <w:rPr>
          <w:rFonts w:hint="eastAsia" w:ascii="宋体" w:hAnsi="宋体" w:eastAsia="宋体"/>
          <w:sz w:val="24"/>
          <w:szCs w:val="24"/>
        </w:rPr>
        <w:t>会员数为30万，商品收益为</w:t>
      </w:r>
      <w:r>
        <w:rPr>
          <w:rFonts w:ascii="宋体" w:hAnsi="宋体" w:eastAsia="宋体"/>
          <w:sz w:val="24"/>
          <w:szCs w:val="24"/>
        </w:rPr>
        <w:t>5</w:t>
      </w:r>
      <w:r>
        <w:rPr>
          <w:rFonts w:hint="eastAsia" w:ascii="宋体" w:hAnsi="宋体" w:eastAsia="宋体"/>
          <w:sz w:val="24"/>
          <w:szCs w:val="24"/>
        </w:rPr>
        <w:t>元，全年有3万人次购买商品，电商板块收益为1</w:t>
      </w:r>
      <w:r>
        <w:rPr>
          <w:rFonts w:ascii="宋体" w:hAnsi="宋体" w:eastAsia="宋体"/>
          <w:sz w:val="24"/>
          <w:szCs w:val="24"/>
        </w:rPr>
        <w:t>5</w:t>
      </w:r>
      <w:r>
        <w:rPr>
          <w:rFonts w:hint="eastAsia" w:ascii="宋体" w:hAnsi="宋体" w:eastAsia="宋体"/>
          <w:sz w:val="24"/>
          <w:szCs w:val="24"/>
        </w:rPr>
        <w:t>万。</w:t>
      </w:r>
    </w:p>
    <w:p>
      <w:pPr>
        <w:spacing w:line="360" w:lineRule="auto"/>
        <w:rPr>
          <w:rFonts w:ascii="宋体" w:hAnsi="宋体" w:eastAsia="宋体"/>
          <w:b/>
          <w:bCs/>
          <w:sz w:val="24"/>
          <w:szCs w:val="24"/>
        </w:rPr>
      </w:pPr>
      <w:r>
        <w:rPr>
          <w:rFonts w:ascii="宋体" w:hAnsi="宋体" w:eastAsia="宋体"/>
          <w:b/>
          <w:bCs/>
          <w:sz w:val="24"/>
          <w:szCs w:val="24"/>
        </w:rPr>
        <w:t>7</w:t>
      </w:r>
      <w:r>
        <w:rPr>
          <w:rFonts w:hint="eastAsia" w:ascii="宋体" w:hAnsi="宋体" w:eastAsia="宋体"/>
          <w:b/>
          <w:bCs/>
          <w:sz w:val="24"/>
          <w:szCs w:val="24"/>
        </w:rPr>
        <w:t>、其他收益</w:t>
      </w:r>
    </w:p>
    <w:p>
      <w:pPr>
        <w:spacing w:line="360" w:lineRule="auto"/>
        <w:rPr>
          <w:rFonts w:ascii="宋体" w:hAnsi="宋体" w:eastAsia="宋体"/>
          <w:sz w:val="24"/>
          <w:szCs w:val="24"/>
        </w:rPr>
      </w:pPr>
      <w:r>
        <w:rPr>
          <w:rFonts w:hint="eastAsia" w:ascii="宋体" w:hAnsi="宋体" w:eastAsia="宋体"/>
          <w:sz w:val="24"/>
          <w:szCs w:val="24"/>
        </w:rPr>
        <w:t>开屏广告收益：目前抖音，快手开屏广告位价格为1</w:t>
      </w:r>
      <w:r>
        <w:rPr>
          <w:rFonts w:ascii="宋体" w:hAnsi="宋体" w:eastAsia="宋体"/>
          <w:sz w:val="24"/>
          <w:szCs w:val="24"/>
        </w:rPr>
        <w:t>00</w:t>
      </w:r>
      <w:r>
        <w:rPr>
          <w:rFonts w:hint="eastAsia" w:ascii="宋体" w:hAnsi="宋体" w:eastAsia="宋体"/>
          <w:sz w:val="24"/>
          <w:szCs w:val="24"/>
        </w:rPr>
        <w:t xml:space="preserve">万。 </w:t>
      </w:r>
    </w:p>
    <w:p>
      <w:pPr>
        <w:spacing w:line="360" w:lineRule="auto"/>
        <w:rPr>
          <w:rFonts w:ascii="宋体" w:hAnsi="宋体" w:eastAsia="宋体"/>
          <w:sz w:val="24"/>
          <w:szCs w:val="24"/>
        </w:rPr>
      </w:pPr>
      <w:r>
        <w:rPr>
          <w:rFonts w:hint="eastAsia" w:ascii="宋体" w:hAnsi="宋体" w:eastAsia="宋体"/>
          <w:sz w:val="24"/>
          <w:szCs w:val="24"/>
        </w:rPr>
        <w:t>流量外引收益：目前抖音，快手流量外引起充价格为</w:t>
      </w:r>
      <w:r>
        <w:rPr>
          <w:rFonts w:ascii="宋体" w:hAnsi="宋体" w:eastAsia="宋体"/>
          <w:sz w:val="24"/>
          <w:szCs w:val="24"/>
        </w:rPr>
        <w:t>2</w:t>
      </w:r>
      <w:r>
        <w:rPr>
          <w:rFonts w:hint="eastAsia" w:ascii="宋体" w:hAnsi="宋体" w:eastAsia="宋体"/>
          <w:sz w:val="24"/>
          <w:szCs w:val="24"/>
        </w:rPr>
        <w:t>万，按点击千次数收费为4元。</w:t>
      </w:r>
    </w:p>
    <w:p>
      <w:pPr>
        <w:spacing w:line="360" w:lineRule="auto"/>
        <w:rPr>
          <w:rFonts w:ascii="宋体" w:hAnsi="宋体" w:eastAsia="宋体"/>
          <w:sz w:val="24"/>
          <w:szCs w:val="24"/>
        </w:rPr>
      </w:pPr>
      <w:r>
        <w:rPr>
          <w:rFonts w:hint="eastAsia" w:ascii="宋体" w:hAnsi="宋体" w:eastAsia="宋体"/>
          <w:sz w:val="24"/>
          <w:szCs w:val="24"/>
        </w:rPr>
        <w:t>粉丝收益：线下活动商品冠名、售票</w:t>
      </w:r>
    </w:p>
    <w:p>
      <w:pPr>
        <w:spacing w:line="360" w:lineRule="auto"/>
        <w:rPr>
          <w:rFonts w:hint="eastAsia" w:ascii="宋体" w:hAnsi="宋体" w:eastAsia="宋体"/>
          <w:sz w:val="24"/>
          <w:szCs w:val="24"/>
        </w:rPr>
      </w:pPr>
      <w:r>
        <w:rPr>
          <w:rFonts w:hint="eastAsia" w:ascii="宋体" w:hAnsi="宋体" w:eastAsia="宋体"/>
          <w:sz w:val="24"/>
          <w:szCs w:val="24"/>
        </w:rPr>
        <w:t>个人品牌影响力变现收益：签约厨师外出现场制作南北菜肴收益，店面当天营业额分成。</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398"/>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tcPr>
          <w:p>
            <w:pPr>
              <w:spacing w:line="360" w:lineRule="auto"/>
              <w:jc w:val="center"/>
              <w:rPr>
                <w:rFonts w:ascii="宋体" w:hAnsi="宋体" w:eastAsia="宋体"/>
                <w:b/>
                <w:bCs/>
                <w:sz w:val="24"/>
                <w:szCs w:val="24"/>
              </w:rPr>
            </w:pPr>
            <w:r>
              <w:rPr>
                <w:rFonts w:hint="eastAsia" w:ascii="宋体" w:hAnsi="宋体" w:eastAsia="宋体"/>
                <w:b/>
                <w:bCs/>
                <w:sz w:val="24"/>
                <w:szCs w:val="24"/>
              </w:rPr>
              <w:t>服务费收入</w:t>
            </w:r>
          </w:p>
        </w:tc>
        <w:tc>
          <w:tcPr>
            <w:tcW w:w="1659" w:type="dxa"/>
            <w:shd w:val="clear" w:color="auto" w:fill="auto"/>
          </w:tcPr>
          <w:p>
            <w:pPr>
              <w:spacing w:line="360" w:lineRule="auto"/>
              <w:jc w:val="center"/>
              <w:rPr>
                <w:rFonts w:ascii="宋体" w:hAnsi="宋体" w:eastAsia="宋体"/>
                <w:b/>
                <w:bCs/>
                <w:sz w:val="24"/>
                <w:szCs w:val="24"/>
              </w:rPr>
            </w:pPr>
            <w:r>
              <w:rPr>
                <w:rFonts w:hint="eastAsia" w:ascii="宋体" w:hAnsi="宋体" w:eastAsia="宋体"/>
                <w:b/>
                <w:bCs/>
                <w:sz w:val="24"/>
                <w:szCs w:val="24"/>
              </w:rPr>
              <w:t>会员礼包</w:t>
            </w:r>
          </w:p>
        </w:tc>
        <w:tc>
          <w:tcPr>
            <w:tcW w:w="1398" w:type="dxa"/>
            <w:shd w:val="clear" w:color="auto" w:fill="auto"/>
          </w:tcPr>
          <w:p>
            <w:pPr>
              <w:spacing w:line="360" w:lineRule="auto"/>
              <w:jc w:val="center"/>
              <w:rPr>
                <w:rFonts w:ascii="宋体" w:hAnsi="宋体" w:eastAsia="宋体"/>
                <w:b/>
                <w:bCs/>
                <w:sz w:val="24"/>
                <w:szCs w:val="24"/>
              </w:rPr>
            </w:pPr>
            <w:r>
              <w:rPr>
                <w:rFonts w:hint="eastAsia" w:ascii="宋体" w:hAnsi="宋体" w:eastAsia="宋体"/>
                <w:b/>
                <w:bCs/>
                <w:sz w:val="24"/>
                <w:szCs w:val="24"/>
              </w:rPr>
              <w:t>商品销售</w:t>
            </w:r>
          </w:p>
        </w:tc>
        <w:tc>
          <w:tcPr>
            <w:tcW w:w="1660" w:type="dxa"/>
            <w:shd w:val="clear" w:color="auto" w:fill="auto"/>
          </w:tcPr>
          <w:p>
            <w:pPr>
              <w:spacing w:line="360" w:lineRule="auto"/>
              <w:jc w:val="center"/>
              <w:rPr>
                <w:rFonts w:ascii="宋体" w:hAnsi="宋体" w:eastAsia="宋体"/>
                <w:b/>
                <w:bCs/>
                <w:sz w:val="24"/>
                <w:szCs w:val="24"/>
              </w:rPr>
            </w:pPr>
            <w:r>
              <w:rPr>
                <w:rFonts w:hint="eastAsia" w:ascii="宋体" w:hAnsi="宋体" w:eastAsia="宋体"/>
                <w:b/>
                <w:bCs/>
                <w:sz w:val="24"/>
                <w:szCs w:val="24"/>
              </w:rPr>
              <w:t>其他收益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tcPr>
          <w:p>
            <w:pPr>
              <w:spacing w:line="360" w:lineRule="auto"/>
              <w:jc w:val="center"/>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亿</w:t>
            </w:r>
          </w:p>
        </w:tc>
        <w:tc>
          <w:tcPr>
            <w:tcW w:w="1659" w:type="dxa"/>
            <w:shd w:val="clear" w:color="auto" w:fill="auto"/>
          </w:tcPr>
          <w:p>
            <w:pPr>
              <w:spacing w:line="360" w:lineRule="auto"/>
              <w:jc w:val="center"/>
              <w:rPr>
                <w:rFonts w:ascii="宋体" w:hAnsi="宋体" w:eastAsia="宋体"/>
                <w:sz w:val="24"/>
                <w:szCs w:val="24"/>
              </w:rPr>
            </w:pPr>
            <w:r>
              <w:rPr>
                <w:rFonts w:hint="eastAsia" w:ascii="宋体" w:hAnsi="宋体" w:eastAsia="宋体"/>
                <w:sz w:val="24"/>
                <w:szCs w:val="24"/>
              </w:rPr>
              <w:t>52.8万</w:t>
            </w:r>
          </w:p>
        </w:tc>
        <w:tc>
          <w:tcPr>
            <w:tcW w:w="1398" w:type="dxa"/>
            <w:shd w:val="clear" w:color="auto" w:fill="auto"/>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万</w:t>
            </w:r>
          </w:p>
        </w:tc>
        <w:tc>
          <w:tcPr>
            <w:tcW w:w="1660" w:type="dxa"/>
            <w:shd w:val="clear" w:color="auto" w:fill="auto"/>
          </w:tcPr>
          <w:p>
            <w:pPr>
              <w:spacing w:line="360" w:lineRule="auto"/>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00</w:t>
            </w:r>
            <w:r>
              <w:rPr>
                <w:rFonts w:hint="eastAsia" w:ascii="宋体" w:hAnsi="宋体" w:eastAsia="宋体"/>
                <w:sz w:val="24"/>
                <w:szCs w:val="24"/>
              </w:rPr>
              <w:t>万</w:t>
            </w:r>
          </w:p>
        </w:tc>
      </w:tr>
    </w:tbl>
    <w:p>
      <w:pPr>
        <w:spacing w:line="360" w:lineRule="auto"/>
        <w:rPr>
          <w:rFonts w:hint="eastAsia" w:ascii="宋体" w:hAnsi="宋体" w:eastAsia="宋体" w:cs="宋体"/>
          <w:b/>
          <w:bCs/>
          <w:color w:val="000000"/>
          <w:spacing w:val="0"/>
          <w:w w:val="100"/>
          <w:position w:val="0"/>
          <w:sz w:val="24"/>
          <w:szCs w:val="24"/>
          <w:u w:val="none"/>
          <w:shd w:val="clear" w:color="auto" w:fill="auto"/>
          <w:lang w:val="en-US" w:eastAsia="zh-CN" w:bidi="en-US"/>
        </w:rPr>
      </w:pPr>
      <w:r>
        <w:rPr>
          <w:rFonts w:hint="eastAsia" w:ascii="宋体" w:hAnsi="宋体" w:eastAsia="宋体"/>
          <w:sz w:val="24"/>
          <w:szCs w:val="24"/>
        </w:rPr>
        <w:t>按照上述收入计算，不包含固定资产及无形资产，达到上述目标股份预估市值为</w:t>
      </w:r>
      <w:r>
        <w:rPr>
          <w:rFonts w:ascii="宋体" w:hAnsi="宋体" w:eastAsia="宋体"/>
          <w:sz w:val="24"/>
          <w:szCs w:val="24"/>
        </w:rPr>
        <w:t>1.5</w:t>
      </w:r>
      <w:r>
        <w:rPr>
          <w:rFonts w:hint="eastAsia" w:ascii="宋体" w:hAnsi="宋体" w:eastAsia="宋体"/>
          <w:sz w:val="24"/>
          <w:szCs w:val="24"/>
        </w:rPr>
        <w:t>亿。</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eastAsia" w:ascii="宋体" w:hAnsi="宋体" w:eastAsia="宋体" w:cs="宋体"/>
          <w:color w:val="000000"/>
          <w:spacing w:val="0"/>
          <w:w w:val="100"/>
          <w:kern w:val="2"/>
          <w:position w:val="0"/>
          <w:sz w:val="24"/>
          <w:szCs w:val="24"/>
          <w:u w:val="none"/>
          <w:shd w:val="clear" w:color="auto" w:fill="auto"/>
          <w:lang w:val="zh-TW" w:eastAsia="zh-CN" w:bidi="zh-TW"/>
        </w:rPr>
      </w:pPr>
      <w:r>
        <w:rPr>
          <w:rFonts w:hint="eastAsia" w:ascii="宋体" w:hAnsi="宋体" w:eastAsia="宋体" w:cs="宋体"/>
          <w:b/>
          <w:bCs/>
          <w:color w:val="000000"/>
          <w:spacing w:val="0"/>
          <w:w w:val="100"/>
          <w:position w:val="0"/>
          <w:sz w:val="24"/>
          <w:szCs w:val="24"/>
        </w:rPr>
        <w:t>第</w:t>
      </w:r>
      <w:r>
        <w:rPr>
          <w:rFonts w:hint="eastAsia" w:ascii="宋体" w:hAnsi="宋体" w:eastAsia="宋体" w:cs="宋体"/>
          <w:b/>
          <w:bCs/>
          <w:color w:val="000000"/>
          <w:spacing w:val="0"/>
          <w:w w:val="100"/>
          <w:position w:val="0"/>
          <w:sz w:val="24"/>
          <w:szCs w:val="24"/>
          <w:lang w:val="en-US" w:eastAsia="zh-CN"/>
        </w:rPr>
        <w:t>五</w:t>
      </w:r>
      <w:r>
        <w:rPr>
          <w:rFonts w:hint="eastAsia" w:ascii="宋体" w:hAnsi="宋体" w:eastAsia="宋体" w:cs="宋体"/>
          <w:b/>
          <w:bCs/>
          <w:color w:val="000000"/>
          <w:spacing w:val="0"/>
          <w:w w:val="100"/>
          <w:position w:val="0"/>
          <w:sz w:val="24"/>
          <w:szCs w:val="24"/>
        </w:rPr>
        <w:t>章</w:t>
      </w:r>
      <w:r>
        <w:rPr>
          <w:rFonts w:hint="eastAsia" w:ascii="宋体" w:hAnsi="宋体" w:eastAsia="宋体" w:cs="宋体"/>
          <w:b/>
          <w:bCs/>
          <w:color w:val="000000"/>
          <w:spacing w:val="0"/>
          <w:w w:val="100"/>
          <w:position w:val="0"/>
          <w:sz w:val="24"/>
          <w:szCs w:val="24"/>
          <w:lang w:val="en-US" w:eastAsia="zh-CN"/>
        </w:rPr>
        <w:t xml:space="preserve">  营销推广</w:t>
      </w:r>
    </w:p>
    <w:p>
      <w:pPr>
        <w:pStyle w:val="16"/>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both"/>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lang w:val="en-US" w:eastAsia="zh-CN"/>
        </w:rPr>
        <w:t>5.1</w:t>
      </w:r>
      <w:r>
        <w:rPr>
          <w:rFonts w:hint="eastAsia" w:ascii="宋体" w:hAnsi="宋体" w:eastAsia="宋体" w:cs="宋体"/>
          <w:b/>
          <w:bCs/>
          <w:color w:val="000000"/>
          <w:spacing w:val="0"/>
          <w:w w:val="100"/>
          <w:position w:val="0"/>
          <w:sz w:val="24"/>
          <w:szCs w:val="24"/>
        </w:rPr>
        <w:t>市场策略：</w:t>
      </w:r>
    </w:p>
    <w:p>
      <w:pPr>
        <w:pStyle w:val="16"/>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both"/>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en-US" w:bidi="en-US"/>
        </w:rPr>
      </w:pP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推广策略：</w:t>
      </w:r>
    </w:p>
    <w:p>
      <w:pPr>
        <w:pStyle w:val="16"/>
        <w:keepNext w:val="0"/>
        <w:keepLines w:val="0"/>
        <w:pageBreakBefore w:val="0"/>
        <w:widowControl w:val="0"/>
        <w:numPr>
          <w:ilvl w:val="0"/>
          <w:numId w:val="9"/>
        </w:numPr>
        <w:shd w:val="clear" w:color="auto" w:fill="auto"/>
        <w:kinsoku/>
        <w:wordWrap/>
        <w:overflowPunct/>
        <w:topLinePunct w:val="0"/>
        <w:autoSpaceDE/>
        <w:autoSpaceDN/>
        <w:bidi w:val="0"/>
        <w:adjustRightInd/>
        <w:snapToGrid/>
        <w:spacing w:before="0" w:after="0" w:line="360" w:lineRule="auto"/>
        <w:ind w:left="0" w:right="0" w:firstLine="0"/>
        <w:jc w:val="both"/>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en-US" w:bidi="en-US"/>
        </w:rPr>
      </w:pP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推广思路“有所需”是做网络推广的人真心需要深深领悟的一点。</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平台</w:t>
      </w: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前期采取“有所需”的推广策略，抓住用户的需求G点，满足用户需求，提高传播度。</w:t>
      </w:r>
    </w:p>
    <w:p>
      <w:pPr>
        <w:pStyle w:val="16"/>
        <w:keepNext w:val="0"/>
        <w:keepLines w:val="0"/>
        <w:pageBreakBefore w:val="0"/>
        <w:widowControl w:val="0"/>
        <w:numPr>
          <w:ilvl w:val="0"/>
          <w:numId w:val="9"/>
        </w:numPr>
        <w:shd w:val="clear" w:color="auto"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en-US" w:bidi="en-US"/>
        </w:rPr>
      </w:pP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营销渠道是一个企业产品是否能很好地传达给目标客户群体的关键，尤其是</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线上平台，</w:t>
      </w: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针对差异化公共消费目标市场，正确的营销渠道是很重要的发展途径。平台推广采取线上线下双管齐下，迅速占领市场，建立平台的科学性，建立品牌知名度。</w:t>
      </w:r>
    </w:p>
    <w:p>
      <w:pPr>
        <w:pStyle w:val="16"/>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both"/>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en-US" w:bidi="en-US"/>
        </w:rPr>
      </w:pP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线上：</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实体店货品可通过线上</w:t>
      </w:r>
      <w:r>
        <w:rPr>
          <w:rFonts w:hint="eastAsia" w:cs="宋体"/>
          <w:b w:val="0"/>
          <w:bCs w:val="0"/>
          <w:color w:val="000000"/>
          <w:spacing w:val="0"/>
          <w:w w:val="100"/>
          <w:position w:val="0"/>
          <w:sz w:val="24"/>
          <w:szCs w:val="24"/>
          <w:u w:val="none"/>
          <w:shd w:val="clear" w:color="auto" w:fill="auto"/>
          <w:lang w:val="en-US" w:eastAsia="zh-CN" w:bidi="en-US"/>
        </w:rPr>
        <w:t>短视频</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进行宣传，同时把通过平台宣传的视频或直播给实体店带来的收益等等内容以软性植入的方式发布到线上平台</w:t>
      </w: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，微博、小红书、微信公众号、个人朋友圈、微信群、抖音线上渠道，软性传播。</w:t>
      </w:r>
    </w:p>
    <w:p>
      <w:pPr>
        <w:pStyle w:val="16"/>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jc w:val="both"/>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en-US" w:bidi="en-US"/>
        </w:rPr>
      </w:pP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线上活动造势，营造口碑，提高宣传度。热点话题引发热度，促进转发。前期线上提供免费</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商城制作服务，吸引商家入驻，并为商家免费提供线上营销策略系统化知识培训</w:t>
      </w: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等，树立科学性和权威性，增加客户耐性，为平台打造良好口碑。</w:t>
      </w:r>
    </w:p>
    <w:p>
      <w:pPr>
        <w:pStyle w:val="15"/>
        <w:keepNext/>
        <w:keepLines/>
        <w:pageBreakBefore w:val="0"/>
        <w:widowControl w:val="0"/>
        <w:numPr>
          <w:ilvl w:val="0"/>
          <w:numId w:val="0"/>
        </w:numPr>
        <w:shd w:val="clear" w:color="auto" w:fill="auto"/>
        <w:tabs>
          <w:tab w:val="left" w:pos="510"/>
        </w:tabs>
        <w:kinsoku/>
        <w:wordWrap/>
        <w:overflowPunct/>
        <w:topLinePunct w:val="0"/>
        <w:autoSpaceDE/>
        <w:autoSpaceDN/>
        <w:bidi w:val="0"/>
        <w:adjustRightInd/>
        <w:snapToGrid/>
        <w:spacing w:before="0" w:after="0" w:line="360" w:lineRule="auto"/>
        <w:ind w:right="0" w:rightChars="0"/>
        <w:jc w:val="both"/>
        <w:textAlignment w:val="auto"/>
        <w:rPr>
          <w:rFonts w:hint="eastAsia" w:ascii="宋体" w:hAnsi="宋体" w:eastAsia="宋体" w:cs="宋体"/>
          <w:b w:val="0"/>
          <w:bCs w:val="0"/>
          <w:color w:val="000000"/>
          <w:spacing w:val="0"/>
          <w:w w:val="100"/>
          <w:position w:val="0"/>
          <w:sz w:val="24"/>
          <w:szCs w:val="24"/>
          <w:u w:val="none"/>
          <w:shd w:val="clear" w:color="auto" w:fill="auto"/>
          <w:lang w:val="en-US" w:eastAsia="en-US" w:bidi="en-US"/>
        </w:rPr>
      </w:pP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线下：</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平台可组织建立合作店铺和厂家的农产品直播基地等，</w:t>
      </w: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可以与机构、</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厂家</w:t>
      </w:r>
      <w:r>
        <w:rPr>
          <w:rFonts w:hint="eastAsia" w:ascii="宋体" w:hAnsi="宋体" w:eastAsia="宋体" w:cs="宋体"/>
          <w:b w:val="0"/>
          <w:bCs w:val="0"/>
          <w:color w:val="000000"/>
          <w:spacing w:val="0"/>
          <w:w w:val="100"/>
          <w:position w:val="0"/>
          <w:sz w:val="24"/>
          <w:szCs w:val="24"/>
          <w:u w:val="none"/>
          <w:shd w:val="clear" w:color="auto" w:fill="auto"/>
          <w:lang w:val="en-US" w:eastAsia="en-US" w:bidi="en-US"/>
        </w:rPr>
        <w:t>等台进行合作，展开线下引流活动及措施</w:t>
      </w:r>
    </w:p>
    <w:p>
      <w:pPr>
        <w:pStyle w:val="15"/>
        <w:keepNext/>
        <w:keepLines/>
        <w:pageBreakBefore w:val="0"/>
        <w:widowControl w:val="0"/>
        <w:shd w:val="clear" w:color="auto" w:fill="auto"/>
        <w:tabs>
          <w:tab w:val="left" w:pos="486"/>
        </w:tabs>
        <w:kinsoku/>
        <w:wordWrap/>
        <w:overflowPunct/>
        <w:topLinePunct w:val="0"/>
        <w:autoSpaceDE/>
        <w:autoSpaceDN/>
        <w:bidi w:val="0"/>
        <w:adjustRightInd/>
        <w:snapToGrid/>
        <w:spacing w:before="0" w:after="0" w:line="360" w:lineRule="auto"/>
        <w:ind w:left="0" w:right="0" w:firstLine="0"/>
        <w:jc w:val="both"/>
        <w:textAlignment w:val="auto"/>
        <w:rPr>
          <w:rFonts w:hint="eastAsia" w:ascii="宋体" w:hAnsi="宋体" w:eastAsia="宋体" w:cs="宋体"/>
          <w:color w:val="000000"/>
          <w:spacing w:val="0"/>
          <w:w w:val="100"/>
          <w:position w:val="0"/>
          <w:sz w:val="24"/>
          <w:szCs w:val="24"/>
          <w:lang w:eastAsia="zh-CN"/>
        </w:rPr>
      </w:pPr>
      <w:bookmarkStart w:id="10" w:name="bookmark131"/>
      <w:bookmarkStart w:id="11" w:name="bookmark128"/>
      <w:bookmarkStart w:id="12" w:name="bookmark129"/>
      <w:r>
        <w:rPr>
          <w:rFonts w:hint="eastAsia" w:ascii="宋体" w:hAnsi="宋体" w:eastAsia="宋体" w:cs="宋体"/>
          <w:color w:val="000000"/>
          <w:spacing w:val="0"/>
          <w:w w:val="100"/>
          <w:position w:val="0"/>
          <w:sz w:val="24"/>
          <w:szCs w:val="24"/>
          <w:lang w:val="en-US" w:eastAsia="zh-CN"/>
        </w:rPr>
        <w:t>5.</w:t>
      </w:r>
      <w:bookmarkEnd w:id="10"/>
      <w:bookmarkEnd w:id="11"/>
      <w:bookmarkEnd w:id="12"/>
      <w:r>
        <w:rPr>
          <w:rFonts w:hint="eastAsia" w:ascii="宋体" w:hAnsi="宋体" w:eastAsia="宋体" w:cs="宋体"/>
          <w:color w:val="000000"/>
          <w:spacing w:val="0"/>
          <w:w w:val="100"/>
          <w:position w:val="0"/>
          <w:sz w:val="24"/>
          <w:szCs w:val="24"/>
          <w:lang w:val="en-US" w:eastAsia="zh-CN"/>
        </w:rPr>
        <w:t>2宣传推广</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本项目将采取市场营销、网络推销等方式来促进运营。与此同时，我们将通过海报、网络、自印宣传单、与公司联谊等方式，开拓市场业务。</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1、利用网络平台，抖音、小红书、网站、微信公众号等渠道进行多渠道宣传，可以种草的方式进行平台前期宣传，提高曝光度。</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2、在城市大型商圈等活人流量大的场所摆放宣传展板。开展扫二维码送精美礼品活动。</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3、平台品牌形象建立：利用广告公司，建立起平台的整体外面推广形象，制作平台相关的宣传手册、招商手册，宣传</w:t>
      </w:r>
      <w:r>
        <w:rPr>
          <w:rFonts w:hint="eastAsia" w:ascii="宋体" w:hAnsi="宋体" w:eastAsia="宋体" w:cs="宋体"/>
          <w:color w:val="000000"/>
          <w:spacing w:val="0"/>
          <w:w w:val="100"/>
          <w:position w:val="0"/>
          <w:sz w:val="24"/>
          <w:szCs w:val="24"/>
          <w:u w:val="none"/>
          <w:shd w:val="clear" w:color="auto" w:fill="auto"/>
          <w:lang w:val="en-US" w:eastAsia="zh-CN" w:bidi="zh-TW"/>
        </w:rPr>
        <w:t>DM单等宣传资料。同时通过</w:t>
      </w:r>
      <w:r>
        <w:rPr>
          <w:rFonts w:hint="eastAsia" w:ascii="宋体" w:hAnsi="宋体" w:eastAsia="宋体" w:cs="宋体"/>
          <w:color w:val="000000"/>
          <w:spacing w:val="0"/>
          <w:w w:val="100"/>
          <w:position w:val="0"/>
          <w:sz w:val="24"/>
          <w:szCs w:val="24"/>
          <w:u w:val="none"/>
          <w:shd w:val="clear" w:color="auto" w:fill="auto"/>
          <w:lang w:val="zh-TW" w:eastAsia="zh-CN" w:bidi="zh-TW"/>
        </w:rPr>
        <w:t>发放宣传单、制作平台吉祥物等形式，建立平台整体形象</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4、利用电视、电梯、电台广告等进行平台的大量宣传，扩大传播途径，提高人群的覆盖面。</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5、户外广告、地铁广告、公交站厅等多种线下传播渠道，进行平台的前期</w:t>
      </w:r>
    </w:p>
    <w:p>
      <w:pPr>
        <w:pStyle w:val="3"/>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宣传。</w:t>
      </w:r>
    </w:p>
    <w:p>
      <w:pPr>
        <w:pStyle w:val="3"/>
        <w:keepNext w:val="0"/>
        <w:keepLines w:val="0"/>
        <w:pageBreakBefore w:val="0"/>
        <w:widowControl w:val="0"/>
        <w:numPr>
          <w:ilvl w:val="0"/>
          <w:numId w:val="10"/>
        </w:numPr>
        <w:tabs>
          <w:tab w:val="left" w:pos="12579"/>
        </w:tabs>
        <w:kinsoku/>
        <w:wordWrap w:val="0"/>
        <w:overflowPunct/>
        <w:topLinePunct w:val="0"/>
        <w:autoSpaceDE w:val="0"/>
        <w:autoSpaceDN w:val="0"/>
        <w:bidi w:val="0"/>
        <w:adjustRightInd/>
        <w:snapToGrid/>
        <w:spacing w:before="0" w:line="360" w:lineRule="auto"/>
        <w:ind w:left="0" w:right="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en-US" w:eastAsia="zh-CN" w:bidi="zh-TW"/>
        </w:rPr>
        <w:t>通过展开线下店铺和主播的一对一培训活动，进行创业、销售、营销、等一系列的指导。</w:t>
      </w:r>
    </w:p>
    <w:p>
      <w:pPr>
        <w:pStyle w:val="15"/>
        <w:keepNext/>
        <w:keepLines/>
        <w:pageBreakBefore w:val="0"/>
        <w:widowControl w:val="0"/>
        <w:shd w:val="clear" w:color="auto" w:fill="auto"/>
        <w:tabs>
          <w:tab w:val="left" w:pos="486"/>
        </w:tabs>
        <w:kinsoku/>
        <w:wordWrap/>
        <w:overflowPunct/>
        <w:topLinePunct w:val="0"/>
        <w:autoSpaceDE/>
        <w:autoSpaceDN/>
        <w:bidi w:val="0"/>
        <w:adjustRightInd/>
        <w:snapToGrid/>
        <w:spacing w:before="0" w:after="0" w:line="360" w:lineRule="auto"/>
        <w:ind w:left="0" w:right="0" w:firstLine="0"/>
        <w:jc w:val="both"/>
        <w:textAlignment w:val="auto"/>
        <w:rPr>
          <w:rFonts w:hint="eastAsia" w:cs="宋体"/>
          <w:color w:val="000000"/>
          <w:spacing w:val="0"/>
          <w:w w:val="100"/>
          <w:position w:val="0"/>
          <w:sz w:val="24"/>
          <w:szCs w:val="24"/>
          <w:lang w:val="zh-TW" w:eastAsia="zh-CN"/>
        </w:rPr>
      </w:pPr>
      <w:r>
        <w:rPr>
          <w:rFonts w:hint="eastAsia" w:ascii="宋体" w:hAnsi="宋体" w:eastAsia="宋体" w:cs="宋体"/>
          <w:color w:val="000000"/>
          <w:spacing w:val="0"/>
          <w:w w:val="100"/>
          <w:position w:val="0"/>
          <w:sz w:val="24"/>
          <w:szCs w:val="24"/>
          <w:lang w:val="en-US" w:eastAsia="zh-CN"/>
        </w:rPr>
        <w:t>5.</w:t>
      </w:r>
      <w:r>
        <w:rPr>
          <w:rFonts w:hint="eastAsia" w:cs="宋体"/>
          <w:color w:val="000000"/>
          <w:spacing w:val="0"/>
          <w:w w:val="100"/>
          <w:position w:val="0"/>
          <w:sz w:val="24"/>
          <w:szCs w:val="24"/>
          <w:lang w:val="en-US" w:eastAsia="zh-CN"/>
        </w:rPr>
        <w:t>3阶段</w:t>
      </w:r>
      <w:r>
        <w:rPr>
          <w:rFonts w:hint="eastAsia" w:ascii="宋体" w:hAnsi="宋体" w:eastAsia="宋体" w:cs="宋体"/>
          <w:color w:val="000000"/>
          <w:spacing w:val="0"/>
          <w:w w:val="100"/>
          <w:position w:val="0"/>
          <w:sz w:val="24"/>
          <w:szCs w:val="24"/>
          <w:lang w:val="en-US" w:eastAsia="zh-CN"/>
        </w:rPr>
        <w:t>推广</w:t>
      </w:r>
      <w:r>
        <w:rPr>
          <w:rFonts w:hint="eastAsia" w:cs="宋体"/>
          <w:color w:val="000000"/>
          <w:spacing w:val="0"/>
          <w:w w:val="100"/>
          <w:position w:val="0"/>
          <w:sz w:val="24"/>
          <w:szCs w:val="24"/>
          <w:lang w:val="en-US" w:eastAsia="zh-CN"/>
        </w:rPr>
        <w:t>执行</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b/>
          <w:bCs/>
          <w:color w:val="000000"/>
          <w:spacing w:val="0"/>
          <w:w w:val="100"/>
          <w:position w:val="0"/>
          <w:sz w:val="24"/>
          <w:szCs w:val="24"/>
          <w:u w:val="none"/>
          <w:shd w:val="clear" w:color="auto" w:fill="auto"/>
          <w:lang w:val="zh-TW" w:eastAsia="zh-CN" w:bidi="zh-TW"/>
        </w:rPr>
      </w:pPr>
      <w:r>
        <w:rPr>
          <w:rFonts w:hint="eastAsia" w:ascii="宋体" w:hAnsi="宋体" w:eastAsia="宋体" w:cs="宋体"/>
          <w:b/>
          <w:bCs/>
          <w:color w:val="000000"/>
          <w:spacing w:val="0"/>
          <w:w w:val="100"/>
          <w:position w:val="0"/>
          <w:sz w:val="24"/>
          <w:szCs w:val="24"/>
          <w:u w:val="none"/>
          <w:shd w:val="clear" w:color="auto" w:fill="auto"/>
          <w:lang w:val="zh-TW" w:eastAsia="zh-CN" w:bidi="zh-TW"/>
        </w:rPr>
        <w:t>第一阶段：全面发展用户量</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不涉及商业盈利，集中曝光本APP，全面覆盖各个领域平台。</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目标：发展用户数量达到10万，培养用户应用习惯，完善产品基础服务。</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1、APP推广渠道全面上线</w:t>
      </w:r>
    </w:p>
    <w:p>
      <w:pPr>
        <w:pStyle w:val="3"/>
        <w:keepNext w:val="0"/>
        <w:keepLines w:val="0"/>
        <w:pageBreakBefore w:val="0"/>
        <w:widowControl w:val="0"/>
        <w:numPr>
          <w:ilvl w:val="0"/>
          <w:numId w:val="11"/>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基础渠道上线：A下载市场 B应用商店C运营商平台D WEB/WAP站点</w:t>
      </w:r>
    </w:p>
    <w:p>
      <w:pPr>
        <w:pStyle w:val="3"/>
        <w:keepNext w:val="0"/>
        <w:keepLines w:val="0"/>
        <w:pageBreakBefore w:val="0"/>
        <w:widowControl w:val="0"/>
        <w:numPr>
          <w:ilvl w:val="0"/>
          <w:numId w:val="11"/>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SEO优化</w:t>
      </w:r>
    </w:p>
    <w:p>
      <w:pPr>
        <w:pStyle w:val="3"/>
        <w:keepNext w:val="0"/>
        <w:keepLines w:val="0"/>
        <w:pageBreakBefore w:val="0"/>
        <w:widowControl w:val="0"/>
        <w:numPr>
          <w:ilvl w:val="0"/>
          <w:numId w:val="11"/>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线上线下市场适时首发</w:t>
      </w:r>
    </w:p>
    <w:p>
      <w:pPr>
        <w:pStyle w:val="3"/>
        <w:keepNext w:val="0"/>
        <w:keepLines w:val="0"/>
        <w:pageBreakBefore w:val="0"/>
        <w:widowControl w:val="0"/>
        <w:numPr>
          <w:ilvl w:val="0"/>
          <w:numId w:val="11"/>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数据分析并导向</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2、公共资源平台推广</w:t>
      </w:r>
    </w:p>
    <w:p>
      <w:pPr>
        <w:pStyle w:val="3"/>
        <w:keepNext w:val="0"/>
        <w:keepLines w:val="0"/>
        <w:pageBreakBefore w:val="0"/>
        <w:widowControl w:val="0"/>
        <w:numPr>
          <w:ilvl w:val="0"/>
          <w:numId w:val="12"/>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论坛</w:t>
      </w:r>
    </w:p>
    <w:p>
      <w:pPr>
        <w:pStyle w:val="3"/>
        <w:keepNext w:val="0"/>
        <w:keepLines w:val="0"/>
        <w:pageBreakBefore w:val="0"/>
        <w:widowControl w:val="0"/>
        <w:numPr>
          <w:ilvl w:val="0"/>
          <w:numId w:val="12"/>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问答平台</w:t>
      </w:r>
    </w:p>
    <w:p>
      <w:pPr>
        <w:pStyle w:val="3"/>
        <w:keepNext w:val="0"/>
        <w:keepLines w:val="0"/>
        <w:pageBreakBefore w:val="0"/>
        <w:widowControl w:val="0"/>
        <w:numPr>
          <w:ilvl w:val="0"/>
          <w:numId w:val="12"/>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门户资讯平台</w:t>
      </w:r>
    </w:p>
    <w:p>
      <w:pPr>
        <w:pStyle w:val="3"/>
        <w:keepNext w:val="0"/>
        <w:keepLines w:val="0"/>
        <w:pageBreakBefore w:val="0"/>
        <w:widowControl w:val="0"/>
        <w:numPr>
          <w:ilvl w:val="0"/>
          <w:numId w:val="12"/>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数码类软文发布平台</w:t>
      </w:r>
    </w:p>
    <w:p>
      <w:pPr>
        <w:pStyle w:val="3"/>
        <w:keepNext w:val="0"/>
        <w:keepLines w:val="0"/>
        <w:pageBreakBefore w:val="0"/>
        <w:widowControl w:val="0"/>
        <w:numPr>
          <w:ilvl w:val="0"/>
          <w:numId w:val="12"/>
        </w:numPr>
        <w:tabs>
          <w:tab w:val="left" w:pos="12579"/>
        </w:tabs>
        <w:kinsoku/>
        <w:wordWrap w:val="0"/>
        <w:overflowPunct/>
        <w:topLinePunct w:val="0"/>
        <w:autoSpaceDE w:val="0"/>
        <w:autoSpaceDN w:val="0"/>
        <w:bidi w:val="0"/>
        <w:adjustRightInd/>
        <w:snapToGrid/>
        <w:spacing w:before="0" w:line="360" w:lineRule="auto"/>
        <w:ind w:left="0" w:leftChars="0" w:right="0" w:rightChars="0" w:firstLine="480" w:firstLineChars="20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邮件PUSH</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3、社交化媒体推广</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①微博</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②微信群及公众号</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③社交APP及网站</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④QQ群</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4、付费推广</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①广告联盟推广</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②运营商推广</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③平媒炒作</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④短信PUSH</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⑤朋友圈PUSH</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en-US" w:eastAsia="zh-CN" w:bidi="zh-TW"/>
        </w:rPr>
        <w:t>5</w:t>
      </w:r>
      <w:r>
        <w:rPr>
          <w:rFonts w:hint="eastAsia" w:ascii="宋体" w:hAnsi="宋体" w:eastAsia="宋体" w:cs="宋体"/>
          <w:color w:val="000000"/>
          <w:spacing w:val="0"/>
          <w:w w:val="100"/>
          <w:position w:val="0"/>
          <w:sz w:val="24"/>
          <w:szCs w:val="24"/>
          <w:u w:val="none"/>
          <w:shd w:val="clear" w:color="auto" w:fill="auto"/>
          <w:lang w:val="zh-TW" w:eastAsia="zh-CN" w:bidi="zh-TW"/>
        </w:rPr>
        <w:t>、合作换量互推</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①交换广告</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②应用推荐</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③异业交叉推广</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b/>
          <w:bCs/>
          <w:color w:val="000000"/>
          <w:spacing w:val="0"/>
          <w:w w:val="100"/>
          <w:position w:val="0"/>
          <w:sz w:val="24"/>
          <w:szCs w:val="24"/>
          <w:u w:val="none"/>
          <w:shd w:val="clear" w:color="auto" w:fill="auto"/>
          <w:lang w:val="zh-TW" w:eastAsia="zh-CN" w:bidi="zh-TW"/>
        </w:rPr>
      </w:pPr>
      <w:r>
        <w:rPr>
          <w:rFonts w:hint="eastAsia" w:ascii="宋体" w:hAnsi="宋体" w:eastAsia="宋体" w:cs="宋体"/>
          <w:b/>
          <w:bCs/>
          <w:color w:val="000000"/>
          <w:spacing w:val="0"/>
          <w:w w:val="100"/>
          <w:position w:val="0"/>
          <w:sz w:val="24"/>
          <w:szCs w:val="24"/>
          <w:u w:val="none"/>
          <w:shd w:val="clear" w:color="auto" w:fill="auto"/>
          <w:lang w:val="zh-TW" w:eastAsia="zh-CN" w:bidi="zh-TW"/>
        </w:rPr>
        <w:t>第二阶段：产品商业化应用</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广泛发展用户的同时挖掘本软件的商业性应用，广泛撒网，重点突破。</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目标：开始商业盈利。</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1、短视频电商</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2、广告代理</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3、带动线下社群效应</w:t>
      </w:r>
    </w:p>
    <w:p>
      <w:pPr>
        <w:pStyle w:val="3"/>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leftChars="200" w:right="0" w:rightChars="0"/>
        <w:textAlignment w:val="auto"/>
        <w:rPr>
          <w:rFonts w:hint="eastAsia" w:ascii="宋体" w:hAnsi="宋体" w:eastAsia="宋体" w:cs="宋体"/>
          <w:color w:val="000000"/>
          <w:spacing w:val="0"/>
          <w:w w:val="100"/>
          <w:position w:val="0"/>
          <w:sz w:val="24"/>
          <w:szCs w:val="24"/>
          <w:u w:val="none"/>
          <w:shd w:val="clear" w:color="auto" w:fill="auto"/>
          <w:lang w:val="zh-TW" w:eastAsia="zh-CN" w:bidi="zh-TW"/>
        </w:rPr>
      </w:pPr>
      <w:r>
        <w:rPr>
          <w:rFonts w:hint="eastAsia" w:ascii="宋体" w:hAnsi="宋体" w:eastAsia="宋体" w:cs="宋体"/>
          <w:color w:val="000000"/>
          <w:spacing w:val="0"/>
          <w:w w:val="100"/>
          <w:position w:val="0"/>
          <w:sz w:val="24"/>
          <w:szCs w:val="24"/>
          <w:u w:val="none"/>
          <w:shd w:val="clear" w:color="auto" w:fill="auto"/>
          <w:lang w:val="zh-TW" w:eastAsia="zh-CN" w:bidi="zh-TW"/>
        </w:rPr>
        <w:t>4、打造个人品牌</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eastAsia" w:ascii="宋体" w:hAnsi="宋体" w:eastAsia="宋体" w:cs="宋体"/>
          <w:b/>
          <w:bCs/>
          <w:color w:val="000000"/>
          <w:spacing w:val="0"/>
          <w:w w:val="100"/>
          <w:position w:val="0"/>
          <w:sz w:val="24"/>
          <w:szCs w:val="24"/>
          <w:lang w:eastAsia="zh-CN"/>
        </w:rPr>
      </w:pPr>
      <w:bookmarkStart w:id="13" w:name="bookmark71"/>
      <w:bookmarkStart w:id="14" w:name="bookmark73"/>
      <w:bookmarkStart w:id="15" w:name="bookmark72"/>
      <w:r>
        <w:rPr>
          <w:rFonts w:hint="eastAsia" w:ascii="宋体" w:hAnsi="宋体" w:eastAsia="宋体" w:cs="宋体"/>
          <w:b/>
          <w:bCs/>
          <w:color w:val="000000"/>
          <w:spacing w:val="0"/>
          <w:w w:val="100"/>
          <w:position w:val="0"/>
          <w:sz w:val="24"/>
          <w:szCs w:val="24"/>
        </w:rPr>
        <w:t>第</w:t>
      </w:r>
      <w:r>
        <w:rPr>
          <w:rFonts w:hint="eastAsia" w:ascii="宋体" w:hAnsi="宋体" w:eastAsia="宋体" w:cs="宋体"/>
          <w:b/>
          <w:bCs/>
          <w:color w:val="000000"/>
          <w:spacing w:val="0"/>
          <w:w w:val="100"/>
          <w:position w:val="0"/>
          <w:sz w:val="24"/>
          <w:szCs w:val="24"/>
          <w:lang w:val="en-US" w:eastAsia="zh-CN"/>
        </w:rPr>
        <w:t>六</w:t>
      </w:r>
      <w:r>
        <w:rPr>
          <w:rFonts w:hint="eastAsia" w:ascii="宋体" w:hAnsi="宋体" w:eastAsia="宋体" w:cs="宋体"/>
          <w:b/>
          <w:bCs/>
          <w:color w:val="000000"/>
          <w:spacing w:val="0"/>
          <w:w w:val="100"/>
          <w:position w:val="0"/>
          <w:sz w:val="24"/>
          <w:szCs w:val="24"/>
        </w:rPr>
        <w:t>章</w:t>
      </w:r>
      <w:bookmarkEnd w:id="13"/>
      <w:bookmarkEnd w:id="14"/>
      <w:bookmarkEnd w:id="15"/>
      <w:r>
        <w:rPr>
          <w:rFonts w:hint="eastAsia" w:ascii="宋体" w:hAnsi="宋体" w:eastAsia="宋体" w:cs="宋体"/>
          <w:b/>
          <w:bCs/>
          <w:color w:val="000000"/>
          <w:spacing w:val="0"/>
          <w:w w:val="100"/>
          <w:position w:val="0"/>
          <w:sz w:val="24"/>
          <w:szCs w:val="24"/>
          <w:lang w:val="en-US" w:eastAsia="zh-CN"/>
        </w:rPr>
        <w:t xml:space="preserve">  发展规划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6.1组织架构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eastAsia="zh-CN"/>
        </w:rPr>
      </w:pPr>
      <w:r>
        <w:rPr>
          <w:rFonts w:hint="eastAsia" w:ascii="宋体" w:hAnsi="宋体" w:eastAsia="宋体" w:cs="宋体"/>
          <w:sz w:val="24"/>
          <w:szCs w:val="24"/>
          <w:lang w:eastAsia="zh-CN"/>
        </w:rPr>
        <w:drawing>
          <wp:inline distT="0" distB="0" distL="114300" distR="114300">
            <wp:extent cx="5261610" cy="2679700"/>
            <wp:effectExtent l="0" t="0" r="15240" b="6350"/>
            <wp:docPr id="15" name="图片 9" descr="4F{~(9N`H6%%5D4I~$W9U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4F{~(9N`H6%%5D4I~$W9UYT"/>
                    <pic:cNvPicPr>
                      <a:picLocks noChangeAspect="1"/>
                    </pic:cNvPicPr>
                  </pic:nvPicPr>
                  <pic:blipFill>
                    <a:blip r:embed="rId15"/>
                    <a:stretch>
                      <a:fillRect/>
                    </a:stretch>
                  </pic:blipFill>
                  <pic:spPr>
                    <a:xfrm>
                      <a:off x="0" y="0"/>
                      <a:ext cx="5261610" cy="26797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总裁办、人事行政中心、财务部和品牌管理中心相关只能部门由服务商根据自身情况自行确定。</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运营部：负责后期合作客户运营；可分为VR后期制作和小程序制作运营。VR运营2人，小程序运营3人。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3）客服部：负责客户咨询，前期可由渠道部人员兼职。</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4）市场部：负责开发当地市场，前期可定3-5人。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5）拓展部：负责拓宽市场开发渠道（如寻找合作伙伴、大学生兼职、企业高管等有人脉资源的对象都可以成为合作伙伴），前期1-2人即可，可由市场兼职。</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6）渠道部：负责客户需求、功能对接，注重沟通技能，协调客户与运营之间的需求对接。1-2人即可，前期可由市场部兼职。</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7）人事部：负责公司招聘、人员调动事务。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8）行政部：负责行政管理、人力资源协调、绩效考核、公司内部培训等职责。</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9）财务部：负责公司财务事务。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10）法务部：负责公司法务、合同等相关事务。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b w:val="0"/>
          <w:bCs w:val="0"/>
          <w:color w:val="000000"/>
          <w:spacing w:val="0"/>
          <w:w w:val="100"/>
          <w:position w:val="0"/>
          <w:sz w:val="24"/>
          <w:szCs w:val="24"/>
          <w:lang w:val="en-US" w:eastAsia="zh-CN"/>
        </w:rPr>
      </w:pPr>
      <w:r>
        <w:rPr>
          <w:rFonts w:hint="eastAsia" w:ascii="宋体" w:hAnsi="宋体" w:eastAsia="宋体" w:cs="宋体"/>
          <w:sz w:val="24"/>
          <w:szCs w:val="24"/>
          <w:lang w:val="en-US" w:eastAsia="zh-CN"/>
        </w:rPr>
        <w:t>11）品牌部：负责公司品牌营销，企业文化等相关事务。</w:t>
      </w:r>
    </w:p>
    <w:p>
      <w:pPr>
        <w:pStyle w:val="15"/>
        <w:keepNext/>
        <w:keepLines/>
        <w:pageBreakBefore w:val="0"/>
        <w:widowControl w:val="0"/>
        <w:numPr>
          <w:ilvl w:val="0"/>
          <w:numId w:val="0"/>
        </w:numPr>
        <w:shd w:val="clear" w:color="auto" w:fill="auto"/>
        <w:tabs>
          <w:tab w:val="left" w:pos="510"/>
        </w:tabs>
        <w:kinsoku/>
        <w:wordWrap/>
        <w:overflowPunct/>
        <w:topLinePunct w:val="0"/>
        <w:autoSpaceDE/>
        <w:autoSpaceDN/>
        <w:bidi w:val="0"/>
        <w:adjustRightInd/>
        <w:snapToGrid/>
        <w:spacing w:before="0" w:after="0" w:line="360" w:lineRule="auto"/>
        <w:ind w:leftChars="0" w:right="0" w:rightChars="0"/>
        <w:jc w:val="both"/>
        <w:textAlignment w:val="auto"/>
        <w:rPr>
          <w:rFonts w:hint="eastAsia" w:ascii="宋体" w:hAnsi="宋体" w:eastAsia="宋体" w:cs="宋体"/>
          <w:color w:val="000000"/>
          <w:spacing w:val="0"/>
          <w:w w:val="100"/>
          <w:position w:val="0"/>
          <w:sz w:val="24"/>
          <w:szCs w:val="24"/>
          <w:lang w:val="en-US" w:eastAsia="zh-CN"/>
        </w:rPr>
      </w:pPr>
      <w:r>
        <w:rPr>
          <w:rFonts w:hint="eastAsia" w:ascii="宋体" w:hAnsi="宋体" w:eastAsia="宋体" w:cs="宋体"/>
          <w:color w:val="000000"/>
          <w:spacing w:val="0"/>
          <w:w w:val="100"/>
          <w:position w:val="0"/>
          <w:sz w:val="24"/>
          <w:szCs w:val="24"/>
          <w:lang w:val="en-US" w:eastAsia="zh-CN"/>
        </w:rPr>
        <w:t>6.2发展规划</w:t>
      </w:r>
    </w:p>
    <w:p>
      <w:pPr>
        <w:pStyle w:val="15"/>
        <w:keepNext/>
        <w:keepLines/>
        <w:pageBreakBefore w:val="0"/>
        <w:widowControl w:val="0"/>
        <w:numPr>
          <w:ilvl w:val="0"/>
          <w:numId w:val="0"/>
        </w:numPr>
        <w:shd w:val="clear" w:color="auto" w:fill="auto"/>
        <w:tabs>
          <w:tab w:val="left" w:pos="510"/>
        </w:tabs>
        <w:kinsoku/>
        <w:wordWrap/>
        <w:overflowPunct/>
        <w:topLinePunct w:val="0"/>
        <w:autoSpaceDE/>
        <w:autoSpaceDN/>
        <w:bidi w:val="0"/>
        <w:adjustRightInd/>
        <w:snapToGrid/>
        <w:spacing w:before="0" w:after="0" w:line="360" w:lineRule="auto"/>
        <w:ind w:leftChars="0" w:right="0" w:rightChars="0"/>
        <w:jc w:val="both"/>
        <w:textAlignment w:val="auto"/>
        <w:rPr>
          <w:rFonts w:hint="default" w:ascii="宋体" w:hAnsi="宋体" w:eastAsia="宋体" w:cs="宋体"/>
          <w:color w:val="000000"/>
          <w:spacing w:val="0"/>
          <w:w w:val="100"/>
          <w:position w:val="0"/>
          <w:sz w:val="24"/>
          <w:szCs w:val="24"/>
          <w:lang w:val="en-US" w:eastAsia="en-US"/>
        </w:rPr>
      </w:pPr>
      <w:r>
        <w:rPr>
          <w:rFonts w:hint="eastAsia" w:cs="宋体"/>
          <w:color w:val="000000"/>
          <w:spacing w:val="0"/>
          <w:w w:val="100"/>
          <w:position w:val="0"/>
          <w:sz w:val="24"/>
          <w:szCs w:val="24"/>
          <w:lang w:val="en-US" w:eastAsia="zh-CN"/>
        </w:rPr>
        <w:t>1、平台发展规划</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第一阶段</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筹备期：项目设计时期— 2019年6月　（已完成）</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本阶段包括：企业注册，办公环境配置，核心团队组建与沈阳嘉悦君泰科技有限公司签订战略合作协议，并聘请专业的IBM团队提供软件开发及维护等事宜。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第二阶段</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基础数据准备和市场调研分析： 2019年7月 — 2020年5月（已完成）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本阶段包括：分析软件系统需要解决的问题，并对问题进行深入挖掘，研究解决，在此同时开拓餐饮业合作伙伴和对应的基础数据的收集。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第三阶段</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软件开发和硬件平台设计 ：2020年6月 — 2021年1月（正在进行中）</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VI设计及人力资源配置：2020年6月 — 2021年1月（正在进行中）</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品牌宣传及市场推广筹备：2021年1月 —　2021年3月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本阶段包括：</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1、客户端界面平面设计，后台系统的设计与制作，系统各功能模块的设计与建设。</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2、品牌VI设计及应用。</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3、团队建设完成并完善。</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4、确定品牌宣传合作方及市场推广方案，确定商家代理合作方及代理方案。</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第四阶段</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 xml:space="preserve">软件试运行和维护 ：2021年2月 — 2021年4月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品牌宣传预热期：2021年3月 — 2021年4月</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本阶段包括：</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1、进入试运行阶段，通过在虚拟场景实际的操作验证系统，以便发现问题并及时解决。</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2、品牌宣传预热，造势，商家代理市场按照计划进行推广。</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b/>
          <w:bCs/>
          <w:color w:val="000000"/>
          <w:spacing w:val="0"/>
          <w:w w:val="100"/>
          <w:position w:val="0"/>
          <w:sz w:val="24"/>
          <w:szCs w:val="24"/>
        </w:rPr>
        <w:t>第五阶段</w:t>
      </w:r>
      <w:r>
        <w:rPr>
          <w:rFonts w:hint="eastAsia" w:ascii="宋体" w:hAnsi="宋体" w:eastAsia="宋体" w:cs="宋体"/>
          <w:color w:val="000000"/>
          <w:spacing w:val="0"/>
          <w:w w:val="100"/>
          <w:position w:val="0"/>
          <w:sz w:val="24"/>
          <w:szCs w:val="24"/>
        </w:rPr>
        <w:t>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 xml:space="preserve">软件正式运营：2021年5月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本阶段包括：系统正式全面进入市场，品牌集中曝光，商家代理全面推广。</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 xml:space="preserve">第六阶段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软件更新及功能升级：2021年8月</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本阶段根据用户的反馈更新软件功能及开发支撑软件广告投放任务的配套软件。例如：抖音视频有偿服务的星图和剪映。</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rPr>
        <w:t>第七阶段</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搭建餐饮咨询管理公司，负责对餐饮机构提供线下的有偿服务。2021年9月</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提供例如:开店培训，品牌管理、营销策略、菜品培训等一些有偿的培训</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签约一些私厨，制作特色私房菜，对配方进行专利保护。后期打造一些网红厨师和菜品，可对商家进行配方的销售，或通过厨师到店展示。</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b/>
          <w:bCs/>
          <w:color w:val="000000"/>
          <w:spacing w:val="0"/>
          <w:w w:val="100"/>
          <w:position w:val="0"/>
          <w:sz w:val="24"/>
          <w:szCs w:val="24"/>
        </w:rPr>
      </w:pPr>
      <w:r>
        <w:rPr>
          <w:rFonts w:hint="eastAsia" w:ascii="宋体" w:hAnsi="宋体" w:eastAsia="宋体" w:cs="宋体"/>
          <w:b/>
          <w:bCs/>
          <w:color w:val="000000"/>
          <w:spacing w:val="0"/>
          <w:w w:val="100"/>
          <w:position w:val="0"/>
          <w:sz w:val="24"/>
          <w:szCs w:val="24"/>
          <w:lang w:val="en-US" w:eastAsia="zh-CN"/>
        </w:rPr>
        <w:t>2、</w:t>
      </w:r>
      <w:r>
        <w:rPr>
          <w:rFonts w:hint="eastAsia" w:ascii="宋体" w:hAnsi="宋体" w:eastAsia="宋体" w:cs="宋体"/>
          <w:b/>
          <w:bCs/>
          <w:color w:val="000000"/>
          <w:spacing w:val="0"/>
          <w:w w:val="100"/>
          <w:position w:val="0"/>
          <w:sz w:val="24"/>
          <w:szCs w:val="24"/>
        </w:rPr>
        <w:t>系统功能规划</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1、第一阶段：功能主要以吸引用户及商家为主，突出基础功能应用的便捷性，体现软件的生活及文化调性，通过直观的视觉内容不断提高用户的体验度及商家的信任度。</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目标：用户量达到10万以上，餐饮商家达到6000以上。</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2、第二阶段：功能主要以大数据分析模型为主，进行精准营销，对已有用户及商家提供更优质的管理和服务，扩大市场占有率。</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目标：用户量达到15万以上，餐饮商家达到1万以上。</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3、第三阶段：功能主要以维护已有用户及商家的体验度为主，进行系统迭代及完善，加速进入品牌成熟期。</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目标：用户量达到25万以上，餐饮商家达到2万以上。</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textAlignment w:val="auto"/>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（详细功能列表见附录）</w:t>
      </w:r>
    </w:p>
    <w:p>
      <w:pPr>
        <w:pStyle w:val="14"/>
        <w:keepNext/>
        <w:keepLines/>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eastAsia" w:ascii="宋体" w:hAnsi="宋体" w:eastAsia="宋体" w:cs="宋体"/>
          <w:b/>
          <w:bCs/>
          <w:color w:val="000000"/>
          <w:spacing w:val="0"/>
          <w:w w:val="100"/>
          <w:position w:val="0"/>
          <w:sz w:val="24"/>
          <w:szCs w:val="24"/>
          <w:lang w:eastAsia="zh-CN"/>
        </w:rPr>
      </w:pPr>
      <w:r>
        <w:rPr>
          <w:rFonts w:hint="eastAsia" w:ascii="宋体" w:hAnsi="宋体" w:eastAsia="宋体" w:cs="宋体"/>
          <w:b/>
          <w:bCs/>
          <w:color w:val="000000"/>
          <w:spacing w:val="0"/>
          <w:w w:val="100"/>
          <w:position w:val="0"/>
          <w:sz w:val="24"/>
          <w:szCs w:val="24"/>
        </w:rPr>
        <w:t>第</w:t>
      </w:r>
      <w:r>
        <w:rPr>
          <w:rFonts w:hint="eastAsia" w:cs="宋体"/>
          <w:b/>
          <w:bCs/>
          <w:color w:val="000000"/>
          <w:spacing w:val="0"/>
          <w:w w:val="100"/>
          <w:position w:val="0"/>
          <w:sz w:val="24"/>
          <w:szCs w:val="24"/>
          <w:lang w:val="en-US" w:eastAsia="zh-CN"/>
        </w:rPr>
        <w:t>七</w:t>
      </w:r>
      <w:r>
        <w:rPr>
          <w:rFonts w:hint="eastAsia" w:ascii="宋体" w:hAnsi="宋体" w:eastAsia="宋体" w:cs="宋体"/>
          <w:b/>
          <w:bCs/>
          <w:color w:val="000000"/>
          <w:spacing w:val="0"/>
          <w:w w:val="100"/>
          <w:position w:val="0"/>
          <w:sz w:val="24"/>
          <w:szCs w:val="24"/>
        </w:rPr>
        <w:t>章</w:t>
      </w:r>
      <w:r>
        <w:rPr>
          <w:rFonts w:hint="eastAsia" w:ascii="宋体" w:hAnsi="宋体" w:eastAsia="宋体" w:cs="宋体"/>
          <w:b/>
          <w:bCs/>
          <w:color w:val="000000"/>
          <w:spacing w:val="0"/>
          <w:w w:val="100"/>
          <w:position w:val="0"/>
          <w:sz w:val="24"/>
          <w:szCs w:val="24"/>
          <w:lang w:val="en-US" w:eastAsia="zh-CN"/>
        </w:rPr>
        <w:t xml:space="preserve">  </w:t>
      </w:r>
      <w:r>
        <w:rPr>
          <w:rFonts w:hint="eastAsia" w:ascii="宋体" w:hAnsi="宋体" w:eastAsia="宋体" w:cs="宋体"/>
          <w:b/>
          <w:bCs/>
          <w:color w:val="000000"/>
          <w:spacing w:val="0"/>
          <w:w w:val="100"/>
          <w:position w:val="0"/>
          <w:sz w:val="24"/>
          <w:szCs w:val="24"/>
        </w:rPr>
        <w:t>风险预估及解决方案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互联网造就了二十一世纪前十年的科技繁荣，互联网正深刻影响改变着生活，让生活变得更便捷更富有乐趣。未来五年互联网的大多数资源将会掌握在几大门户或平台手中，在瞬息万变的商场环境中，华享将力争通过电子商务服务业做到一个涵盖多数生活服务类消费项目的平台，以便在下一波互联网变革中生存下来。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1</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、项目模式风险分析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在项目实施的初步阶段，商户对SaaS服务及品牌的陌生感会造成初期阶段软件的使用会很少；消费者接受能力慢的局面。华享会积极进行线上线下的宣传推广，展开营销活动使消费者得到好的“用户体验”从而选择华享。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2</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、人力资源风险分析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平台推广的核心管理在于对线下团队的管理，对上游商户的管理，华享会积极通过各个渠道邀请有胆识的创业者加盟，希望通过团队的共同努力把华享建立起来并得以生存。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同时建立公司内部反腐督导组，对公司内部及线下团队进行工作检查。通过走访商户及投诉热线方式，及时了解市场情况，排查业务各环节存在潜在的风险。</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3</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、上游商户风险分析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华享作为垂直领域的中间商，如果没有上游餐饮企业的合作支持，华享也不会面世。在初期接触中，餐饮企业表示出愿意合作的态度，但在具体分成上存在分歧，华享会积极沟通并让步以促成与餐饮企业的合作。尽快让业务上线以方便消费者。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4</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、地域和消费习惯风险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华享团队身处长春，只能是扎根本土开始创业。但是在团队前期的市场调查中显得，华享人的消费习惯不如其他城市，这样也给我们带来了极大的挑战。如何让不同地域的消费者都能接受华享是我们待解决的问题，我们会积极分析市场，利用有针对性的营销手段调动出其他地方人的消费观。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cs="宋体"/>
          <w:b w:val="0"/>
          <w:bCs w:val="0"/>
          <w:color w:val="000000"/>
          <w:spacing w:val="0"/>
          <w:w w:val="100"/>
          <w:position w:val="0"/>
          <w:sz w:val="24"/>
          <w:szCs w:val="24"/>
          <w:u w:val="none"/>
          <w:shd w:val="clear" w:color="auto" w:fill="auto"/>
          <w:lang w:val="en-US" w:eastAsia="zh-CN" w:bidi="en-US"/>
        </w:rPr>
        <w:t>5</w:t>
      </w: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、财务管理风险　</w:t>
      </w:r>
    </w:p>
    <w:p>
      <w:pPr>
        <w:pStyle w:val="13"/>
        <w:tabs>
          <w:tab w:val="right" w:leader="dot" w:pos="8306"/>
        </w:tabs>
        <w:spacing w:line="360" w:lineRule="auto"/>
        <w:ind w:left="0" w:leftChars="0" w:firstLine="0" w:firstLineChars="0"/>
        <w:rPr>
          <w:rFonts w:hint="eastAsia" w:ascii="宋体" w:hAnsi="宋体" w:eastAsia="宋体" w:cs="宋体"/>
          <w:b w:val="0"/>
          <w:bCs w:val="0"/>
          <w:color w:val="000000"/>
          <w:spacing w:val="0"/>
          <w:w w:val="100"/>
          <w:position w:val="0"/>
          <w:sz w:val="24"/>
          <w:szCs w:val="24"/>
          <w:u w:val="none"/>
          <w:shd w:val="clear" w:color="auto" w:fill="auto"/>
          <w:lang w:val="en-US" w:eastAsia="zh-CN" w:bidi="en-US"/>
        </w:rPr>
      </w:pPr>
      <w:r>
        <w:rPr>
          <w:rFonts w:hint="eastAsia" w:ascii="宋体" w:hAnsi="宋体" w:eastAsia="宋体" w:cs="宋体"/>
          <w:b w:val="0"/>
          <w:bCs w:val="0"/>
          <w:color w:val="000000"/>
          <w:spacing w:val="0"/>
          <w:w w:val="100"/>
          <w:position w:val="0"/>
          <w:sz w:val="24"/>
          <w:szCs w:val="24"/>
          <w:u w:val="none"/>
          <w:shd w:val="clear" w:color="auto" w:fill="auto"/>
          <w:lang w:val="en-US" w:eastAsia="zh-CN" w:bidi="en-US"/>
        </w:rPr>
        <w:t xml:space="preserve">    财务风险主要是资金链断裂的风险，所以在有一定数据量的时候，我们已在后台上加入了各项财务数据报表，已及时了解平台上的现金流情况，用以调整市场发展方向，确保执行层与决策层上下保持一致。做好资金统筹规划，提前对接各方投资机构。</w:t>
      </w:r>
    </w:p>
    <w:sectPr>
      <w:headerReference r:id="rId3" w:type="default"/>
      <w:footerReference r:id="rId4" w:type="default"/>
      <w:pgSz w:w="11906" w:h="16838"/>
      <w:pgMar w:top="1440" w:right="1800" w:bottom="1440" w:left="1800" w:header="850"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段宁毛笔行书">
    <w:altName w:val="宋体"/>
    <w:panose1 w:val="03000509000000000000"/>
    <w:charset w:val="86"/>
    <w:family w:val="script"/>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微软雅黑" w:hAnsi="微软雅黑" w:eastAsia="微软雅黑" w:cs="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24"/>
        <w:szCs w:val="24"/>
        <w:lang w:eastAsia="zh-CN"/>
        <w14:textFill>
          <w14:solidFill>
            <w14:schemeClr w14:val="tx1">
              <w14:lumMod w14:val="95000"/>
              <w14:lumOff w14:val="5000"/>
            </w14:schemeClr>
          </w14:solidFill>
        </w14:textFill>
      </w:rPr>
      <w:t>吃乐</w:t>
    </w:r>
    <w:r>
      <w:rPr>
        <w:rFonts w:hint="eastAsia" w:ascii="微软雅黑" w:hAnsi="微软雅黑" w:eastAsia="微软雅黑" w:cs="微软雅黑"/>
        <w:color w:val="0D0D0D" w:themeColor="text1" w:themeTint="F2"/>
        <w:sz w:val="24"/>
        <w:szCs w:val="24"/>
        <w:lang w:val="en-US" w:eastAsia="zh-CN"/>
        <w14:textFill>
          <w14:solidFill>
            <w14:schemeClr w14:val="tx1">
              <w14:lumMod w14:val="95000"/>
              <w14:lumOff w14:val="5000"/>
            </w14:schemeClr>
          </w14:solidFill>
        </w14:textFill>
      </w:rPr>
      <w:t>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2FA7B"/>
    <w:multiLevelType w:val="singleLevel"/>
    <w:tmpl w:val="94E2FA7B"/>
    <w:lvl w:ilvl="0" w:tentative="0">
      <w:start w:val="1"/>
      <w:numFmt w:val="bullet"/>
      <w:lvlText w:val=""/>
      <w:lvlJc w:val="left"/>
      <w:pPr>
        <w:ind w:left="420" w:hanging="420"/>
      </w:pPr>
      <w:rPr>
        <w:rFonts w:hint="default" w:ascii="Wingdings" w:hAnsi="Wingdings"/>
      </w:rPr>
    </w:lvl>
  </w:abstractNum>
  <w:abstractNum w:abstractNumId="1">
    <w:nsid w:val="9C80B90A"/>
    <w:multiLevelType w:val="singleLevel"/>
    <w:tmpl w:val="9C80B90A"/>
    <w:lvl w:ilvl="0" w:tentative="0">
      <w:start w:val="1"/>
      <w:numFmt w:val="bullet"/>
      <w:lvlText w:val=""/>
      <w:lvlJc w:val="left"/>
      <w:pPr>
        <w:ind w:left="420" w:hanging="420"/>
      </w:pPr>
      <w:rPr>
        <w:rFonts w:hint="default" w:ascii="Wingdings" w:hAnsi="Wingdings"/>
      </w:rPr>
    </w:lvl>
  </w:abstractNum>
  <w:abstractNum w:abstractNumId="2">
    <w:nsid w:val="9E214BA1"/>
    <w:multiLevelType w:val="singleLevel"/>
    <w:tmpl w:val="9E214BA1"/>
    <w:lvl w:ilvl="0" w:tentative="0">
      <w:start w:val="1"/>
      <w:numFmt w:val="decimal"/>
      <w:suff w:val="nothing"/>
      <w:lvlText w:val="（%1）"/>
      <w:lvlJc w:val="left"/>
    </w:lvl>
  </w:abstractNum>
  <w:abstractNum w:abstractNumId="3">
    <w:nsid w:val="A04D1048"/>
    <w:multiLevelType w:val="singleLevel"/>
    <w:tmpl w:val="A04D1048"/>
    <w:lvl w:ilvl="0" w:tentative="0">
      <w:start w:val="1"/>
      <w:numFmt w:val="decimal"/>
      <w:suff w:val="nothing"/>
      <w:lvlText w:val="（%1）"/>
      <w:lvlJc w:val="left"/>
    </w:lvl>
  </w:abstractNum>
  <w:abstractNum w:abstractNumId="4">
    <w:nsid w:val="BB8E8EF3"/>
    <w:multiLevelType w:val="singleLevel"/>
    <w:tmpl w:val="BB8E8EF3"/>
    <w:lvl w:ilvl="0" w:tentative="0">
      <w:start w:val="1"/>
      <w:numFmt w:val="decimal"/>
      <w:suff w:val="nothing"/>
      <w:lvlText w:val="%1、"/>
      <w:lvlJc w:val="left"/>
    </w:lvl>
  </w:abstractNum>
  <w:abstractNum w:abstractNumId="5">
    <w:nsid w:val="F91F98AC"/>
    <w:multiLevelType w:val="singleLevel"/>
    <w:tmpl w:val="F91F98AC"/>
    <w:lvl w:ilvl="0" w:tentative="0">
      <w:start w:val="4"/>
      <w:numFmt w:val="chineseCounting"/>
      <w:suff w:val="space"/>
      <w:lvlText w:val="第%1章"/>
      <w:lvlJc w:val="left"/>
      <w:rPr>
        <w:rFonts w:hint="eastAsia"/>
      </w:rPr>
    </w:lvl>
  </w:abstractNum>
  <w:abstractNum w:abstractNumId="6">
    <w:nsid w:val="FF1DF6C7"/>
    <w:multiLevelType w:val="singleLevel"/>
    <w:tmpl w:val="FF1DF6C7"/>
    <w:lvl w:ilvl="0" w:tentative="0">
      <w:start w:val="1"/>
      <w:numFmt w:val="upperLetter"/>
      <w:lvlText w:val="%1."/>
      <w:lvlJc w:val="left"/>
      <w:pPr>
        <w:tabs>
          <w:tab w:val="left" w:pos="312"/>
        </w:tabs>
      </w:pPr>
    </w:lvl>
  </w:abstractNum>
  <w:abstractNum w:abstractNumId="7">
    <w:nsid w:val="4376061F"/>
    <w:multiLevelType w:val="singleLevel"/>
    <w:tmpl w:val="4376061F"/>
    <w:lvl w:ilvl="0" w:tentative="0">
      <w:start w:val="1"/>
      <w:numFmt w:val="decimalEnclosedCircleChinese"/>
      <w:suff w:val="nothing"/>
      <w:lvlText w:val="%1　"/>
      <w:lvlJc w:val="left"/>
      <w:pPr>
        <w:ind w:left="0" w:firstLine="400"/>
      </w:pPr>
      <w:rPr>
        <w:rFonts w:hint="eastAsia"/>
      </w:rPr>
    </w:lvl>
  </w:abstractNum>
  <w:abstractNum w:abstractNumId="8">
    <w:nsid w:val="67738ADD"/>
    <w:multiLevelType w:val="singleLevel"/>
    <w:tmpl w:val="67738ADD"/>
    <w:lvl w:ilvl="0" w:tentative="0">
      <w:start w:val="1"/>
      <w:numFmt w:val="decimal"/>
      <w:suff w:val="nothing"/>
      <w:lvlText w:val="（%1）"/>
      <w:lvlJc w:val="left"/>
    </w:lvl>
  </w:abstractNum>
  <w:abstractNum w:abstractNumId="9">
    <w:nsid w:val="7421FABF"/>
    <w:multiLevelType w:val="singleLevel"/>
    <w:tmpl w:val="7421FABF"/>
    <w:lvl w:ilvl="0" w:tentative="0">
      <w:start w:val="6"/>
      <w:numFmt w:val="decimal"/>
      <w:suff w:val="nothing"/>
      <w:lvlText w:val="%1、"/>
      <w:lvlJc w:val="left"/>
    </w:lvl>
  </w:abstractNum>
  <w:abstractNum w:abstractNumId="10">
    <w:nsid w:val="753E825C"/>
    <w:multiLevelType w:val="singleLevel"/>
    <w:tmpl w:val="753E825C"/>
    <w:lvl w:ilvl="0" w:tentative="0">
      <w:start w:val="1"/>
      <w:numFmt w:val="decimal"/>
      <w:suff w:val="nothing"/>
      <w:lvlText w:val="%1）"/>
      <w:lvlJc w:val="left"/>
    </w:lvl>
  </w:abstractNum>
  <w:abstractNum w:abstractNumId="11">
    <w:nsid w:val="7C939BE6"/>
    <w:multiLevelType w:val="singleLevel"/>
    <w:tmpl w:val="7C939BE6"/>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1"/>
  </w:num>
  <w:num w:numId="3">
    <w:abstractNumId w:val="8"/>
  </w:num>
  <w:num w:numId="4">
    <w:abstractNumId w:val="2"/>
  </w:num>
  <w:num w:numId="5">
    <w:abstractNumId w:val="0"/>
  </w:num>
  <w:num w:numId="6">
    <w:abstractNumId w:val="5"/>
  </w:num>
  <w:num w:numId="7">
    <w:abstractNumId w:val="10"/>
  </w:num>
  <w:num w:numId="8">
    <w:abstractNumId w:val="4"/>
  </w:num>
  <w:num w:numId="9">
    <w:abstractNumId w:val="6"/>
  </w:num>
  <w:num w:numId="10">
    <w:abstractNumId w:val="9"/>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219C"/>
    <w:rsid w:val="006E31EB"/>
    <w:rsid w:val="00950204"/>
    <w:rsid w:val="01B03824"/>
    <w:rsid w:val="020A236F"/>
    <w:rsid w:val="020A52A1"/>
    <w:rsid w:val="02145AD7"/>
    <w:rsid w:val="02733C8B"/>
    <w:rsid w:val="033C6871"/>
    <w:rsid w:val="037465CD"/>
    <w:rsid w:val="03A05E50"/>
    <w:rsid w:val="03D21DDF"/>
    <w:rsid w:val="03DF6AB0"/>
    <w:rsid w:val="03E75A40"/>
    <w:rsid w:val="041215E6"/>
    <w:rsid w:val="04284432"/>
    <w:rsid w:val="047E6081"/>
    <w:rsid w:val="04997353"/>
    <w:rsid w:val="04B77661"/>
    <w:rsid w:val="04CC2052"/>
    <w:rsid w:val="04FC0EA3"/>
    <w:rsid w:val="05066AB8"/>
    <w:rsid w:val="05386DF2"/>
    <w:rsid w:val="054C388E"/>
    <w:rsid w:val="05B241F6"/>
    <w:rsid w:val="06084F81"/>
    <w:rsid w:val="063A3671"/>
    <w:rsid w:val="06FD41F3"/>
    <w:rsid w:val="07426C26"/>
    <w:rsid w:val="07593741"/>
    <w:rsid w:val="076E35C8"/>
    <w:rsid w:val="07A8152D"/>
    <w:rsid w:val="082959F5"/>
    <w:rsid w:val="08B71806"/>
    <w:rsid w:val="09B829CD"/>
    <w:rsid w:val="09BF055E"/>
    <w:rsid w:val="09DE1BB0"/>
    <w:rsid w:val="0A12793F"/>
    <w:rsid w:val="0A227F80"/>
    <w:rsid w:val="0A2D138C"/>
    <w:rsid w:val="0A84106B"/>
    <w:rsid w:val="0AAF367D"/>
    <w:rsid w:val="0AE84A3D"/>
    <w:rsid w:val="0AF965A7"/>
    <w:rsid w:val="0BA10999"/>
    <w:rsid w:val="0BF119FD"/>
    <w:rsid w:val="0C4A548E"/>
    <w:rsid w:val="0C523C62"/>
    <w:rsid w:val="0C806E6C"/>
    <w:rsid w:val="0C9C3366"/>
    <w:rsid w:val="0C9D6024"/>
    <w:rsid w:val="0CAE7B67"/>
    <w:rsid w:val="0D2D3AA0"/>
    <w:rsid w:val="0E851024"/>
    <w:rsid w:val="0EBE0F80"/>
    <w:rsid w:val="0F415D9A"/>
    <w:rsid w:val="0FC52920"/>
    <w:rsid w:val="10763CD4"/>
    <w:rsid w:val="10935183"/>
    <w:rsid w:val="112F4A02"/>
    <w:rsid w:val="11CD6720"/>
    <w:rsid w:val="126B6E9C"/>
    <w:rsid w:val="12786A0C"/>
    <w:rsid w:val="13056454"/>
    <w:rsid w:val="13453355"/>
    <w:rsid w:val="13721B78"/>
    <w:rsid w:val="13B61E54"/>
    <w:rsid w:val="140B54DA"/>
    <w:rsid w:val="14817478"/>
    <w:rsid w:val="149537DB"/>
    <w:rsid w:val="14D77362"/>
    <w:rsid w:val="15386687"/>
    <w:rsid w:val="15410803"/>
    <w:rsid w:val="15FF18DB"/>
    <w:rsid w:val="16420DAF"/>
    <w:rsid w:val="166269E1"/>
    <w:rsid w:val="16BB48B9"/>
    <w:rsid w:val="16E67B92"/>
    <w:rsid w:val="174056F4"/>
    <w:rsid w:val="17655B2F"/>
    <w:rsid w:val="17BB7F36"/>
    <w:rsid w:val="17F74BC6"/>
    <w:rsid w:val="183113EE"/>
    <w:rsid w:val="187C60D1"/>
    <w:rsid w:val="18A515B4"/>
    <w:rsid w:val="19622EF6"/>
    <w:rsid w:val="196830E2"/>
    <w:rsid w:val="19B86D14"/>
    <w:rsid w:val="1A582963"/>
    <w:rsid w:val="1A881B87"/>
    <w:rsid w:val="1AD43E48"/>
    <w:rsid w:val="1AEE53C2"/>
    <w:rsid w:val="1B1270A7"/>
    <w:rsid w:val="1B162683"/>
    <w:rsid w:val="1B181C8F"/>
    <w:rsid w:val="1B57216C"/>
    <w:rsid w:val="1C3205C7"/>
    <w:rsid w:val="1CF41414"/>
    <w:rsid w:val="1D1809C5"/>
    <w:rsid w:val="1D3961CB"/>
    <w:rsid w:val="1D5D7D1C"/>
    <w:rsid w:val="1D6C2E3D"/>
    <w:rsid w:val="1DCA35EC"/>
    <w:rsid w:val="1DD20B77"/>
    <w:rsid w:val="1DD53A52"/>
    <w:rsid w:val="1DD57DDA"/>
    <w:rsid w:val="1DDE6510"/>
    <w:rsid w:val="1DF5367D"/>
    <w:rsid w:val="1E4F6B45"/>
    <w:rsid w:val="1EC05E42"/>
    <w:rsid w:val="1EDB27C8"/>
    <w:rsid w:val="1F184E7A"/>
    <w:rsid w:val="1FB735FE"/>
    <w:rsid w:val="2006315B"/>
    <w:rsid w:val="20D2037A"/>
    <w:rsid w:val="20E030AA"/>
    <w:rsid w:val="21155254"/>
    <w:rsid w:val="21161580"/>
    <w:rsid w:val="221B5856"/>
    <w:rsid w:val="224A150D"/>
    <w:rsid w:val="225719B0"/>
    <w:rsid w:val="230A67E2"/>
    <w:rsid w:val="234755FA"/>
    <w:rsid w:val="23D6782B"/>
    <w:rsid w:val="23DC0443"/>
    <w:rsid w:val="24260A88"/>
    <w:rsid w:val="24531C16"/>
    <w:rsid w:val="25485153"/>
    <w:rsid w:val="25A171D8"/>
    <w:rsid w:val="26AE04DA"/>
    <w:rsid w:val="27044B79"/>
    <w:rsid w:val="27323A46"/>
    <w:rsid w:val="273D75A5"/>
    <w:rsid w:val="2754634B"/>
    <w:rsid w:val="27701FAA"/>
    <w:rsid w:val="27B549DD"/>
    <w:rsid w:val="27BD1CB8"/>
    <w:rsid w:val="27CB2C30"/>
    <w:rsid w:val="280B0CAC"/>
    <w:rsid w:val="282778AE"/>
    <w:rsid w:val="28CC7E9E"/>
    <w:rsid w:val="291B2B8F"/>
    <w:rsid w:val="29E915B8"/>
    <w:rsid w:val="2A231243"/>
    <w:rsid w:val="2A94775B"/>
    <w:rsid w:val="2AB12F47"/>
    <w:rsid w:val="2AE536AB"/>
    <w:rsid w:val="2AEC5345"/>
    <w:rsid w:val="2B006E1E"/>
    <w:rsid w:val="2B2D017C"/>
    <w:rsid w:val="2B3E1B1D"/>
    <w:rsid w:val="2B513E94"/>
    <w:rsid w:val="2C087A62"/>
    <w:rsid w:val="2C2416FC"/>
    <w:rsid w:val="2CA227A5"/>
    <w:rsid w:val="2CFD24B0"/>
    <w:rsid w:val="2D4B041E"/>
    <w:rsid w:val="2DAE628C"/>
    <w:rsid w:val="2DB45B2A"/>
    <w:rsid w:val="2DD244E1"/>
    <w:rsid w:val="2E491036"/>
    <w:rsid w:val="2ECB6190"/>
    <w:rsid w:val="2F1F05B0"/>
    <w:rsid w:val="2F315E92"/>
    <w:rsid w:val="2F4A2497"/>
    <w:rsid w:val="2FFE3EBD"/>
    <w:rsid w:val="30213715"/>
    <w:rsid w:val="30820D24"/>
    <w:rsid w:val="30D45B09"/>
    <w:rsid w:val="31010F12"/>
    <w:rsid w:val="312F4E6F"/>
    <w:rsid w:val="31507AA5"/>
    <w:rsid w:val="31802E23"/>
    <w:rsid w:val="318C5246"/>
    <w:rsid w:val="31C26138"/>
    <w:rsid w:val="32E2035D"/>
    <w:rsid w:val="333713B2"/>
    <w:rsid w:val="3367006C"/>
    <w:rsid w:val="33E6145C"/>
    <w:rsid w:val="34177544"/>
    <w:rsid w:val="348B4798"/>
    <w:rsid w:val="349309B8"/>
    <w:rsid w:val="35836401"/>
    <w:rsid w:val="35935FE2"/>
    <w:rsid w:val="35BA1CA6"/>
    <w:rsid w:val="35CD7E9A"/>
    <w:rsid w:val="35EA3178"/>
    <w:rsid w:val="361B4776"/>
    <w:rsid w:val="364D4C24"/>
    <w:rsid w:val="36CD4593"/>
    <w:rsid w:val="36DD3000"/>
    <w:rsid w:val="37011306"/>
    <w:rsid w:val="38B9234F"/>
    <w:rsid w:val="39022681"/>
    <w:rsid w:val="39387F2E"/>
    <w:rsid w:val="396621A5"/>
    <w:rsid w:val="39B21BD4"/>
    <w:rsid w:val="3A870F74"/>
    <w:rsid w:val="3AA33833"/>
    <w:rsid w:val="3AF61BEE"/>
    <w:rsid w:val="3B5E5020"/>
    <w:rsid w:val="3C175A26"/>
    <w:rsid w:val="3CF42C7E"/>
    <w:rsid w:val="3D1471F9"/>
    <w:rsid w:val="3D154929"/>
    <w:rsid w:val="3D1A2DD3"/>
    <w:rsid w:val="3D3F0285"/>
    <w:rsid w:val="3D700176"/>
    <w:rsid w:val="3D76165B"/>
    <w:rsid w:val="3DC54435"/>
    <w:rsid w:val="3DD716CB"/>
    <w:rsid w:val="3E667DFB"/>
    <w:rsid w:val="3E70270E"/>
    <w:rsid w:val="3EDF315E"/>
    <w:rsid w:val="3EF24179"/>
    <w:rsid w:val="3F391E4F"/>
    <w:rsid w:val="3F544F1C"/>
    <w:rsid w:val="3F8A28F5"/>
    <w:rsid w:val="3FA42DE2"/>
    <w:rsid w:val="3FD131C1"/>
    <w:rsid w:val="3FE35EC5"/>
    <w:rsid w:val="401F4A0A"/>
    <w:rsid w:val="405175B4"/>
    <w:rsid w:val="408B16B7"/>
    <w:rsid w:val="415204A3"/>
    <w:rsid w:val="426D7600"/>
    <w:rsid w:val="428D05B5"/>
    <w:rsid w:val="43460C46"/>
    <w:rsid w:val="43615C07"/>
    <w:rsid w:val="44517E76"/>
    <w:rsid w:val="447D7CEE"/>
    <w:rsid w:val="44D9557D"/>
    <w:rsid w:val="4527708F"/>
    <w:rsid w:val="456532FE"/>
    <w:rsid w:val="45927983"/>
    <w:rsid w:val="46542B10"/>
    <w:rsid w:val="470544A3"/>
    <w:rsid w:val="4740757F"/>
    <w:rsid w:val="483454CC"/>
    <w:rsid w:val="48874C70"/>
    <w:rsid w:val="48C373D8"/>
    <w:rsid w:val="48CB03C4"/>
    <w:rsid w:val="48F40F89"/>
    <w:rsid w:val="49505E78"/>
    <w:rsid w:val="49B14864"/>
    <w:rsid w:val="4A2253BF"/>
    <w:rsid w:val="4A8A5311"/>
    <w:rsid w:val="4A8B54BD"/>
    <w:rsid w:val="4AEB3047"/>
    <w:rsid w:val="4B18241A"/>
    <w:rsid w:val="4B505C66"/>
    <w:rsid w:val="4B952856"/>
    <w:rsid w:val="4BD06A72"/>
    <w:rsid w:val="4BF70988"/>
    <w:rsid w:val="4C297CB3"/>
    <w:rsid w:val="4C4519D5"/>
    <w:rsid w:val="4CCF064E"/>
    <w:rsid w:val="4D6D20B2"/>
    <w:rsid w:val="4DA324AE"/>
    <w:rsid w:val="4DBA0B0B"/>
    <w:rsid w:val="4E0A6D76"/>
    <w:rsid w:val="4E7372ED"/>
    <w:rsid w:val="4EAF1832"/>
    <w:rsid w:val="4F6F264D"/>
    <w:rsid w:val="4F981618"/>
    <w:rsid w:val="4FB31304"/>
    <w:rsid w:val="50185DBB"/>
    <w:rsid w:val="509B44E4"/>
    <w:rsid w:val="50AA4D41"/>
    <w:rsid w:val="50AD37A8"/>
    <w:rsid w:val="51620E31"/>
    <w:rsid w:val="51B60D14"/>
    <w:rsid w:val="51DC484D"/>
    <w:rsid w:val="51FD7EE8"/>
    <w:rsid w:val="52387958"/>
    <w:rsid w:val="52707F89"/>
    <w:rsid w:val="52971181"/>
    <w:rsid w:val="52D34725"/>
    <w:rsid w:val="52E00FE8"/>
    <w:rsid w:val="52E7440A"/>
    <w:rsid w:val="530C1F5A"/>
    <w:rsid w:val="5350393D"/>
    <w:rsid w:val="5385180F"/>
    <w:rsid w:val="53F53D7E"/>
    <w:rsid w:val="542C4A6F"/>
    <w:rsid w:val="548106B6"/>
    <w:rsid w:val="54C84C0A"/>
    <w:rsid w:val="55BD53E1"/>
    <w:rsid w:val="55EF4B33"/>
    <w:rsid w:val="560911C9"/>
    <w:rsid w:val="563C5005"/>
    <w:rsid w:val="56DA02F0"/>
    <w:rsid w:val="56DC0CD5"/>
    <w:rsid w:val="56E6783C"/>
    <w:rsid w:val="57123A2F"/>
    <w:rsid w:val="571C42C9"/>
    <w:rsid w:val="572F68FF"/>
    <w:rsid w:val="574775C0"/>
    <w:rsid w:val="57982291"/>
    <w:rsid w:val="58301402"/>
    <w:rsid w:val="585350EF"/>
    <w:rsid w:val="587F1B7C"/>
    <w:rsid w:val="58C01A91"/>
    <w:rsid w:val="58DB034D"/>
    <w:rsid w:val="58E80049"/>
    <w:rsid w:val="59383DF2"/>
    <w:rsid w:val="5A2F51DC"/>
    <w:rsid w:val="5A327886"/>
    <w:rsid w:val="5A9B0541"/>
    <w:rsid w:val="5B1C6A41"/>
    <w:rsid w:val="5B562212"/>
    <w:rsid w:val="5BE22121"/>
    <w:rsid w:val="5BFF6B6E"/>
    <w:rsid w:val="5C0402FD"/>
    <w:rsid w:val="5C472322"/>
    <w:rsid w:val="5CA103C7"/>
    <w:rsid w:val="5CC87C5C"/>
    <w:rsid w:val="5D494779"/>
    <w:rsid w:val="5DF0391D"/>
    <w:rsid w:val="5E9557A6"/>
    <w:rsid w:val="5EA363F0"/>
    <w:rsid w:val="5EE7057D"/>
    <w:rsid w:val="5F103286"/>
    <w:rsid w:val="5F144471"/>
    <w:rsid w:val="5F650026"/>
    <w:rsid w:val="5FAC78C2"/>
    <w:rsid w:val="60174761"/>
    <w:rsid w:val="60430540"/>
    <w:rsid w:val="607C17DE"/>
    <w:rsid w:val="60AC467F"/>
    <w:rsid w:val="60D60DFD"/>
    <w:rsid w:val="61311AD3"/>
    <w:rsid w:val="615026C0"/>
    <w:rsid w:val="61C93F93"/>
    <w:rsid w:val="622E3C29"/>
    <w:rsid w:val="62DB1DE7"/>
    <w:rsid w:val="632E6D03"/>
    <w:rsid w:val="635D335E"/>
    <w:rsid w:val="63745CB8"/>
    <w:rsid w:val="638E16F1"/>
    <w:rsid w:val="63C30C5A"/>
    <w:rsid w:val="63D43B03"/>
    <w:rsid w:val="63ED3AAF"/>
    <w:rsid w:val="64375DF8"/>
    <w:rsid w:val="64376D33"/>
    <w:rsid w:val="64794367"/>
    <w:rsid w:val="648041C7"/>
    <w:rsid w:val="64E64562"/>
    <w:rsid w:val="650E4F61"/>
    <w:rsid w:val="65487B04"/>
    <w:rsid w:val="654B4C08"/>
    <w:rsid w:val="657D7E4E"/>
    <w:rsid w:val="658D4A87"/>
    <w:rsid w:val="65C77A92"/>
    <w:rsid w:val="665317F7"/>
    <w:rsid w:val="66B5579E"/>
    <w:rsid w:val="66DE5B8B"/>
    <w:rsid w:val="66EC01DD"/>
    <w:rsid w:val="670546DA"/>
    <w:rsid w:val="678D2DFC"/>
    <w:rsid w:val="67B278DB"/>
    <w:rsid w:val="67E4771E"/>
    <w:rsid w:val="68D82130"/>
    <w:rsid w:val="68FE0996"/>
    <w:rsid w:val="698E6188"/>
    <w:rsid w:val="69C54E7C"/>
    <w:rsid w:val="6A0809E4"/>
    <w:rsid w:val="6A4808D3"/>
    <w:rsid w:val="6AE67837"/>
    <w:rsid w:val="6AFF5E60"/>
    <w:rsid w:val="6BAC2D9D"/>
    <w:rsid w:val="6C014EB5"/>
    <w:rsid w:val="6C580806"/>
    <w:rsid w:val="6D3D3605"/>
    <w:rsid w:val="6D663EC7"/>
    <w:rsid w:val="6E7A71FF"/>
    <w:rsid w:val="6EC41C73"/>
    <w:rsid w:val="7022353F"/>
    <w:rsid w:val="703F51AF"/>
    <w:rsid w:val="708A731C"/>
    <w:rsid w:val="709E25F1"/>
    <w:rsid w:val="71814EE2"/>
    <w:rsid w:val="71C52166"/>
    <w:rsid w:val="71C81F66"/>
    <w:rsid w:val="71CE3FF6"/>
    <w:rsid w:val="71E75E5F"/>
    <w:rsid w:val="720844BF"/>
    <w:rsid w:val="731B07FC"/>
    <w:rsid w:val="73382B77"/>
    <w:rsid w:val="739330E7"/>
    <w:rsid w:val="73C86024"/>
    <w:rsid w:val="73D178CA"/>
    <w:rsid w:val="741B41FC"/>
    <w:rsid w:val="75033F7A"/>
    <w:rsid w:val="750A0DDE"/>
    <w:rsid w:val="75217E56"/>
    <w:rsid w:val="761116FE"/>
    <w:rsid w:val="77073AD7"/>
    <w:rsid w:val="77224CE9"/>
    <w:rsid w:val="77AA6744"/>
    <w:rsid w:val="77AC44C4"/>
    <w:rsid w:val="78090C5F"/>
    <w:rsid w:val="78A47663"/>
    <w:rsid w:val="78C63437"/>
    <w:rsid w:val="78CB64A7"/>
    <w:rsid w:val="78F8590C"/>
    <w:rsid w:val="792470E7"/>
    <w:rsid w:val="79582840"/>
    <w:rsid w:val="79850576"/>
    <w:rsid w:val="79CF7715"/>
    <w:rsid w:val="7A066DBD"/>
    <w:rsid w:val="7A140A8B"/>
    <w:rsid w:val="7A4200C9"/>
    <w:rsid w:val="7A4A5EC2"/>
    <w:rsid w:val="7A5D3715"/>
    <w:rsid w:val="7A77585E"/>
    <w:rsid w:val="7AB11C0D"/>
    <w:rsid w:val="7B0409F7"/>
    <w:rsid w:val="7B0B5953"/>
    <w:rsid w:val="7B1A2A29"/>
    <w:rsid w:val="7BC72A7C"/>
    <w:rsid w:val="7C656330"/>
    <w:rsid w:val="7C7D45C7"/>
    <w:rsid w:val="7CFD15BC"/>
    <w:rsid w:val="7D355CF3"/>
    <w:rsid w:val="7D5C010F"/>
    <w:rsid w:val="7D6779FD"/>
    <w:rsid w:val="7D7F4F98"/>
    <w:rsid w:val="7DDB0B48"/>
    <w:rsid w:val="7DEE510C"/>
    <w:rsid w:val="7E1D6E2B"/>
    <w:rsid w:val="7E3E23F3"/>
    <w:rsid w:val="7E7A4FE7"/>
    <w:rsid w:val="7EC8192F"/>
    <w:rsid w:val="7F4544B7"/>
    <w:rsid w:val="7F636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段宁毛笔行书" w:hAnsi="段宁毛笔行书" w:eastAsia="段宁毛笔行书" w:cs="段宁毛笔行书"/>
      <w:sz w:val="42"/>
      <w:szCs w:val="42"/>
      <w:lang w:val="zh-CN" w:eastAsia="zh-CN" w:bidi="zh-CN"/>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before="240" w:after="60" w:line="312" w:lineRule="auto"/>
      <w:jc w:val="left"/>
      <w:outlineLvl w:val="1"/>
    </w:pPr>
    <w:rPr>
      <w:rFonts w:ascii="等线 Light" w:hAnsi="等线 Light" w:eastAsia="宋体" w:cs="Times New Roman"/>
      <w:b/>
      <w:bCs/>
      <w:kern w:val="28"/>
      <w:sz w:val="32"/>
      <w:szCs w:val="32"/>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Heading #2|1"/>
    <w:basedOn w:val="1"/>
    <w:qFormat/>
    <w:uiPriority w:val="0"/>
    <w:pPr>
      <w:widowControl w:val="0"/>
      <w:shd w:val="clear" w:color="auto" w:fill="auto"/>
      <w:spacing w:after="670"/>
      <w:jc w:val="center"/>
      <w:outlineLvl w:val="1"/>
    </w:pPr>
    <w:rPr>
      <w:rFonts w:ascii="宋体" w:hAnsi="宋体" w:eastAsia="宋体" w:cs="宋体"/>
      <w:sz w:val="28"/>
      <w:szCs w:val="28"/>
      <w:u w:val="none"/>
      <w:shd w:val="clear" w:color="auto" w:fill="auto"/>
      <w:lang w:val="zh-TW" w:eastAsia="zh-TW" w:bidi="zh-TW"/>
    </w:rPr>
  </w:style>
  <w:style w:type="paragraph" w:customStyle="1" w:styleId="15">
    <w:name w:val="Heading #3|1"/>
    <w:basedOn w:val="1"/>
    <w:qFormat/>
    <w:uiPriority w:val="0"/>
    <w:pPr>
      <w:widowControl w:val="0"/>
      <w:shd w:val="clear" w:color="auto" w:fill="auto"/>
      <w:spacing w:line="470" w:lineRule="exact"/>
      <w:outlineLvl w:val="2"/>
    </w:pPr>
    <w:rPr>
      <w:rFonts w:ascii="宋体" w:hAnsi="宋体" w:eastAsia="宋体" w:cs="宋体"/>
      <w:b/>
      <w:bCs/>
      <w:sz w:val="22"/>
      <w:szCs w:val="22"/>
      <w:u w:val="none"/>
      <w:shd w:val="clear" w:color="auto" w:fill="auto"/>
      <w:lang w:val="zh-TW" w:eastAsia="zh-TW" w:bidi="zh-TW"/>
    </w:rPr>
  </w:style>
  <w:style w:type="paragraph" w:customStyle="1" w:styleId="16">
    <w:name w:val="Body text|1"/>
    <w:basedOn w:val="1"/>
    <w:qFormat/>
    <w:uiPriority w:val="0"/>
    <w:pPr>
      <w:widowControl w:val="0"/>
      <w:shd w:val="clear" w:color="auto" w:fill="auto"/>
      <w:spacing w:line="446" w:lineRule="auto"/>
      <w:ind w:firstLine="400"/>
    </w:pPr>
    <w:rPr>
      <w:rFonts w:ascii="宋体" w:hAnsi="宋体" w:eastAsia="宋体" w:cs="宋体"/>
      <w:sz w:val="22"/>
      <w:szCs w:val="22"/>
      <w:u w:val="none"/>
      <w:shd w:val="clear" w:color="auto" w:fill="auto"/>
      <w:lang w:val="zh-TW" w:eastAsia="zh-TW" w:bidi="zh-TW"/>
    </w:rPr>
  </w:style>
  <w:style w:type="paragraph" w:customStyle="1" w:styleId="17">
    <w:name w:val="Other|1"/>
    <w:basedOn w:val="1"/>
    <w:qFormat/>
    <w:uiPriority w:val="0"/>
    <w:pPr>
      <w:widowControl w:val="0"/>
      <w:shd w:val="clear" w:color="auto" w:fill="auto"/>
      <w:spacing w:line="446" w:lineRule="auto"/>
      <w:ind w:firstLine="400"/>
    </w:pPr>
    <w:rPr>
      <w:rFonts w:ascii="宋体" w:hAnsi="宋体" w:eastAsia="宋体" w:cs="宋体"/>
      <w:sz w:val="22"/>
      <w:szCs w:val="22"/>
      <w:u w:val="none"/>
      <w:shd w:val="clear" w:color="auto" w:fill="auto"/>
      <w:lang w:val="zh-TW" w:eastAsia="zh-TW" w:bidi="zh-TW"/>
    </w:rPr>
  </w:style>
  <w:style w:type="paragraph" w:customStyle="1" w:styleId="18">
    <w:name w:val="Table caption|1"/>
    <w:basedOn w:val="1"/>
    <w:qFormat/>
    <w:uiPriority w:val="0"/>
    <w:pPr>
      <w:widowControl w:val="0"/>
      <w:shd w:val="clear" w:color="auto" w:fill="auto"/>
    </w:pPr>
    <w:rPr>
      <w:rFonts w:ascii="宋体" w:hAnsi="宋体" w:eastAsia="宋体" w:cs="宋体"/>
      <w:b/>
      <w:bCs/>
      <w:sz w:val="22"/>
      <w:szCs w:val="22"/>
      <w:u w:val="none"/>
      <w:shd w:val="clear" w:color="auto" w:fill="auto"/>
      <w:lang w:val="zh-TW" w:eastAsia="zh-TW" w:bidi="zh-TW"/>
    </w:rPr>
  </w:style>
  <w:style w:type="paragraph" w:styleId="19">
    <w:name w:val="List Paragraph"/>
    <w:basedOn w:val="1"/>
    <w:qFormat/>
    <w:uiPriority w:val="34"/>
    <w:pPr>
      <w:ind w:firstLine="420" w:firstLineChars="200"/>
    </w:pPr>
  </w:style>
  <w:style w:type="character" w:customStyle="1" w:styleId="20">
    <w:name w:val="font21"/>
    <w:basedOn w:val="10"/>
    <w:qFormat/>
    <w:uiPriority w:val="0"/>
    <w:rPr>
      <w:rFonts w:hint="eastAsia" w:ascii="宋体" w:hAnsi="宋体" w:eastAsia="宋体" w:cs="宋体"/>
      <w:color w:val="000000"/>
      <w:sz w:val="24"/>
      <w:szCs w:val="24"/>
      <w:u w:val="none"/>
    </w:rPr>
  </w:style>
  <w:style w:type="character" w:customStyle="1" w:styleId="21">
    <w:name w:val="font01"/>
    <w:basedOn w:val="10"/>
    <w:qFormat/>
    <w:uiPriority w:val="0"/>
    <w:rPr>
      <w:rFonts w:hint="eastAsia" w:ascii="宋体" w:hAnsi="宋体" w:eastAsia="宋体" w:cs="宋体"/>
      <w:b/>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99bc915-6a98-47df-9a40-8c709549b897}"/>
        <w:style w:val=""/>
        <w:category>
          <w:name w:val="常规"/>
          <w:gallery w:val="placeholder"/>
        </w:category>
        <w:types>
          <w:type w:val="bbPlcHdr"/>
        </w:types>
        <w:behaviors>
          <w:behavior w:val="content"/>
        </w:behaviors>
        <w:description w:val=""/>
        <w:guid w:val="{299bc915-6a98-47df-9a40-8c709549b897}"/>
      </w:docPartPr>
      <w:docPartBody>
        <w:p>
          <w:r>
            <w:rPr>
              <w:color w:val="808080"/>
            </w:rPr>
            <w:t>单击此处输入文字。</w:t>
          </w:r>
        </w:p>
      </w:docPartBody>
    </w:docPart>
    <w:docPart>
      <w:docPartPr>
        <w:name w:val="{aa965857-5b55-4322-860e-b4bdd86e0c28}"/>
        <w:style w:val=""/>
        <w:category>
          <w:name w:val="常规"/>
          <w:gallery w:val="placeholder"/>
        </w:category>
        <w:types>
          <w:type w:val="bbPlcHdr"/>
        </w:types>
        <w:behaviors>
          <w:behavior w:val="content"/>
        </w:behaviors>
        <w:description w:val=""/>
        <w:guid w:val="{aa965857-5b55-4322-860e-b4bdd86e0c28}"/>
      </w:docPartPr>
      <w:docPartBody>
        <w:p>
          <w:r>
            <w:rPr>
              <w:color w:val="808080"/>
            </w:rPr>
            <w:t>单击此处输入文字。</w:t>
          </w:r>
        </w:p>
      </w:docPartBody>
    </w:docPart>
    <w:docPart>
      <w:docPartPr>
        <w:name w:val="{be90c8c6-fa6f-433e-bba4-d48fc6c6a7a9}"/>
        <w:style w:val=""/>
        <w:category>
          <w:name w:val="常规"/>
          <w:gallery w:val="placeholder"/>
        </w:category>
        <w:types>
          <w:type w:val="bbPlcHdr"/>
        </w:types>
        <w:behaviors>
          <w:behavior w:val="content"/>
        </w:behaviors>
        <w:description w:val=""/>
        <w:guid w:val="{be90c8c6-fa6f-433e-bba4-d48fc6c6a7a9}"/>
      </w:docPartPr>
      <w:docPartBody>
        <w:p>
          <w:r>
            <w:rPr>
              <w:color w:val="808080"/>
            </w:rPr>
            <w:t>单击此处输入文字。</w:t>
          </w:r>
        </w:p>
      </w:docPartBody>
    </w:docPart>
    <w:docPart>
      <w:docPartPr>
        <w:name w:val="{ef06811f-3d69-46d8-9b03-6d8c17b158e8}"/>
        <w:style w:val=""/>
        <w:category>
          <w:name w:val="常规"/>
          <w:gallery w:val="placeholder"/>
        </w:category>
        <w:types>
          <w:type w:val="bbPlcHdr"/>
        </w:types>
        <w:behaviors>
          <w:behavior w:val="content"/>
        </w:behaviors>
        <w:description w:val=""/>
        <w:guid w:val="{ef06811f-3d69-46d8-9b03-6d8c17b158e8}"/>
      </w:docPartPr>
      <w:docPartBody>
        <w:p>
          <w:r>
            <w:rPr>
              <w:color w:val="808080"/>
            </w:rPr>
            <w:t>单击此处输入文字。</w:t>
          </w:r>
        </w:p>
      </w:docPartBody>
    </w:docPart>
    <w:docPart>
      <w:docPartPr>
        <w:name w:val="{bf0b0c59-a286-4574-b816-a299b0911e86}"/>
        <w:style w:val=""/>
        <w:category>
          <w:name w:val="常规"/>
          <w:gallery w:val="placeholder"/>
        </w:category>
        <w:types>
          <w:type w:val="bbPlcHdr"/>
        </w:types>
        <w:behaviors>
          <w:behavior w:val="content"/>
        </w:behaviors>
        <w:description w:val=""/>
        <w:guid w:val="{bf0b0c59-a286-4574-b816-a299b0911e86}"/>
      </w:docPartPr>
      <w:docPartBody>
        <w:p>
          <w:r>
            <w:rPr>
              <w:color w:val="808080"/>
            </w:rPr>
            <w:t>单击此处输入文字。</w:t>
          </w:r>
        </w:p>
      </w:docPartBody>
    </w:docPart>
    <w:docPart>
      <w:docPartPr>
        <w:name w:val="{aa1fdf6c-d6b3-4d27-9093-2be9db653669}"/>
        <w:style w:val=""/>
        <w:category>
          <w:name w:val="常规"/>
          <w:gallery w:val="placeholder"/>
        </w:category>
        <w:types>
          <w:type w:val="bbPlcHdr"/>
        </w:types>
        <w:behaviors>
          <w:behavior w:val="content"/>
        </w:behaviors>
        <w:description w:val=""/>
        <w:guid w:val="{aa1fdf6c-d6b3-4d27-9093-2be9db653669}"/>
      </w:docPartPr>
      <w:docPartBody>
        <w:p>
          <w:r>
            <w:rPr>
              <w:color w:val="808080"/>
            </w:rPr>
            <w:t>单击此处输入文字。</w:t>
          </w:r>
        </w:p>
      </w:docPartBody>
    </w:docPart>
    <w:docPart>
      <w:docPartPr>
        <w:name w:val="{1c2d3fb8-578d-4927-bcf3-341a07404cdd}"/>
        <w:style w:val=""/>
        <w:category>
          <w:name w:val="常规"/>
          <w:gallery w:val="placeholder"/>
        </w:category>
        <w:types>
          <w:type w:val="bbPlcHdr"/>
        </w:types>
        <w:behaviors>
          <w:behavior w:val="content"/>
        </w:behaviors>
        <w:description w:val=""/>
        <w:guid w:val="{1c2d3fb8-578d-4927-bcf3-341a07404cdd}"/>
      </w:docPartPr>
      <w:docPartBody>
        <w:p>
          <w:r>
            <w:rPr>
              <w:color w:val="808080"/>
            </w:rPr>
            <w:t>单击此处输入文字。</w:t>
          </w:r>
        </w:p>
      </w:docPartBody>
    </w:docPart>
    <w:docPart>
      <w:docPartPr>
        <w:name w:val="{f84fdcb4-f51d-4a4f-8413-fdd61198daea}"/>
        <w:style w:val=""/>
        <w:category>
          <w:name w:val="常规"/>
          <w:gallery w:val="placeholder"/>
        </w:category>
        <w:types>
          <w:type w:val="bbPlcHdr"/>
        </w:types>
        <w:behaviors>
          <w:behavior w:val="content"/>
        </w:behaviors>
        <w:description w:val=""/>
        <w:guid w:val="{f84fdcb4-f51d-4a4f-8413-fdd61198daea}"/>
      </w:docPartPr>
      <w:docPartBody>
        <w:p>
          <w:r>
            <w:rPr>
              <w:color w:val="808080"/>
            </w:rPr>
            <w:t>单击此处输入文字。</w:t>
          </w:r>
        </w:p>
      </w:docPartBody>
    </w:docPart>
    <w:docPart>
      <w:docPartPr>
        <w:name w:val="{6cfd8d3a-3bf1-489f-85a3-7918e0785fc4}"/>
        <w:style w:val=""/>
        <w:category>
          <w:name w:val="常规"/>
          <w:gallery w:val="placeholder"/>
        </w:category>
        <w:types>
          <w:type w:val="bbPlcHdr"/>
        </w:types>
        <w:behaviors>
          <w:behavior w:val="content"/>
        </w:behaviors>
        <w:description w:val=""/>
        <w:guid w:val="{6cfd8d3a-3bf1-489f-85a3-7918e0785fc4}"/>
      </w:docPartPr>
      <w:docPartBody>
        <w:p>
          <w:r>
            <w:rPr>
              <w:color w:val="808080"/>
            </w:rPr>
            <w:t>单击此处输入文字。</w:t>
          </w:r>
        </w:p>
      </w:docPartBody>
    </w:docPart>
    <w:docPart>
      <w:docPartPr>
        <w:name w:val="{72e1b567-2c52-4128-bc98-49a5ba20d250}"/>
        <w:style w:val=""/>
        <w:category>
          <w:name w:val="常规"/>
          <w:gallery w:val="placeholder"/>
        </w:category>
        <w:types>
          <w:type w:val="bbPlcHdr"/>
        </w:types>
        <w:behaviors>
          <w:behavior w:val="content"/>
        </w:behaviors>
        <w:description w:val=""/>
        <w:guid w:val="{72e1b567-2c52-4128-bc98-49a5ba20d250}"/>
      </w:docPartPr>
      <w:docPartBody>
        <w:p>
          <w:r>
            <w:rPr>
              <w:color w:val="808080"/>
            </w:rPr>
            <w:t>单击此处输入文字。</w:t>
          </w:r>
        </w:p>
      </w:docPartBody>
    </w:docPart>
    <w:docPart>
      <w:docPartPr>
        <w:name w:val="{e3ac5eca-29d8-43ac-8556-a25cf8e5852f}"/>
        <w:style w:val=""/>
        <w:category>
          <w:name w:val="常规"/>
          <w:gallery w:val="placeholder"/>
        </w:category>
        <w:types>
          <w:type w:val="bbPlcHdr"/>
        </w:types>
        <w:behaviors>
          <w:behavior w:val="content"/>
        </w:behaviors>
        <w:description w:val=""/>
        <w:guid w:val="{e3ac5eca-29d8-43ac-8556-a25cf8e5852f}"/>
      </w:docPartPr>
      <w:docPartBody>
        <w:p>
          <w:r>
            <w:rPr>
              <w:color w:val="808080"/>
            </w:rPr>
            <w:t>单击此处输入文字。</w:t>
          </w:r>
        </w:p>
      </w:docPartBody>
    </w:docPart>
    <w:docPart>
      <w:docPartPr>
        <w:name w:val="{01846216-da4b-480f-a63f-f091ca104389}"/>
        <w:style w:val=""/>
        <w:category>
          <w:name w:val="常规"/>
          <w:gallery w:val="placeholder"/>
        </w:category>
        <w:types>
          <w:type w:val="bbPlcHdr"/>
        </w:types>
        <w:behaviors>
          <w:behavior w:val="content"/>
        </w:behaviors>
        <w:description w:val=""/>
        <w:guid w:val="{01846216-da4b-480f-a63f-f091ca104389}"/>
      </w:docPartPr>
      <w:docPartBody>
        <w:p>
          <w:r>
            <w:rPr>
              <w:color w:val="808080"/>
            </w:rPr>
            <w:t>单击此处输入文字。</w:t>
          </w:r>
        </w:p>
      </w:docPartBody>
    </w:docPart>
    <w:docPart>
      <w:docPartPr>
        <w:name w:val="{515a2a83-32ae-4a4e-ae95-f1d4f7229765}"/>
        <w:style w:val=""/>
        <w:category>
          <w:name w:val="常规"/>
          <w:gallery w:val="placeholder"/>
        </w:category>
        <w:types>
          <w:type w:val="bbPlcHdr"/>
        </w:types>
        <w:behaviors>
          <w:behavior w:val="content"/>
        </w:behaviors>
        <w:description w:val=""/>
        <w:guid w:val="{515a2a83-32ae-4a4e-ae95-f1d4f7229765}"/>
      </w:docPartPr>
      <w:docPartBody>
        <w:p>
          <w:r>
            <w:rPr>
              <w:color w:val="808080"/>
            </w:rPr>
            <w:t>单击此处输入文字。</w:t>
          </w:r>
        </w:p>
      </w:docPartBody>
    </w:docPart>
    <w:docPart>
      <w:docPartPr>
        <w:name w:val="{a7b9492c-d485-4c8f-8b9c-2edf87d0d039}"/>
        <w:style w:val=""/>
        <w:category>
          <w:name w:val="常规"/>
          <w:gallery w:val="placeholder"/>
        </w:category>
        <w:types>
          <w:type w:val="bbPlcHdr"/>
        </w:types>
        <w:behaviors>
          <w:behavior w:val="content"/>
        </w:behaviors>
        <w:description w:val=""/>
        <w:guid w:val="{a7b9492c-d485-4c8f-8b9c-2edf87d0d039}"/>
      </w:docPartPr>
      <w:docPartBody>
        <w:p>
          <w:r>
            <w:rPr>
              <w:color w:val="808080"/>
            </w:rPr>
            <w:t>单击此处输入文字。</w:t>
          </w:r>
        </w:p>
      </w:docPartBody>
    </w:docPart>
    <w:docPart>
      <w:docPartPr>
        <w:name w:val="{db2680e0-527e-4486-90ca-5dfc57f37551}"/>
        <w:style w:val=""/>
        <w:category>
          <w:name w:val="常规"/>
          <w:gallery w:val="placeholder"/>
        </w:category>
        <w:types>
          <w:type w:val="bbPlcHdr"/>
        </w:types>
        <w:behaviors>
          <w:behavior w:val="content"/>
        </w:behaviors>
        <w:description w:val=""/>
        <w:guid w:val="{db2680e0-527e-4486-90ca-5dfc57f37551}"/>
      </w:docPartPr>
      <w:docPartBody>
        <w:p>
          <w:r>
            <w:rPr>
              <w:color w:val="808080"/>
            </w:rPr>
            <w:t>单击此处输入文字。</w:t>
          </w:r>
        </w:p>
      </w:docPartBody>
    </w:docPart>
    <w:docPart>
      <w:docPartPr>
        <w:name w:val="{6c86c7ee-5731-40f4-9d48-7831110f2621}"/>
        <w:style w:val=""/>
        <w:category>
          <w:name w:val="常规"/>
          <w:gallery w:val="placeholder"/>
        </w:category>
        <w:types>
          <w:type w:val="bbPlcHdr"/>
        </w:types>
        <w:behaviors>
          <w:behavior w:val="content"/>
        </w:behaviors>
        <w:description w:val=""/>
        <w:guid w:val="{6c86c7ee-5731-40f4-9d48-7831110f2621}"/>
      </w:docPartPr>
      <w:docPartBody>
        <w:p>
          <w:r>
            <w:rPr>
              <w:color w:val="808080"/>
            </w:rPr>
            <w:t>单击此处输入文字。</w:t>
          </w:r>
        </w:p>
      </w:docPartBody>
    </w:docPart>
    <w:docPart>
      <w:docPartPr>
        <w:name w:val="{e34ef185-d456-4bfb-9410-8db0fc325d25}"/>
        <w:style w:val=""/>
        <w:category>
          <w:name w:val="常规"/>
          <w:gallery w:val="placeholder"/>
        </w:category>
        <w:types>
          <w:type w:val="bbPlcHdr"/>
        </w:types>
        <w:behaviors>
          <w:behavior w:val="content"/>
        </w:behaviors>
        <w:description w:val=""/>
        <w:guid w:val="{e34ef185-d456-4bfb-9410-8db0fc325d25}"/>
      </w:docPartPr>
      <w:docPartBody>
        <w:p>
          <w:r>
            <w:rPr>
              <w:color w:val="808080"/>
            </w:rPr>
            <w:t>单击此处输入文字。</w:t>
          </w:r>
        </w:p>
      </w:docPartBody>
    </w:docPart>
    <w:docPart>
      <w:docPartPr>
        <w:name w:val="{17cc23f9-a4d6-4ae1-91f5-07b107aa879f}"/>
        <w:style w:val=""/>
        <w:category>
          <w:name w:val="常规"/>
          <w:gallery w:val="placeholder"/>
        </w:category>
        <w:types>
          <w:type w:val="bbPlcHdr"/>
        </w:types>
        <w:behaviors>
          <w:behavior w:val="content"/>
        </w:behaviors>
        <w:description w:val=""/>
        <w:guid w:val="{17cc23f9-a4d6-4ae1-91f5-07b107aa879f}"/>
      </w:docPartPr>
      <w:docPartBody>
        <w:p>
          <w:r>
            <w:rPr>
              <w:color w:val="808080"/>
            </w:rPr>
            <w:t>单击此处输入文字。</w:t>
          </w:r>
        </w:p>
      </w:docPartBody>
    </w:docPart>
    <w:docPart>
      <w:docPartPr>
        <w:name w:val="{1330a3cb-a4a8-424d-a2db-24fb815e0637}"/>
        <w:style w:val=""/>
        <w:category>
          <w:name w:val="常规"/>
          <w:gallery w:val="placeholder"/>
        </w:category>
        <w:types>
          <w:type w:val="bbPlcHdr"/>
        </w:types>
        <w:behaviors>
          <w:behavior w:val="content"/>
        </w:behaviors>
        <w:description w:val=""/>
        <w:guid w:val="{1330a3cb-a4a8-424d-a2db-24fb815e0637}"/>
      </w:docPartPr>
      <w:docPartBody>
        <w:p>
          <w:r>
            <w:rPr>
              <w:color w:val="808080"/>
            </w:rPr>
            <w:t>单击此处输入文字。</w:t>
          </w:r>
        </w:p>
      </w:docPartBody>
    </w:docPart>
    <w:docPart>
      <w:docPartPr>
        <w:name w:val="{971b2305-5e60-4dcd-b620-4a8b648a1494}"/>
        <w:style w:val=""/>
        <w:category>
          <w:name w:val="常规"/>
          <w:gallery w:val="placeholder"/>
        </w:category>
        <w:types>
          <w:type w:val="bbPlcHdr"/>
        </w:types>
        <w:behaviors>
          <w:behavior w:val="content"/>
        </w:behaviors>
        <w:description w:val=""/>
        <w:guid w:val="{971b2305-5e60-4dcd-b620-4a8b648a1494}"/>
      </w:docPartPr>
      <w:docPartBody>
        <w:p>
          <w:r>
            <w:rPr>
              <w:color w:val="808080"/>
            </w:rPr>
            <w:t>单击此处输入文字。</w:t>
          </w:r>
        </w:p>
      </w:docPartBody>
    </w:docPart>
    <w:docPart>
      <w:docPartPr>
        <w:name w:val="{2e8ed740-1be1-4a59-97d5-b9df4a2a8354}"/>
        <w:style w:val=""/>
        <w:category>
          <w:name w:val="常规"/>
          <w:gallery w:val="placeholder"/>
        </w:category>
        <w:types>
          <w:type w:val="bbPlcHdr"/>
        </w:types>
        <w:behaviors>
          <w:behavior w:val="content"/>
        </w:behaviors>
        <w:description w:val=""/>
        <w:guid w:val="{2e8ed740-1be1-4a59-97d5-b9df4a2a8354}"/>
      </w:docPartPr>
      <w:docPartBody>
        <w:p>
          <w:r>
            <w:rPr>
              <w:color w:val="808080"/>
            </w:rPr>
            <w:t>单击此处输入文字。</w:t>
          </w:r>
        </w:p>
      </w:docPartBody>
    </w:docPart>
    <w:docPart>
      <w:docPartPr>
        <w:name w:val="{d0db2855-e767-49d8-bb2e-bd238c1a8f50}"/>
        <w:style w:val=""/>
        <w:category>
          <w:name w:val="常规"/>
          <w:gallery w:val="placeholder"/>
        </w:category>
        <w:types>
          <w:type w:val="bbPlcHdr"/>
        </w:types>
        <w:behaviors>
          <w:behavior w:val="content"/>
        </w:behaviors>
        <w:description w:val=""/>
        <w:guid w:val="{d0db2855-e767-49d8-bb2e-bd238c1a8f50}"/>
      </w:docPartPr>
      <w:docPartBody>
        <w:p>
          <w:r>
            <w:rPr>
              <w:color w:val="808080"/>
            </w:rPr>
            <w:t>单击此处输入文字。</w:t>
          </w:r>
        </w:p>
      </w:docPartBody>
    </w:docPart>
    <w:docPart>
      <w:docPartPr>
        <w:name w:val="{97b98f63-704c-49ae-9a7f-6c05765cab14}"/>
        <w:style w:val=""/>
        <w:category>
          <w:name w:val="常规"/>
          <w:gallery w:val="placeholder"/>
        </w:category>
        <w:types>
          <w:type w:val="bbPlcHdr"/>
        </w:types>
        <w:behaviors>
          <w:behavior w:val="content"/>
        </w:behaviors>
        <w:description w:val=""/>
        <w:guid w:val="{97b98f63-704c-49ae-9a7f-6c05765cab14}"/>
      </w:docPartPr>
      <w:docPartBody>
        <w:p>
          <w:r>
            <w:rPr>
              <w:color w:val="808080"/>
            </w:rPr>
            <w:t>单击此处输入文字。</w:t>
          </w:r>
        </w:p>
      </w:docPartBody>
    </w:docPart>
    <w:docPart>
      <w:docPartPr>
        <w:name w:val="{7dd4ae44-489e-45de-82fc-48c904d825ec}"/>
        <w:style w:val=""/>
        <w:category>
          <w:name w:val="常规"/>
          <w:gallery w:val="placeholder"/>
        </w:category>
        <w:types>
          <w:type w:val="bbPlcHdr"/>
        </w:types>
        <w:behaviors>
          <w:behavior w:val="content"/>
        </w:behaviors>
        <w:description w:val=""/>
        <w:guid w:val="{7dd4ae44-489e-45de-82fc-48c904d825ec}"/>
      </w:docPartPr>
      <w:docPartBody>
        <w:p>
          <w:r>
            <w:rPr>
              <w:color w:val="808080"/>
            </w:rPr>
            <w:t>单击此处输入文字。</w:t>
          </w:r>
        </w:p>
      </w:docPartBody>
    </w:docPart>
    <w:docPart>
      <w:docPartPr>
        <w:name w:val="{df128a82-b341-492e-adba-55b2dd80665c}"/>
        <w:style w:val=""/>
        <w:category>
          <w:name w:val="常规"/>
          <w:gallery w:val="placeholder"/>
        </w:category>
        <w:types>
          <w:type w:val="bbPlcHdr"/>
        </w:types>
        <w:behaviors>
          <w:behavior w:val="content"/>
        </w:behaviors>
        <w:description w:val=""/>
        <w:guid w:val="{df128a82-b341-492e-adba-55b2dd80665c}"/>
      </w:docPartPr>
      <w:docPartBody>
        <w:p>
          <w:r>
            <w:rPr>
              <w:color w:val="808080"/>
            </w:rPr>
            <w:t>单击此处输入文字。</w:t>
          </w:r>
        </w:p>
      </w:docPartBody>
    </w:docPart>
    <w:docPart>
      <w:docPartPr>
        <w:name w:val="{056c12dc-ed1d-4517-ae21-98b4398a3c46}"/>
        <w:style w:val=""/>
        <w:category>
          <w:name w:val="常规"/>
          <w:gallery w:val="placeholder"/>
        </w:category>
        <w:types>
          <w:type w:val="bbPlcHdr"/>
        </w:types>
        <w:behaviors>
          <w:behavior w:val="content"/>
        </w:behaviors>
        <w:description w:val=""/>
        <w:guid w:val="{056c12dc-ed1d-4517-ae21-98b4398a3c46}"/>
      </w:docPartPr>
      <w:docPartBody>
        <w:p>
          <w:r>
            <w:rPr>
              <w:color w:val="808080"/>
            </w:rPr>
            <w:t>单击此处输入文字。</w:t>
          </w:r>
        </w:p>
      </w:docPartBody>
    </w:docPart>
    <w:docPart>
      <w:docPartPr>
        <w:name w:val="{d8bf3ec9-1faf-4997-8c59-ee0148d72b60}"/>
        <w:style w:val=""/>
        <w:category>
          <w:name w:val="常规"/>
          <w:gallery w:val="placeholder"/>
        </w:category>
        <w:types>
          <w:type w:val="bbPlcHdr"/>
        </w:types>
        <w:behaviors>
          <w:behavior w:val="content"/>
        </w:behaviors>
        <w:description w:val=""/>
        <w:guid w:val="{d8bf3ec9-1faf-4997-8c59-ee0148d72b60}"/>
      </w:docPartPr>
      <w:docPartBody>
        <w:p>
          <w:r>
            <w:rPr>
              <w:color w:val="808080"/>
            </w:rPr>
            <w:t>单击此处输入文字。</w:t>
          </w:r>
        </w:p>
      </w:docPartBody>
    </w:docPart>
    <w:docPart>
      <w:docPartPr>
        <w:name w:val="{9f9ac9f3-c42f-4eaa-beea-97ed936928d8}"/>
        <w:style w:val=""/>
        <w:category>
          <w:name w:val="常规"/>
          <w:gallery w:val="placeholder"/>
        </w:category>
        <w:types>
          <w:type w:val="bbPlcHdr"/>
        </w:types>
        <w:behaviors>
          <w:behavior w:val="content"/>
        </w:behaviors>
        <w:description w:val=""/>
        <w:guid w:val="{9f9ac9f3-c42f-4eaa-beea-97ed936928d8}"/>
      </w:docPartPr>
      <w:docPartBody>
        <w:p>
          <w:r>
            <w:rPr>
              <w:color w:val="808080"/>
            </w:rPr>
            <w:t>单击此处输入文字。</w:t>
          </w:r>
        </w:p>
      </w:docPartBody>
    </w:docPart>
    <w:docPart>
      <w:docPartPr>
        <w:name w:val="{55c98f58-bd80-4612-b13f-5b54b387eb51}"/>
        <w:style w:val=""/>
        <w:category>
          <w:name w:val="常规"/>
          <w:gallery w:val="placeholder"/>
        </w:category>
        <w:types>
          <w:type w:val="bbPlcHdr"/>
        </w:types>
        <w:behaviors>
          <w:behavior w:val="content"/>
        </w:behaviors>
        <w:description w:val=""/>
        <w:guid w:val="{55c98f58-bd80-4612-b13f-5b54b387eb51}"/>
      </w:docPartPr>
      <w:docPartBody>
        <w:p>
          <w:r>
            <w:rPr>
              <w:color w:val="808080"/>
            </w:rPr>
            <w:t>单击此处输入文字。</w:t>
          </w:r>
        </w:p>
      </w:docPartBody>
    </w:docPart>
    <w:docPart>
      <w:docPartPr>
        <w:name w:val="{cfc60b9d-02d9-4ecb-82f3-3f02f2c6a2fc}"/>
        <w:style w:val=""/>
        <w:category>
          <w:name w:val="常规"/>
          <w:gallery w:val="placeholder"/>
        </w:category>
        <w:types>
          <w:type w:val="bbPlcHdr"/>
        </w:types>
        <w:behaviors>
          <w:behavior w:val="content"/>
        </w:behaviors>
        <w:description w:val=""/>
        <w:guid w:val="{cfc60b9d-02d9-4ecb-82f3-3f02f2c6a2f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15692</Words>
  <Characters>16345</Characters>
  <Lines>0</Lines>
  <Paragraphs>0</Paragraphs>
  <TotalTime>4</TotalTime>
  <ScaleCrop>false</ScaleCrop>
  <LinksUpToDate>false</LinksUpToDate>
  <CharactersWithSpaces>16594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优贝童装凌透花园二期店</cp:lastModifiedBy>
  <dcterms:modified xsi:type="dcterms:W3CDTF">2020-11-15T14:21:25Z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