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微软雅黑"/>
          <w:b/>
          <w:color w:val="9C6500"/>
          <w:sz w:val="20"/>
        </w:rPr>
        <w:t>操作手册</w:t>
      </w:r>
    </w:p>
    <w:p>
      <w:pPr>
        <w:spacing w:after="120"/>
      </w:pPr>
      <w:r>
        <w:rPr>
          <w:rFonts w:ascii="Calibri" w:hAnsi="Calibri" w:eastAsia="微软雅黑"/>
          <w:b/>
          <w:color w:val="17365D"/>
          <w:sz w:val="56"/>
        </w:rPr>
        <w:t>基础数据审核工具使用说明</w:t>
      </w:r>
    </w:p>
    <w:p>
      <w:pPr>
        <w:spacing w:after="320"/>
      </w:pPr>
      <w:r>
        <w:rPr>
          <w:rFonts w:ascii="Calibri" w:hAnsi="Calibri" w:eastAsia="微软雅黑"/>
          <w:color w:val="666666"/>
          <w:sz w:val="25"/>
        </w:rPr>
        <w:t>批量审核金融机构报送数据，保留公式复核与历史说明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使用原则：</w:t>
      </w:r>
      <w:r>
        <w:rPr>
          <w:rFonts w:ascii="Calibri" w:hAnsi="Calibri" w:eastAsia="微软雅黑"/>
          <w:sz w:val="21"/>
        </w:rPr>
        <w:t>原始报送文件、模板文件和外部文件均不修改。程序只在输出目录生成审核副本、审核结果和汇总文件。</w:t>
      </w:r>
    </w:p>
    <w:p>
      <w:pPr>
        <w:pStyle w:val="Heading1"/>
        <w:pageBreakBefore w:val="0"/>
      </w:pPr>
      <w:r>
        <w:t>1. 日常使用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双击“基础数据审核工具.exe”打开工作台。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选择源数据目录。首次选择或点击“自动识别模板”时，程序会推荐匹配模板并列出待处理文件。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确认模板文件目录、模板文件和外部文件；日常只需调整源数据目录，其他路径会记住上次选择。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确认输出目录。默认跟随源数据目录并使用“审核结果”子目录；点亮书钉后可固定输出目录。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在待处理文件列表中取消本次不需要处理的文件。不会删除源文件。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点击需要执行的流程，例如“汇总核查表校验”或“汇总校验结果说明”。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任务结束后，先查看运行日志确认没有失败文件，再查看问题汇总和审核副本。</w:t>
      </w:r>
    </w:p>
    <w:p>
      <w:pPr>
        <w:pStyle w:val="Heading2"/>
        <w:pageBreakBefore w:val="0"/>
      </w:pPr>
      <w:r>
        <w:t>1.1 两个常用流程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50"/>
        <w:gridCol w:w="381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流程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适用场景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输出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汇总核查表校验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审核同一类报表的多家机构报送文件。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机构审核副本、本期审核结果、运行日志。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汇总校验结果说明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汇总机构在系统中下载的校验结果及报送说明。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汇总结果工作簿、运行日志。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1.2 递归子文件夹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“汇总核查表校验”通常不勾选。源数据目录一般就是本期同类报表所在目录。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“汇总校验结果说明”在机构文件分散于子文件夹时通常勾选。程序会向下查找 xlsx 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程序会跳过自身生成的“审核结果、机构审核副本、运行中间副本、测试结果”目录，避免重复处理。</w:t>
      </w:r>
    </w:p>
    <w:p>
      <w:pPr>
        <w:pStyle w:val="Heading1"/>
        <w:pageBreakBefore w:val="0"/>
      </w:pPr>
      <w:r>
        <w:t>2. 审核后看什么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cantSplit/>
          <w:tblHeader w:val="true"/>
        </w:trP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文件或目录</w:t>
            </w:r>
          </w:p>
        </w:tc>
        <w:tc>
          <w:tcPr>
            <w:tcW w:type="dxa" w:w="6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用途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文件名为“原文件名_审核版.xlsx”。包含复制后的公式；从结果表的“定位单元格”可直接跳转复核。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基础数据审核结果_*.xlsx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包含“本期审核结果”，定位单元格可跳转至对应审核副本复核。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流程名_运行日志_时间戳.xlsx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每次流程运行都会生成，一个功能一个工作表：检查类列出各命名区域所在工作表与覆盖区域，表结构比对列出各文件匹配结果，外部文件添加 / 公式校验复制列出复制记录，校验结果提取列出本期问题，另有模板体检工作表。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序号_功能名_时间戳（或 输出文件名_时间戳）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仅当执行流程相应步骤“是否输出结果=是”时生成：外部文件添加=阶段副本目录，公式校验复制=审核副本目录，校验结果提取=本期审核结果工作簿。填写“输出文件名”列时以该值替换“序号_功能名”作为前缀，默认配置把两个流程的最终结果预填为流程名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先看运行日志：</w:t>
      </w:r>
      <w:r>
        <w:rPr>
          <w:rFonts w:ascii="Calibri" w:hAnsi="Calibri" w:eastAsia="微软雅黑"/>
          <w:sz w:val="21"/>
        </w:rPr>
        <w:t>本期审核结果为 0 不一定代表没有问题。应先确认“运行日志”中没有失败文件，再核对公式区域和模板。</w:t>
      </w:r>
    </w:p>
    <w:p>
      <w:pPr>
        <w:pStyle w:val="Heading1"/>
        <w:pageBreakBefore w:val="0"/>
      </w:pPr>
      <w:r>
        <w:t>3. 公式结果的写法</w:t>
      </w:r>
    </w:p>
    <w:p>
      <w:r>
        <w:rPr>
          <w:rFonts w:ascii="Calibri" w:hAnsi="Calibri" w:eastAsia="微软雅黑"/>
        </w:rPr>
        <w:t>校验公式保存在模板中。条件不触发时应返回空字符串；触发时使用英文竖线“|”分隔内容。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cantSplit/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推荐格式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含义</w:t>
            </w:r>
          </w:p>
        </w:tc>
      </w:tr>
      <w:tr>
        <w:tc>
          <w:tcPr>
            <w:tcW w:type="dxa" w:w="43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</w:t>
            </w:r>
          </w:p>
        </w:tc>
        <w:tc>
          <w:tcPr>
            <w:tcW w:type="dxa" w:w="50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最简格式。适用于只需要说明问题的情况。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错误类型|校验指标|描述|当前值|对比值|差值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需要在结果表中明确展示取值时使用；三个值均可为文字或数字。</w:t>
            </w:r>
          </w:p>
        </w:tc>
      </w:tr>
    </w:tbl>
    <w:p>
      <w:pPr>
        <w:spacing w:after="20"/>
      </w:pP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=IF(A11&gt;0,"错误|字段其他|不应有数，请核实|"&amp;A11&amp;"||"&amp;A11,"")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提取标记：</w:t>
      </w:r>
      <w:r>
        <w:rPr>
          <w:rFonts w:ascii="Calibri" w:hAnsi="Calibri" w:eastAsia="微软雅黑"/>
          <w:sz w:val="21"/>
        </w:rPr>
        <w:t>通常使用“错、错误、硬性、软性”作为第一段。普通说明文字不要放在这些标记开头，否则会被当作问题提取。</w:t>
      </w:r>
    </w:p>
    <w:p>
      <w:pPr>
        <w:pStyle w:val="Heading1"/>
        <w:pageBreakBefore w:val="0"/>
      </w:pPr>
      <w:r>
        <w:t>4. 怎样制作和维护模板</w:t>
      </w:r>
    </w:p>
    <w:p>
      <w:r>
        <w:rPr>
          <w:rFonts w:ascii="Calibri" w:hAnsi="Calibri" w:eastAsia="微软雅黑"/>
        </w:rPr>
        <w:t>模板必须与机构报送文件使用相同的工作表名称和单元格位置。建议从一份确认无误的标准报送空表复制出模板，在模板中加入校验公式，再通过 Excel 原生的“名称管理器”标出程序应处理的位置。模板文件名应以“！”或“!”开头。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区域划分方式已经改变：</w:t>
      </w:r>
      <w:r>
        <w:rPr>
          <w:rFonts w:ascii="Calibri" w:hAnsi="Calibri" w:eastAsia="微软雅黑"/>
          <w:sz w:val="21"/>
        </w:rPr>
        <w:t>现在只通过 Excel 命名区域划分功能范围，不再通过单元格批注确定区域。批注可以保留规则说明，但不会决定公式复制、结构比对或汇总范围。</w:t>
      </w:r>
    </w:p>
    <w:p>
      <w:pPr>
        <w:pStyle w:val="Heading2"/>
        <w:pageBreakBefore w:val="0"/>
      </w:pPr>
      <w:r>
        <w:t>4.1 在 Excel 中建立命名区域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打开模板，先切换到需要划分区域的业务工作表。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选中连续区域；若区域不连续，可按住 Ctrl 依次选中多块区域或多个单元格。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 Excel“公式”选项卡，点击“定义名称”或“名称管理器 - 新建”。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在“名称”中填写本说明规定的名称；“范围”选择“工作簿”，不要只限定到当前工作表。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确认“引用位置”指向正确的工作表和绝对地址，例如“=贷款明细!$A$1:$F$3”。点击确定。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重新打开“名称管理器”，逐项检查名称、引用工作表和区域边界；保存并关闭模板。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同类区域有多块时：</w:t>
      </w:r>
      <w:r>
        <w:rPr>
          <w:rFonts w:ascii="Calibri" w:hAnsi="Calibri" w:eastAsia="微软雅黑"/>
          <w:sz w:val="21"/>
        </w:rPr>
        <w:t>一个名称可直接引用不连续区域。也可以建立“名称_后缀”，例如“表结构区域_01”“表结构区域_02”或“校验区域_贷款”“校验区域_担保”。程序识别基础名称以及紧跟下划线的变体；不要写成“表结构区域01”或自行改用空格、短横线。</w:t>
      </w:r>
    </w:p>
    <w:p>
      <w:pPr>
        <w:pStyle w:val="Heading2"/>
        <w:pageBreakBefore w:val="0"/>
      </w:pPr>
      <w:r>
        <w:t>4.2 每个区域的作用和划分位置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500"/>
        <w:gridCol w:w="401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命名区域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应该框选哪里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作用与注意事项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校验区域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框选模板中已经写入校验公式的单元格，以及确实需要随公式一起复制的格式范围。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程序把区域内的公式和格式复制到审核副本的相同坐标，并从计算结果中提取问题。不要框入机构原始数据输入区，否则可能覆盖报送值。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表结构区域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框选固定表名、固定列标题、固定行标题等用于确认表样的非空单元格；可以只选零散关键单元格。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审核前按相同工作表、相同坐标逐格严格比较。不要包含机构名称、机构代码、统一社会信用代码、数据日期、金额、数量等每期或每家会变化的内容。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表头区域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框选汇总数据对应的那一行列标题，只选表头行；列范围应与同工作表的汇总区域有交集。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为“任意行汇总区域”或“固定行汇总区域”提供输出列名。每个需要汇总的工作表都必须有对应表头区域。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任意行汇总区域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在数据首行框选要汇总的列，通常从表头下一行开始；区域的左右边界决定输出哪些列。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程序从该起始行一直读取到源工作表实际使用区域的最后一行，适合机构填报行数不固定的明细表。模板不必预先框到大量空白行。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固定行汇总区域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完整框选需要汇总的固定数据行，并让左右边界覆盖需要输出的列。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程序只读取框选的起止行，适合指标位置固定、行数固定的报表；区域之外的行不会汇总。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框选一个需要附加到每条汇总记录的固定信息单元格，例如数据日期或机构名称所在格。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字段名会成为输出列名，例如“单元格区域.数据日期”。同工作表汇总使用；每个名称应指向一个单元格。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全局单元格区域.字段名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框选一个需要附加到所有汇总工作表记录的公共信息单元格。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适合工作簿级机构信息或数据期。字段会加入所有汇总结果，即使数据区位于其他工作表。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4.3 表结构区域怎样选择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应选：固定工作表标题、固定栏目名称、固定指标名称，以及能唯一识别表样的关键文字或数字代码。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不应选：机构名称、机构编码、统一社会信用代码、数据日期、统计期、金额、数量、备注和其他报送内容。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模板空白单元格会跳过；模板非空单元格全部参与比较。不要用大矩形把大量无关单元格一并框入。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文本按原文严格比较，前后空格、符号和日期不会自动清洗；数字与数字按数值比较，但数字 1001 与文本“1001”视为不同。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合并单元格只需包含其左上角实际存值单元格；框选整个合并区域也可以，其余空白格会跳过。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同一工作簿有多张业务表时，应分别在各工作表建立带后缀的区域，例如“表结构区域_贷款”“表结构区域_担保”。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推荐做法：</w:t>
      </w:r>
      <w:r>
        <w:rPr>
          <w:rFonts w:ascii="Calibri" w:hAnsi="Calibri" w:eastAsia="微软雅黑"/>
          <w:sz w:val="21"/>
        </w:rPr>
        <w:t>优先选择少量、稳定、分散且能代表表样的固定表头。结构检查默认要求至少 90% 的非空模板单元格匹配；选入动态内容会导致正确报送文件被判为结构不匹配。</w:t>
      </w:r>
    </w:p>
    <w:p>
      <w:pPr>
        <w:pStyle w:val="Heading2"/>
        <w:pageBreakBefore w:val="0"/>
      </w:pPr>
      <w:r>
        <w:t>4.4 校验区域怎样选择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先把校验公式写在模板的目标位置，确认公式引用的是报送表中的正确单元格。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框选公式单元格及其需要复制的格式。多个相隔较远的公式应使用不连续区域或带后缀的多个校验区域。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不要为了方便而框选整张工作表、整列或包含机构录入数据的大区域。程序会把所选范围复制到审核副本的相同位置。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公式未触发时返回空字符串；触发时按第 3 节格式返回问题内容。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如果公式依赖外部工作表，先确认公式中的工作表名称与外部文件实际名称一致，并在执行流程中让“外部文件添加”排在“公式校验复制”之前。</w:t>
      </w:r>
    </w:p>
    <w:p>
      <w:pPr>
        <w:pStyle w:val="Heading2"/>
        <w:pageBreakBefore w:val="0"/>
      </w:pPr>
      <w:r>
        <w:t>4.5 汇总区域怎样配套</w:t>
      </w:r>
    </w:p>
    <w:p>
      <w:r>
        <w:rPr>
          <w:rFonts w:ascii="Calibri" w:hAnsi="Calibri" w:eastAsia="微软雅黑"/>
        </w:rPr>
        <w:t>汇总功能以工作表为单位配对区域。同一工作表中的“表头区域”和“任意行汇总区域”或“固定行汇总区域”必须覆盖共同列。例如表头在 A5:C5，变动行数的数据从第 6 行开始，可把 A5:C5 命名为“表头区域”，把 A6:C6 命名为“任意行汇总区域”；若只汇总第 6 至第 10 行，则把 A6:C10 命名为“固定行汇总区域”。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划分完成后的检查：</w:t>
      </w:r>
      <w:r>
        <w:rPr>
          <w:rFonts w:ascii="Calibri" w:hAnsi="Calibri" w:eastAsia="微软雅黑"/>
          <w:sz w:val="21"/>
        </w:rPr>
        <w:t>在名称管理器中逐项点击名称，确认 Excel 高亮了预期工作表和单元格。然后运行“汇总核查表校验”，查看运行日志中的“模板体检”和“表结构比对”工作表；模板体检或文件匹配不通过时，不要修改机构报送文件，应返回模板核对名称、坐标和固定表头值。</w:t>
      </w:r>
    </w:p>
    <w:p>
      <w:pPr>
        <w:pStyle w:val="Heading2"/>
        <w:pageBreakBefore w:val="0"/>
      </w:pPr>
      <w:r>
        <w:t>4.6 config.xlsx 的三张配置表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工作表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维护内容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模块化功能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定义模块名称、功能类型和命名区域，例如“公式校验复制”作用于“校验区域”。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执行流程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按顺序组合已启用模块；“是否输出结果”只对会产出文件的功能生效（外部文件添加、公式校验复制、校验结果提取），检查类与表结构比对始终记入运行日志。“输出文件名”列（可选）可为某输出步骤指定名字，填写后该步骤输出文件/目录改为“输出文件名_时间戳”。“处理对象”列（可选）声明本步骤读哪份数据：留空=源文件，填前序功能名=读该功能产出的副本（如校验结果提取填“公式校验复制”读审核副本；任意行汇总填“公式校验复制”可对审核副本做汇总；公式校验复制预填“外部文件添加”）。处理对象只认流程中排在前面的外部文件添加/公式校验复制等会产副本的功能；引用不匹配或不产副本的功能（如检查类、核对类）时，自动跳过非副本功能，兜底到最近前一个产副本功能（之前没有则兜底到源数据目录），并在运行日志提示，不会中断流程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自定义按钮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把一个按钮名称绑定到一个流程名称；“是否显示=是”时显示在工作台。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恢复默认配置：</w:t>
      </w:r>
      <w:r>
        <w:rPr>
          <w:rFonts w:ascii="Calibri" w:hAnsi="Calibri" w:eastAsia="微软雅黑"/>
          <w:sz w:val="21"/>
        </w:rPr>
        <w:t>误删默认模块或流程时，可在工作台点击“初始化配置”。该操作只补齐默认配置，不删除历史审核结果和自定义按钮。config.xlsx 三个配置表的表头单元格都带有批注，说明每列怎么填、如何影响功能输出，悬停表头即可查看。</w:t>
      </w:r>
    </w:p>
    <w:p>
      <w:pPr>
        <w:pStyle w:val="Heading1"/>
        <w:pageBreakBefore w:val="0"/>
      </w:pPr>
      <w:r>
        <w:t>5. 外部文件</w:t>
      </w:r>
    </w:p>
    <w:p>
      <w:r>
        <w:rPr>
          <w:rFonts w:ascii="Calibri" w:hAnsi="Calibri" w:eastAsia="微软雅黑"/>
        </w:rPr>
        <w:t>外部文件用于模板中引用辅助数据的公式。执行“外部文件添加”模块时，程序会在公式复制前把需要的工作表复制到审核副本。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程序优先从模板公式识别引用的工作表；识别不到才复制外部文件的全部工作表。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外部工作表名称必须与公式引用名称一致；若审核副本已有同名工作表，程序会停止并提示，绝不覆盖。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外部表复制在审核副本内完成，原始报送文件和外部文件保持不变。</w:t>
      </w:r>
    </w:p>
    <w:p>
      <w:pPr>
        <w:pStyle w:val="Heading1"/>
        <w:pageBreakBefore w:val="0"/>
      </w:pPr>
      <w:r>
        <w:t>6. 历史审核结果</w:t>
      </w:r>
    </w:p>
    <w:p>
      <w:r>
        <w:rPr>
          <w:rFonts w:ascii="Calibri" w:hAnsi="Calibri" w:eastAsia="微软雅黑"/>
        </w:rPr>
        <w:t>“本期审核结果”和 config.xlsx 中的“历史审核结果”使用同一组表头：</w:t>
      </w: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工作簿名｜工作表名｜定位单元格｜错误类型｜校验指标｜描述｜当前值｜对比值｜差值｜规则编号｜历史校验说明｜审核意见</w:t>
      </w:r>
    </w:p>
    <w:p>
      <w:r>
        <w:rPr>
          <w:rFonts w:ascii="Calibri" w:hAnsi="Calibri" w:eastAsia="微软雅黑"/>
        </w:rPr>
        <w:t>审核人员可将需要长期保留的问题整行复制到“历史审核结果”，填写“历史校验说明”和“审核意见”。下次同规则编号出现时，程序自动带出这两项人工内容。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规则编号：</w:t>
      </w:r>
      <w:r>
        <w:rPr>
          <w:rFonts w:ascii="Calibri" w:hAnsi="Calibri" w:eastAsia="微软雅黑"/>
          <w:sz w:val="21"/>
        </w:rPr>
        <w:t>规则编号以工作簿、工作表、公式单元格、校验指标和序号组成。若复制历史记录造成同一规则的序号重复，可在工作台点击“整理历史规则编号”。</w:t>
      </w:r>
    </w:p>
    <w:p>
      <w:pPr>
        <w:pStyle w:val="Heading1"/>
        <w:pageBreakBefore w:val="0"/>
      </w:pPr>
      <w:r>
        <w:t>7.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现象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处理方法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未找到可信度足够的模板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确认源数据目录没有混放多类报表；必要时手动选择模板。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公式出现 #REF!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先确认外部文件已选择，且需要的工作表已在“外部文件添加”步骤中复制到审核副本。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文件被占用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关闭 Excel 中打开的模板、源文件、配置文件和上次输出结果后重试。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某些文件没有结果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查看“运行日志”（表结构比对、公式校验复制等工作表），确认是否因结构不匹配或工作表缺失而跳过。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需要更改一个流程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在“执行流程”页调整模块、顺序或启用状态；无需修改 Python 程序。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fldSimple w:instr="PAGE"/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8"/>
      </w:rPr>
      <w:t>基础数据审核工具｜使用说明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76" w:lineRule="auto"/>
      <w:ind w:left="173" w:right="173"/>
    </w:pPr>
    <w:rPr>
      <w:rFonts w:ascii="Consolas" w:hAnsi="Consolas" w:eastAsia="微软雅黑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基础数据审核工具使用说明</dc:title>
  <dc:subject>金融机构基础数据报表审核操作手册</dc:subject>
  <dc:creator>基础数据审核工作组</dc:creator>
  <cp:keywords>基础数据审核, Excel, 模板校验, 历史审核结果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