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7BCBC" w14:textId="410BC469" w:rsidR="00711B27" w:rsidRDefault="00711B27" w:rsidP="00711B27">
      <w:pPr>
        <w:pStyle w:val="2"/>
        <w:jc w:val="center"/>
      </w:pPr>
      <w:r w:rsidRPr="00711B27">
        <w:rPr>
          <w:rFonts w:hint="eastAsia"/>
        </w:rPr>
        <w:t>鲲鹏与</w:t>
      </w:r>
      <w:r w:rsidRPr="00711B27">
        <w:t>x86平台C\C++程序差异实验</w:t>
      </w:r>
    </w:p>
    <w:p w14:paraId="7B7ABE4B" w14:textId="7FFDF689" w:rsidR="00711B27" w:rsidRDefault="00711B27" w:rsidP="00711B27">
      <w:pPr>
        <w:rPr>
          <w:rFonts w:ascii="Segoe UI" w:hAnsi="Segoe UI" w:cs="Segoe UI"/>
          <w:color w:val="212529"/>
          <w:szCs w:val="21"/>
          <w:shd w:val="clear" w:color="auto" w:fill="FFFFFF"/>
        </w:rPr>
      </w:pPr>
      <w:r>
        <w:rPr>
          <w:rFonts w:ascii="Segoe UI" w:hAnsi="Segoe UI" w:cs="Segoe UI"/>
          <w:color w:val="212529"/>
          <w:szCs w:val="21"/>
          <w:shd w:val="clear" w:color="auto" w:fill="FFFFFF"/>
        </w:rPr>
        <w:t>x86</w:t>
      </w:r>
      <w:r>
        <w:rPr>
          <w:rFonts w:ascii="Segoe UI" w:hAnsi="Segoe UI" w:cs="Segoe UI"/>
          <w:color w:val="212529"/>
          <w:szCs w:val="21"/>
          <w:shd w:val="clear" w:color="auto" w:fill="FFFFFF"/>
        </w:rPr>
        <w:t>平台与鲲鹏平台上双精度转型上的差异</w:t>
      </w:r>
      <w:r>
        <w:rPr>
          <w:rFonts w:ascii="Segoe UI" w:hAnsi="Segoe UI" w:cs="Segoe UI" w:hint="eastAsia"/>
          <w:color w:val="212529"/>
          <w:szCs w:val="21"/>
          <w:shd w:val="clear" w:color="auto" w:fill="FFFFFF"/>
        </w:rPr>
        <w:t>实验截图：</w:t>
      </w:r>
    </w:p>
    <w:p w14:paraId="4CE7ED64" w14:textId="0C1C2B87" w:rsidR="00711B27" w:rsidRDefault="00711B27" w:rsidP="00711B27">
      <w:r w:rsidRPr="00711B27">
        <w:rPr>
          <w:noProof/>
        </w:rPr>
        <w:drawing>
          <wp:inline distT="0" distB="0" distL="0" distR="0" wp14:anchorId="619FE7A9" wp14:editId="10BBB505">
            <wp:extent cx="6153362" cy="22402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8270" cy="2242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EA20D" w14:textId="420A6E5E" w:rsidR="00711B27" w:rsidRDefault="00711B27" w:rsidP="00711B27">
      <w:pPr>
        <w:jc w:val="center"/>
      </w:pPr>
      <w:r>
        <w:rPr>
          <w:rFonts w:hint="eastAsia"/>
        </w:rPr>
        <w:t>（左图为鲲鹏平台，右图为x</w:t>
      </w:r>
      <w:r>
        <w:t>86</w:t>
      </w:r>
      <w:r>
        <w:rPr>
          <w:rFonts w:hint="eastAsia"/>
        </w:rPr>
        <w:t>平台）</w:t>
      </w:r>
    </w:p>
    <w:p w14:paraId="2538D701" w14:textId="109D0673" w:rsidR="00711B27" w:rsidRDefault="00711B27" w:rsidP="00711B27">
      <w:pPr>
        <w:jc w:val="center"/>
      </w:pPr>
    </w:p>
    <w:p w14:paraId="0E9A20B9" w14:textId="5280A896" w:rsidR="0011705B" w:rsidRDefault="00711B27" w:rsidP="00711B27">
      <w:pPr>
        <w:jc w:val="left"/>
        <w:rPr>
          <w:rFonts w:hint="eastAsia"/>
        </w:rPr>
      </w:pPr>
      <w:r>
        <w:rPr>
          <w:rFonts w:hint="eastAsia"/>
        </w:rPr>
        <w:t>通过文件编译运行对比可知，</w:t>
      </w:r>
      <w:r w:rsidR="0011705B">
        <w:rPr>
          <w:rFonts w:hint="eastAsia"/>
        </w:rPr>
        <w:t>两者在l</w:t>
      </w:r>
      <w:r w:rsidR="0011705B">
        <w:t>ong test_bb</w:t>
      </w:r>
      <w:r w:rsidR="0011705B">
        <w:rPr>
          <w:rFonts w:hint="eastAsia"/>
        </w:rPr>
        <w:t>的值有所不同，x</w:t>
      </w:r>
      <w:r w:rsidR="0011705B">
        <w:t>86</w:t>
      </w:r>
      <w:r w:rsidR="0011705B">
        <w:rPr>
          <w:rFonts w:hint="eastAsia"/>
        </w:rPr>
        <w:t>系统输出t</w:t>
      </w:r>
      <w:r w:rsidR="0011705B">
        <w:t>est_bb</w:t>
      </w:r>
      <w:r w:rsidR="0011705B">
        <w:rPr>
          <w:rFonts w:hint="eastAsia"/>
        </w:rPr>
        <w:t>为0</w:t>
      </w:r>
      <w:r w:rsidR="0011705B">
        <w:t>.000000</w:t>
      </w:r>
      <w:r w:rsidR="0011705B">
        <w:rPr>
          <w:rFonts w:hint="eastAsia"/>
        </w:rPr>
        <w:t>，鲲鹏平台输出t</w:t>
      </w:r>
      <w:r w:rsidR="0011705B">
        <w:t>est_bb</w:t>
      </w:r>
      <w:r w:rsidR="0011705B">
        <w:rPr>
          <w:rFonts w:hint="eastAsia"/>
        </w:rPr>
        <w:t>为5</w:t>
      </w:r>
      <w:r w:rsidR="0011705B">
        <w:t>764607523034234880.000000</w:t>
      </w:r>
    </w:p>
    <w:p w14:paraId="1C75653C" w14:textId="77777777" w:rsidR="0011705B" w:rsidRDefault="0011705B" w:rsidP="00711B27">
      <w:pPr>
        <w:jc w:val="left"/>
      </w:pPr>
    </w:p>
    <w:p w14:paraId="730D2F62" w14:textId="2CD055BD" w:rsidR="00711B27" w:rsidRPr="00711B27" w:rsidRDefault="00711B27" w:rsidP="00711B27">
      <w:pPr>
        <w:jc w:val="left"/>
      </w:pPr>
      <w:r>
        <w:rPr>
          <w:rFonts w:hint="eastAsia"/>
        </w:rPr>
        <w:t>两平台对于双精度转型上的处理方式不同</w:t>
      </w:r>
      <w:r w:rsidR="008E2994">
        <w:rPr>
          <w:rFonts w:hint="eastAsia"/>
        </w:rPr>
        <w:t>，鲲鹏平台将l</w:t>
      </w:r>
      <w:r w:rsidR="008E2994">
        <w:t>ong</w:t>
      </w:r>
      <w:r w:rsidR="008E2994">
        <w:rPr>
          <w:rFonts w:hint="eastAsia"/>
        </w:rPr>
        <w:t>改为double后再和d</w:t>
      </w:r>
      <w:r w:rsidR="008E2994">
        <w:t>ouble 10</w:t>
      </w:r>
      <w:r w:rsidR="008E2994">
        <w:rPr>
          <w:rFonts w:hint="eastAsia"/>
        </w:rPr>
        <w:t>进行乘法运算，x</w:t>
      </w:r>
      <w:r w:rsidR="008E2994">
        <w:t>86</w:t>
      </w:r>
      <w:r w:rsidR="008E2994">
        <w:rPr>
          <w:rFonts w:hint="eastAsia"/>
        </w:rPr>
        <w:t>平台将两者相乘后再改为double</w:t>
      </w:r>
      <w:r w:rsidR="0011705B">
        <w:t>.</w:t>
      </w:r>
    </w:p>
    <w:sectPr w:rsidR="00711B27" w:rsidRPr="00711B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B27"/>
    <w:rsid w:val="0011705B"/>
    <w:rsid w:val="00711B27"/>
    <w:rsid w:val="008E2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CF881"/>
  <w15:chartTrackingRefBased/>
  <w15:docId w15:val="{A0D556EB-B090-4F54-933B-AC2B47384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11B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11B2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Emily</dc:creator>
  <cp:keywords/>
  <dc:description/>
  <cp:lastModifiedBy>Ma Emily</cp:lastModifiedBy>
  <cp:revision>2</cp:revision>
  <dcterms:created xsi:type="dcterms:W3CDTF">2021-10-11T09:09:00Z</dcterms:created>
  <dcterms:modified xsi:type="dcterms:W3CDTF">2021-10-11T13:46:00Z</dcterms:modified>
</cp:coreProperties>
</file>