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PROJECT SCHEDULE AND MILESTONES</w:t>
      </w:r>
    </w:p>
    <w:p>
      <w:pPr>
        <w:pStyle w:val="MdParagraph"/>
      </w:pPr>
      <w:r>
        <w:rPr>
          <w:rStyle w:val="MdStrong"/>
          <w:b/>
          <w:bCs/>
        </w:rPr>
        <w:t xml:space="preserve">Project Name:</w:t>
      </w:r>
      <w:r>
        <w:t xml:space="preserve"> Eco-Green Residences @ Cyberjaya</w:t>
      </w:r>
    </w:p>
    <w:p>
      <w:pPr>
        <w:pStyle w:val="MdSpace"/>
        <w:spacing w:before="0" w:after="60"/>
      </w:pPr>
    </w:p>
    <w:p>
      <w:pPr>
        <w:pStyle w:val="MdParagraph"/>
      </w:pPr>
      <w:r>
        <w:rPr>
          <w:rStyle w:val="MdStrong"/>
          <w:b/>
          <w:bCs/>
        </w:rPr>
        <w:t xml:space="preserve">Project No.:</w:t>
      </w:r>
      <w:r>
        <w:t xml:space="preserve"> EG-RC-2026-001</w:t>
      </w:r>
    </w:p>
    <w:p>
      <w:pPr>
        <w:pStyle w:val="MdSpace"/>
        <w:spacing w:before="0" w:after="60"/>
      </w:pPr>
    </w:p>
    <w:p>
      <w:pPr>
        <w:pStyle w:val="MdParagraph"/>
      </w:pPr>
      <w:r>
        <w:rPr>
          <w:rStyle w:val="MdStrong"/>
          <w:b/>
          <w:bCs/>
        </w:rPr>
        <w:t xml:space="preserve">Date:</w:t>
      </w:r>
      <w:r>
        <w:t xml:space="preserve"> 1st May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PROJECT OVERVIEW</w:t>
      </w:r>
    </w:p>
    <w:p>
      <w:pPr>
        <w:pStyle w:val="MdParagraph"/>
      </w:pPr>
      <w:r>
        <w:t xml:space="preserve">This document outlines the key milestones and overall schedule for the "Eco-Green Residences @ Cyberjaya" project. The project involves the construction of a 20-story eco-friendly residential building with 250 units, common facilities, and landscaping. The project is managed by Prima Konstruk Sdn. Bhd. for EcoBuild Developments Sdn. Bhd.</w:t>
      </w:r>
    </w:p>
    <w:p>
      <w:pPr>
        <w:pStyle w:val="MdSpace"/>
        <w:spacing w:before="0" w:after="60"/>
      </w:pPr>
    </w:p>
    <w:p>
      <w:pPr>
        <w:pStyle w:val="MdListItem"/>
        <w:numPr>
          <w:ilvl w:val="0"/>
          <w:numId w:val="2"/>
        </w:numPr>
      </w:pPr>
      <w:r>
        <w:rPr>
          <w:rStyle w:val="MdStrong"/>
          <w:b/>
          <w:bCs/>
        </w:rPr>
        <w:t xml:space="preserve">Commencement Date:</w:t>
      </w:r>
      <w:r>
        <w:t xml:space="preserve"> 2026-05-01</w:t>
      </w:r>
    </w:p>
    <w:p>
      <w:pPr>
        <w:pStyle w:val="MdListItem"/>
        <w:numPr>
          <w:ilvl w:val="0"/>
          <w:numId w:val="2"/>
        </w:numPr>
      </w:pPr>
      <w:r>
        <w:rPr>
          <w:rStyle w:val="MdStrong"/>
          <w:b/>
          <w:bCs/>
        </w:rPr>
        <w:t xml:space="preserve">Scheduled Completion Date:</w:t>
      </w:r>
      <w:r>
        <w:t xml:space="preserve"> 2028-04-30</w:t>
      </w:r>
    </w:p>
    <w:p>
      <w:pPr>
        <w:pStyle w:val="MdListItem"/>
        <w:numPr>
          <w:ilvl w:val="0"/>
          <w:numId w:val="2"/>
        </w:numPr>
      </w:pPr>
      <w:r>
        <w:rPr>
          <w:rStyle w:val="MdStrong"/>
          <w:b/>
          <w:bCs/>
        </w:rPr>
        <w:t xml:space="preserve">Total Duration:</w:t>
      </w:r>
      <w:r>
        <w:t xml:space="preserve"> 24 Months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KEY MILESTONES</w:t>
      </w:r>
    </w:p>
    <w:p>
      <w:pPr>
        <w:pStyle w:val="MdParagraph"/>
      </w:pPr>
      <w:r>
        <w:t xml:space="preserve">The following table details the critical milestones for the project, including their baseline scheduled dates. These milestones are crucial for tracking project progress and will be monitored by the Buildora AI system.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Milestone ID</w:t>
            </w:r>
          </w:p>
        </w:tc>
        <w:tc>
          <w:tcPr>
            <w:tcMar>
              <w:top w:type="dxa" w:w="100"/>
              <w:left w:type="dxa" w:w="120"/>
              <w:bottom w:type="dxa" w:w="100"/>
              <w:right w:type="dxa" w:w="120"/>
            </w:tcMar>
            <w:vAlign w:val="center"/>
          </w:tcPr>
          <w:p>
            <w:pPr>
              <w:pStyle w:val="MdTableHeader"/>
              <w:jc w:val="left"/>
            </w:pPr>
            <w:r>
              <w:t xml:space="preserve">Milestone Description</w:t>
            </w:r>
          </w:p>
        </w:tc>
        <w:tc>
          <w:tcPr>
            <w:tcMar>
              <w:top w:type="dxa" w:w="100"/>
              <w:left w:type="dxa" w:w="120"/>
              <w:bottom w:type="dxa" w:w="100"/>
              <w:right w:type="dxa" w:w="120"/>
            </w:tcMar>
            <w:vAlign w:val="center"/>
          </w:tcPr>
          <w:p>
            <w:pPr>
              <w:pStyle w:val="MdTableHeader"/>
              <w:jc w:val="left"/>
            </w:pPr>
            <w:r>
              <w:t xml:space="preserve">Scheduled Date (Baseline)</w:t>
            </w:r>
          </w:p>
        </w:tc>
        <w:tc>
          <w:tcPr>
            <w:tcBorders>
              <w:right w:val="none"/>
            </w:tcBorders>
            <w:tcMar>
              <w:top w:type="dxa" w:w="100"/>
              <w:left w:type="dxa" w:w="120"/>
              <w:bottom w:type="dxa" w:w="100"/>
              <w:right w:type="dxa" w:w="120"/>
            </w:tcMar>
            <w:vAlign w:val="center"/>
          </w:tcPr>
          <w:p>
            <w:pPr>
              <w:pStyle w:val="MdTableHeader"/>
              <w:jc w:val="left"/>
            </w:pPr>
            <w:r>
              <w:t xml:space="preserve">Status for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M-01</w:t>
            </w:r>
          </w:p>
        </w:tc>
        <w:tc>
          <w:tcPr>
            <w:tcMar>
              <w:top w:type="dxa" w:w="80"/>
              <w:left w:type="dxa" w:w="120"/>
              <w:bottom w:type="dxa" w:w="80"/>
              <w:right w:type="dxa" w:w="120"/>
            </w:tcMar>
            <w:vAlign w:val="center"/>
          </w:tcPr>
          <w:p>
            <w:pPr>
              <w:pStyle w:val="MdTableCell"/>
              <w:jc w:val="left"/>
            </w:pPr>
            <w:r>
              <w:t xml:space="preserve">Foundation Works Completion</w:t>
            </w:r>
          </w:p>
        </w:tc>
        <w:tc>
          <w:tcPr>
            <w:tcMar>
              <w:top w:type="dxa" w:w="80"/>
              <w:left w:type="dxa" w:w="120"/>
              <w:bottom w:type="dxa" w:w="80"/>
              <w:right w:type="dxa" w:w="120"/>
            </w:tcMar>
            <w:vAlign w:val="center"/>
          </w:tcPr>
          <w:p>
            <w:pPr>
              <w:pStyle w:val="MdTableCell"/>
              <w:jc w:val="left"/>
            </w:pPr>
            <w:r>
              <w:t xml:space="preserve">2026-08-31</w:t>
            </w:r>
          </w:p>
        </w:tc>
        <w:tc>
          <w:tcPr>
            <w:tcBorders>
              <w:right w:val="none"/>
            </w:tcBorders>
            <w:tcMar>
              <w:top w:type="dxa" w:w="80"/>
              <w:left w:type="dxa" w:w="120"/>
              <w:bottom w:type="dxa" w:w="80"/>
              <w:right w:type="dxa" w:w="120"/>
            </w:tcMar>
            <w:vAlign w:val="center"/>
          </w:tcPr>
          <w:p>
            <w:pPr>
              <w:pStyle w:val="MdTableCell"/>
              <w:jc w:val="left"/>
            </w:pPr>
            <w:r>
              <w:t xml:space="preserve">On Track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M-02</w:t>
            </w:r>
          </w:p>
        </w:tc>
        <w:tc>
          <w:tcPr>
            <w:tcMar>
              <w:top w:type="dxa" w:w="80"/>
              <w:left w:type="dxa" w:w="120"/>
              <w:bottom w:type="dxa" w:w="80"/>
              <w:right w:type="dxa" w:w="120"/>
            </w:tcMar>
            <w:vAlign w:val="center"/>
          </w:tcPr>
          <w:p>
            <w:pPr>
              <w:pStyle w:val="MdTableCell"/>
              <w:jc w:val="left"/>
            </w:pPr>
            <w:r>
              <w:t xml:space="preserve">Structural Frame (Level 10) Completion</w:t>
            </w:r>
          </w:p>
        </w:tc>
        <w:tc>
          <w:tcPr>
            <w:tcMar>
              <w:top w:type="dxa" w:w="80"/>
              <w:left w:type="dxa" w:w="120"/>
              <w:bottom w:type="dxa" w:w="80"/>
              <w:right w:type="dxa" w:w="120"/>
            </w:tcMar>
            <w:vAlign w:val="center"/>
          </w:tcPr>
          <w:p>
            <w:pPr>
              <w:pStyle w:val="MdTableCell"/>
              <w:jc w:val="left"/>
            </w:pPr>
            <w:r>
              <w:t xml:space="preserve">2027-03-15</w:t>
            </w:r>
          </w:p>
        </w:tc>
        <w:tc>
          <w:tcPr>
            <w:tcBorders>
              <w:right w:val="none"/>
            </w:tcBorders>
            <w:tcMar>
              <w:top w:type="dxa" w:w="80"/>
              <w:left w:type="dxa" w:w="120"/>
              <w:bottom w:type="dxa" w:w="80"/>
              <w:right w:type="dxa" w:w="120"/>
            </w:tcMar>
            <w:vAlign w:val="center"/>
          </w:tcPr>
          <w:p>
            <w:pPr>
              <w:pStyle w:val="MdTableCell"/>
              <w:jc w:val="left"/>
            </w:pPr>
            <w:r>
              <w:t xml:space="preserve">Slightly Delayed (Actual: 2027-03-20)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M-03</w:t>
            </w:r>
          </w:p>
        </w:tc>
        <w:tc>
          <w:tcPr>
            <w:tcMar>
              <w:top w:type="dxa" w:w="80"/>
              <w:left w:type="dxa" w:w="120"/>
              <w:bottom w:type="dxa" w:w="80"/>
              <w:right w:type="dxa" w:w="120"/>
            </w:tcMar>
            <w:vAlign w:val="center"/>
          </w:tcPr>
          <w:p>
            <w:pPr>
              <w:pStyle w:val="MdTableCell"/>
              <w:jc w:val="left"/>
            </w:pPr>
            <w:r>
              <w:t xml:space="preserve">Building Enclosure Completion</w:t>
            </w:r>
          </w:p>
        </w:tc>
        <w:tc>
          <w:tcPr>
            <w:tcMar>
              <w:top w:type="dxa" w:w="80"/>
              <w:left w:type="dxa" w:w="120"/>
              <w:bottom w:type="dxa" w:w="80"/>
              <w:right w:type="dxa" w:w="120"/>
            </w:tcMar>
            <w:vAlign w:val="center"/>
          </w:tcPr>
          <w:p>
            <w:pPr>
              <w:pStyle w:val="MdTableCell"/>
              <w:jc w:val="left"/>
            </w:pPr>
            <w:r>
              <w:t xml:space="preserve">2027-10-31</w:t>
            </w:r>
          </w:p>
        </w:tc>
        <w:tc>
          <w:tcPr>
            <w:tcBorders>
              <w:right w:val="none"/>
            </w:tcBorders>
            <w:tcMar>
              <w:top w:type="dxa" w:w="80"/>
              <w:left w:type="dxa" w:w="120"/>
              <w:bottom w:type="dxa" w:w="80"/>
              <w:right w:type="dxa" w:w="120"/>
            </w:tcMar>
            <w:vAlign w:val="center"/>
          </w:tcPr>
          <w:p>
            <w:pPr>
              <w:pStyle w:val="MdTableCell"/>
              <w:jc w:val="left"/>
            </w:pPr>
            <w:r>
              <w:t xml:space="preserve">On Track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M-04</w:t>
            </w:r>
          </w:p>
        </w:tc>
        <w:tc>
          <w:tcPr>
            <w:tcMar>
              <w:top w:type="dxa" w:w="80"/>
              <w:left w:type="dxa" w:w="120"/>
              <w:bottom w:type="dxa" w:w="80"/>
              <w:right w:type="dxa" w:w="120"/>
            </w:tcMar>
            <w:vAlign w:val="center"/>
          </w:tcPr>
          <w:p>
            <w:pPr>
              <w:pStyle w:val="MdTableCell"/>
              <w:jc w:val="left"/>
            </w:pPr>
            <w:r>
              <w:t xml:space="preserve">Internal Finishes &amp; M&amp;E First Fix Completion</w:t>
            </w:r>
          </w:p>
        </w:tc>
        <w:tc>
          <w:tcPr>
            <w:tcMar>
              <w:top w:type="dxa" w:w="80"/>
              <w:left w:type="dxa" w:w="120"/>
              <w:bottom w:type="dxa" w:w="80"/>
              <w:right w:type="dxa" w:w="120"/>
            </w:tcMar>
            <w:vAlign w:val="center"/>
          </w:tcPr>
          <w:p>
            <w:pPr>
              <w:pStyle w:val="MdTableCell"/>
              <w:jc w:val="left"/>
            </w:pPr>
            <w:r>
              <w:t xml:space="preserve">2028-01-31</w:t>
            </w:r>
          </w:p>
        </w:tc>
        <w:tc>
          <w:tcPr>
            <w:tcBorders>
              <w:right w:val="none"/>
            </w:tcBorders>
            <w:tcMar>
              <w:top w:type="dxa" w:w="80"/>
              <w:left w:type="dxa" w:w="120"/>
              <w:bottom w:type="dxa" w:w="80"/>
              <w:right w:type="dxa" w:w="120"/>
            </w:tcMar>
            <w:vAlign w:val="center"/>
          </w:tcPr>
          <w:p>
            <w:pPr>
              <w:pStyle w:val="MdTableCell"/>
              <w:jc w:val="left"/>
            </w:pPr>
            <w:r>
              <w:t xml:space="preserve">On Track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M-05</w:t>
            </w:r>
          </w:p>
        </w:tc>
        <w:tc>
          <w:tcPr>
            <w:tcBorders>
              <w:bottom w:val="single" w:color="E1E4E8" w:sz="4"/>
            </w:tcBorders>
            <w:tcMar>
              <w:top w:type="dxa" w:w="80"/>
              <w:left w:type="dxa" w:w="120"/>
              <w:bottom w:type="dxa" w:w="80"/>
              <w:right w:type="dxa" w:w="120"/>
            </w:tcMar>
            <w:vAlign w:val="center"/>
          </w:tcPr>
          <w:p>
            <w:pPr>
              <w:pStyle w:val="MdTableCell"/>
              <w:jc w:val="left"/>
            </w:pPr>
            <w:r>
              <w:t xml:space="preserve">CCC Application &amp; Handover</w:t>
            </w:r>
          </w:p>
        </w:tc>
        <w:tc>
          <w:tcPr>
            <w:tcBorders>
              <w:bottom w:val="single" w:color="E1E4E8" w:sz="4"/>
            </w:tcBorders>
            <w:tcMar>
              <w:top w:type="dxa" w:w="80"/>
              <w:left w:type="dxa" w:w="120"/>
              <w:bottom w:type="dxa" w:w="80"/>
              <w:right w:type="dxa" w:w="120"/>
            </w:tcMar>
            <w:vAlign w:val="center"/>
          </w:tcPr>
          <w:p>
            <w:pPr>
              <w:pStyle w:val="MdTableCell"/>
              <w:jc w:val="left"/>
            </w:pPr>
            <w:r>
              <w:t xml:space="preserve">2028-04-30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On Track</w:t>
            </w:r>
          </w:p>
        </w:tc>
      </w:tr>
    </w:tbl>
    <w:p>
      <w:pPr>
        <w:pStyle w:val="MdParagraph"/>
      </w:pPr>
      <w:r>
        <w:rPr>
          <w:rStyle w:val="MdStrong"/>
          <w:b/>
          <w:bCs/>
        </w:rPr>
        <w:t xml:space="preserve">Note for Testing:</w:t>
      </w:r>
      <w:r>
        <w:t xml:space="preserve"> Milestone M-02 is intentionally set to be slightly delayed (5 days past baseline) to simulate a scenario where Agent B (Schedule Monitor) should detect a delay and trigger an alert.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PAYMENT SCHEDULE</w:t>
      </w:r>
    </w:p>
    <w:p>
      <w:pPr>
        <w:pStyle w:val="MdParagraph"/>
      </w:pPr>
      <w:r>
        <w:t xml:space="preserve">The payment schedule below outlines the planned disbursement of funds based on project progress. These payment dates and amounts are critical for financial monitoring and will be used to detect potential cost variances by the Buildora AI system.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Payment No.</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center"/>
            </w:pPr>
            <w:r>
              <w:t xml:space="preserve">Percentage of Contract Sum</w:t>
            </w:r>
          </w:p>
        </w:tc>
        <w:tc>
          <w:tcPr>
            <w:tcMar>
              <w:top w:type="dxa" w:w="100"/>
              <w:left w:type="dxa" w:w="120"/>
              <w:bottom w:type="dxa" w:w="100"/>
              <w:right w:type="dxa" w:w="120"/>
            </w:tcMar>
            <w:vAlign w:val="center"/>
          </w:tcPr>
          <w:p>
            <w:pPr>
              <w:pStyle w:val="MdTableHeader"/>
              <w:jc w:val="center"/>
            </w:pPr>
            <w:r>
              <w:t xml:space="preserve">Amount (RM)</w:t>
            </w:r>
          </w:p>
        </w:tc>
        <w:tc>
          <w:tcPr>
            <w:tcBorders>
              <w:right w:val="none"/>
            </w:tcBorders>
            <w:tcMar>
              <w:top w:type="dxa" w:w="100"/>
              <w:left w:type="dxa" w:w="120"/>
              <w:bottom w:type="dxa" w:w="100"/>
              <w:right w:type="dxa" w:w="120"/>
            </w:tcMar>
            <w:vAlign w:val="center"/>
          </w:tcPr>
          <w:p>
            <w:pPr>
              <w:pStyle w:val="MdTableHeader"/>
              <w:jc w:val="left"/>
            </w:pPr>
            <w:r>
              <w:t xml:space="preserve">Due 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P-01</w:t>
            </w:r>
          </w:p>
        </w:tc>
        <w:tc>
          <w:tcPr>
            <w:tcMar>
              <w:top w:type="dxa" w:w="80"/>
              <w:left w:type="dxa" w:w="120"/>
              <w:bottom w:type="dxa" w:w="80"/>
              <w:right w:type="dxa" w:w="120"/>
            </w:tcMar>
            <w:vAlign w:val="center"/>
          </w:tcPr>
          <w:p>
            <w:pPr>
              <w:pStyle w:val="MdTableCell"/>
              <w:jc w:val="left"/>
            </w:pPr>
            <w:r>
              <w:t xml:space="preserve">Mobilization</w:t>
            </w:r>
          </w:p>
        </w:tc>
        <w:tc>
          <w:tcPr>
            <w:tcMar>
              <w:top w:type="dxa" w:w="80"/>
              <w:left w:type="dxa" w:w="120"/>
              <w:bottom w:type="dxa" w:w="80"/>
              <w:right w:type="dxa" w:w="120"/>
            </w:tcMar>
            <w:vAlign w:val="center"/>
          </w:tcPr>
          <w:p>
            <w:pPr>
              <w:pStyle w:val="MdTableCell"/>
              <w:jc w:val="center"/>
            </w:pPr>
            <w:r>
              <w:t xml:space="preserve">10%</w:t>
            </w:r>
          </w:p>
        </w:tc>
        <w:tc>
          <w:tcPr>
            <w:tcMar>
              <w:top w:type="dxa" w:w="80"/>
              <w:left w:type="dxa" w:w="120"/>
              <w:bottom w:type="dxa" w:w="80"/>
              <w:right w:type="dxa" w:w="120"/>
            </w:tcMar>
            <w:vAlign w:val="center"/>
          </w:tcPr>
          <w:p>
            <w:pPr>
              <w:pStyle w:val="MdTableCell"/>
              <w:jc w:val="center"/>
            </w:pPr>
            <w:r>
              <w:t xml:space="preserve">7,500,000.00</w:t>
            </w:r>
          </w:p>
        </w:tc>
        <w:tc>
          <w:tcPr>
            <w:tcBorders>
              <w:right w:val="none"/>
            </w:tcBorders>
            <w:tcMar>
              <w:top w:type="dxa" w:w="80"/>
              <w:left w:type="dxa" w:w="120"/>
              <w:bottom w:type="dxa" w:w="80"/>
              <w:right w:type="dxa" w:w="120"/>
            </w:tcMar>
            <w:vAlign w:val="center"/>
          </w:tcPr>
          <w:p>
            <w:pPr>
              <w:pStyle w:val="MdTableCell"/>
              <w:jc w:val="left"/>
            </w:pPr>
            <w:r>
              <w:t xml:space="preserve">2026-05-15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P-02</w:t>
            </w:r>
          </w:p>
        </w:tc>
        <w:tc>
          <w:tcPr>
            <w:tcMar>
              <w:top w:type="dxa" w:w="80"/>
              <w:left w:type="dxa" w:w="120"/>
              <w:bottom w:type="dxa" w:w="80"/>
              <w:right w:type="dxa" w:w="120"/>
            </w:tcMar>
            <w:vAlign w:val="center"/>
          </w:tcPr>
          <w:p>
            <w:pPr>
              <w:pStyle w:val="MdTableCell"/>
              <w:jc w:val="left"/>
            </w:pPr>
            <w:r>
              <w:t xml:space="preserve">Foundation Works Completion</w:t>
            </w:r>
          </w:p>
        </w:tc>
        <w:tc>
          <w:tcPr>
            <w:tcMar>
              <w:top w:type="dxa" w:w="80"/>
              <w:left w:type="dxa" w:w="120"/>
              <w:bottom w:type="dxa" w:w="80"/>
              <w:right w:type="dxa" w:w="120"/>
            </w:tcMar>
            <w:vAlign w:val="center"/>
          </w:tcPr>
          <w:p>
            <w:pPr>
              <w:pStyle w:val="MdTableCell"/>
              <w:jc w:val="center"/>
            </w:pPr>
            <w:r>
              <w:t xml:space="preserve">20%</w:t>
            </w:r>
          </w:p>
        </w:tc>
        <w:tc>
          <w:tcPr>
            <w:tcMar>
              <w:top w:type="dxa" w:w="80"/>
              <w:left w:type="dxa" w:w="120"/>
              <w:bottom w:type="dxa" w:w="80"/>
              <w:right w:type="dxa" w:w="120"/>
            </w:tcMar>
            <w:vAlign w:val="center"/>
          </w:tcPr>
          <w:p>
            <w:pPr>
              <w:pStyle w:val="MdTableCell"/>
              <w:jc w:val="center"/>
            </w:pPr>
            <w:r>
              <w:t xml:space="preserve">15,000,000.00</w:t>
            </w:r>
          </w:p>
        </w:tc>
        <w:tc>
          <w:tcPr>
            <w:tcBorders>
              <w:right w:val="none"/>
            </w:tcBorders>
            <w:tcMar>
              <w:top w:type="dxa" w:w="80"/>
              <w:left w:type="dxa" w:w="120"/>
              <w:bottom w:type="dxa" w:w="80"/>
              <w:right w:type="dxa" w:w="120"/>
            </w:tcMar>
            <w:vAlign w:val="center"/>
          </w:tcPr>
          <w:p>
            <w:pPr>
              <w:pStyle w:val="MdTableCell"/>
              <w:jc w:val="left"/>
            </w:pPr>
            <w:r>
              <w:t xml:space="preserve">2026-09-15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P-03</w:t>
            </w:r>
          </w:p>
        </w:tc>
        <w:tc>
          <w:tcPr>
            <w:tcMar>
              <w:top w:type="dxa" w:w="80"/>
              <w:left w:type="dxa" w:w="120"/>
              <w:bottom w:type="dxa" w:w="80"/>
              <w:right w:type="dxa" w:w="120"/>
            </w:tcMar>
            <w:vAlign w:val="center"/>
          </w:tcPr>
          <w:p>
            <w:pPr>
              <w:pStyle w:val="MdTableCell"/>
              <w:jc w:val="left"/>
            </w:pPr>
            <w:r>
              <w:t xml:space="preserve">Structural Frame Completion</w:t>
            </w:r>
          </w:p>
        </w:tc>
        <w:tc>
          <w:tcPr>
            <w:tcMar>
              <w:top w:type="dxa" w:w="80"/>
              <w:left w:type="dxa" w:w="120"/>
              <w:bottom w:type="dxa" w:w="80"/>
              <w:right w:type="dxa" w:w="120"/>
            </w:tcMar>
            <w:vAlign w:val="center"/>
          </w:tcPr>
          <w:p>
            <w:pPr>
              <w:pStyle w:val="MdTableCell"/>
              <w:jc w:val="center"/>
            </w:pPr>
            <w:r>
              <w:t xml:space="preserve">30%</w:t>
            </w:r>
          </w:p>
        </w:tc>
        <w:tc>
          <w:tcPr>
            <w:tcMar>
              <w:top w:type="dxa" w:w="80"/>
              <w:left w:type="dxa" w:w="120"/>
              <w:bottom w:type="dxa" w:w="80"/>
              <w:right w:type="dxa" w:w="120"/>
            </w:tcMar>
            <w:vAlign w:val="center"/>
          </w:tcPr>
          <w:p>
            <w:pPr>
              <w:pStyle w:val="MdTableCell"/>
              <w:jc w:val="center"/>
            </w:pPr>
            <w:r>
              <w:t xml:space="preserve">22,500,000.00</w:t>
            </w:r>
          </w:p>
        </w:tc>
        <w:tc>
          <w:tcPr>
            <w:tcBorders>
              <w:right w:val="none"/>
            </w:tcBorders>
            <w:tcMar>
              <w:top w:type="dxa" w:w="80"/>
              <w:left w:type="dxa" w:w="120"/>
              <w:bottom w:type="dxa" w:w="80"/>
              <w:right w:type="dxa" w:w="120"/>
            </w:tcMar>
            <w:vAlign w:val="center"/>
          </w:tcPr>
          <w:p>
            <w:pPr>
              <w:pStyle w:val="MdTableCell"/>
              <w:jc w:val="left"/>
            </w:pPr>
            <w:r>
              <w:t xml:space="preserve">2027-04-15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P-04</w:t>
            </w:r>
          </w:p>
        </w:tc>
        <w:tc>
          <w:tcPr>
            <w:tcMar>
              <w:top w:type="dxa" w:w="80"/>
              <w:left w:type="dxa" w:w="120"/>
              <w:bottom w:type="dxa" w:w="80"/>
              <w:right w:type="dxa" w:w="120"/>
            </w:tcMar>
            <w:vAlign w:val="center"/>
          </w:tcPr>
          <w:p>
            <w:pPr>
              <w:pStyle w:val="MdTableCell"/>
              <w:jc w:val="left"/>
            </w:pPr>
            <w:r>
              <w:t xml:space="preserve">Building Enclosure Completion</w:t>
            </w:r>
          </w:p>
        </w:tc>
        <w:tc>
          <w:tcPr>
            <w:tcMar>
              <w:top w:type="dxa" w:w="80"/>
              <w:left w:type="dxa" w:w="120"/>
              <w:bottom w:type="dxa" w:w="80"/>
              <w:right w:type="dxa" w:w="120"/>
            </w:tcMar>
            <w:vAlign w:val="center"/>
          </w:tcPr>
          <w:p>
            <w:pPr>
              <w:pStyle w:val="MdTableCell"/>
              <w:jc w:val="center"/>
            </w:pPr>
            <w:r>
              <w:t xml:space="preserve">20%</w:t>
            </w:r>
          </w:p>
        </w:tc>
        <w:tc>
          <w:tcPr>
            <w:tcMar>
              <w:top w:type="dxa" w:w="80"/>
              <w:left w:type="dxa" w:w="120"/>
              <w:bottom w:type="dxa" w:w="80"/>
              <w:right w:type="dxa" w:w="120"/>
            </w:tcMar>
            <w:vAlign w:val="center"/>
          </w:tcPr>
          <w:p>
            <w:pPr>
              <w:pStyle w:val="MdTableCell"/>
              <w:jc w:val="center"/>
            </w:pPr>
            <w:r>
              <w:t xml:space="preserve">15,000,000.00</w:t>
            </w:r>
          </w:p>
        </w:tc>
        <w:tc>
          <w:tcPr>
            <w:tcBorders>
              <w:right w:val="none"/>
            </w:tcBorders>
            <w:tcMar>
              <w:top w:type="dxa" w:w="80"/>
              <w:left w:type="dxa" w:w="120"/>
              <w:bottom w:type="dxa" w:w="80"/>
              <w:right w:type="dxa" w:w="120"/>
            </w:tcMar>
            <w:vAlign w:val="center"/>
          </w:tcPr>
          <w:p>
            <w:pPr>
              <w:pStyle w:val="MdTableCell"/>
              <w:jc w:val="left"/>
            </w:pPr>
            <w:r>
              <w:t xml:space="preserve">2027-11-15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P-05</w:t>
            </w:r>
          </w:p>
        </w:tc>
        <w:tc>
          <w:tcPr>
            <w:tcMar>
              <w:top w:type="dxa" w:w="80"/>
              <w:left w:type="dxa" w:w="120"/>
              <w:bottom w:type="dxa" w:w="80"/>
              <w:right w:type="dxa" w:w="120"/>
            </w:tcMar>
            <w:vAlign w:val="center"/>
          </w:tcPr>
          <w:p>
            <w:pPr>
              <w:pStyle w:val="MdTableCell"/>
              <w:jc w:val="left"/>
            </w:pPr>
            <w:r>
              <w:t xml:space="preserve">Internal Finishes &amp; M&amp;E First Fix</w:t>
            </w:r>
          </w:p>
        </w:tc>
        <w:tc>
          <w:tcPr>
            <w:tcMar>
              <w:top w:type="dxa" w:w="80"/>
              <w:left w:type="dxa" w:w="120"/>
              <w:bottom w:type="dxa" w:w="80"/>
              <w:right w:type="dxa" w:w="120"/>
            </w:tcMar>
            <w:vAlign w:val="center"/>
          </w:tcPr>
          <w:p>
            <w:pPr>
              <w:pStyle w:val="MdTableCell"/>
              <w:jc w:val="center"/>
            </w:pPr>
            <w:r>
              <w:t xml:space="preserve">15%</w:t>
            </w:r>
          </w:p>
        </w:tc>
        <w:tc>
          <w:tcPr>
            <w:tcMar>
              <w:top w:type="dxa" w:w="80"/>
              <w:left w:type="dxa" w:w="120"/>
              <w:bottom w:type="dxa" w:w="80"/>
              <w:right w:type="dxa" w:w="120"/>
            </w:tcMar>
            <w:vAlign w:val="center"/>
          </w:tcPr>
          <w:p>
            <w:pPr>
              <w:pStyle w:val="MdTableCell"/>
              <w:jc w:val="center"/>
            </w:pPr>
            <w:r>
              <w:t xml:space="preserve">11,250,000.00</w:t>
            </w:r>
          </w:p>
        </w:tc>
        <w:tc>
          <w:tcPr>
            <w:tcBorders>
              <w:right w:val="none"/>
            </w:tcBorders>
            <w:tcMar>
              <w:top w:type="dxa" w:w="80"/>
              <w:left w:type="dxa" w:w="120"/>
              <w:bottom w:type="dxa" w:w="80"/>
              <w:right w:type="dxa" w:w="120"/>
            </w:tcMar>
            <w:vAlign w:val="center"/>
          </w:tcPr>
          <w:p>
            <w:pPr>
              <w:pStyle w:val="MdTableCell"/>
              <w:jc w:val="left"/>
            </w:pPr>
            <w:r>
              <w:t xml:space="preserve">2028-02-15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P-06</w:t>
            </w:r>
          </w:p>
        </w:tc>
        <w:tc>
          <w:tcPr>
            <w:tcBorders>
              <w:bottom w:val="single" w:color="E1E4E8" w:sz="4"/>
            </w:tcBorders>
            <w:tcMar>
              <w:top w:type="dxa" w:w="80"/>
              <w:left w:type="dxa" w:w="120"/>
              <w:bottom w:type="dxa" w:w="80"/>
              <w:right w:type="dxa" w:w="120"/>
            </w:tcMar>
            <w:vAlign w:val="center"/>
          </w:tcPr>
          <w:p>
            <w:pPr>
              <w:pStyle w:val="MdTableCell"/>
              <w:jc w:val="left"/>
            </w:pPr>
            <w:r>
              <w:t xml:space="preserve">Final Payment (Retention Release)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5%</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3,750,000.00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2028-05-30</w:t>
            </w:r>
          </w:p>
        </w:tc>
      </w:tr>
    </w:tbl>
    <w:p>
      <w:pPr>
        <w:pStyle w:val="MdHr"/>
        <w:pBdr>
          <w:bottom w:val="single" w:color="auto" w:sz="6" w:space="1"/>
        </w:pBdr>
      </w:pPr>
    </w:p>
    <w:p>
      <w:pPr>
        <w:pStyle w:val="MdSpace"/>
        <w:spacing w:before="0" w:after="60"/>
      </w:pPr>
    </w:p>
    <w:p>
      <w:pPr>
        <w:pStyle w:val="Heading2"/>
        <w:pStyle w:val="MdHeading2"/>
      </w:pPr>
      <w:r>
        <w:t xml:space="preserve">4. PROJECT TEAM</w:t>
      </w:r>
    </w:p>
    <w:p>
      <w:pPr>
        <w:pStyle w:val="MdListItem"/>
        <w:numPr>
          <w:ilvl w:val="0"/>
          <w:numId w:val="2"/>
        </w:numPr>
      </w:pPr>
      <w:r>
        <w:rPr>
          <w:rStyle w:val="MdStrong"/>
          <w:b/>
          <w:bCs/>
        </w:rPr>
        <w:t xml:space="preserve">Project Manager (Contractor):</w:t>
      </w:r>
      <w:r>
        <w:t xml:space="preserve"> Ir. Siti Nurhaliza Binti Ahmad</w:t>
      </w:r>
    </w:p>
    <w:p>
      <w:pPr>
        <w:pStyle w:val="MdListItem"/>
        <w:numPr>
          <w:ilvl w:val="0"/>
          <w:numId w:val="2"/>
        </w:numPr>
      </w:pPr>
      <w:r>
        <w:rPr>
          <w:rStyle w:val="MdStrong"/>
          <w:b/>
          <w:bCs/>
        </w:rPr>
        <w:t xml:space="preserve">Project Director (Client):</w:t>
      </w:r>
      <w:r>
        <w:t xml:space="preserve"> Mr. Tan Kian Meng</w:t>
      </w:r>
    </w:p>
    <w:p>
      <w:pPr>
        <w:pStyle w:val="MdListItem"/>
        <w:numPr>
          <w:ilvl w:val="0"/>
          <w:numId w:val="2"/>
        </w:numPr>
      </w:pPr>
      <w:r>
        <w:rPr>
          <w:rStyle w:val="MdStrong"/>
          <w:b/>
          <w:bCs/>
        </w:rPr>
        <w:t xml:space="preserve">Safety &amp; Health Officer:</w:t>
      </w:r>
      <w:r>
        <w:t xml:space="preserve"> Mr. Kamal Bin Hassan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DOCUMENT CONTROL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Field</w:t>
            </w:r>
          </w:p>
        </w:tc>
        <w:tc>
          <w:tcPr>
            <w:tcBorders>
              <w:right w:val="none"/>
            </w:tcBorders>
            <w:tcMar>
              <w:top w:type="dxa" w:w="100"/>
              <w:left w:type="dxa" w:w="120"/>
              <w:bottom w:type="dxa" w:w="100"/>
              <w:right w:type="dxa" w:w="120"/>
            </w:tcMar>
            <w:vAlign w:val="center"/>
          </w:tcPr>
          <w:p>
            <w:pPr>
              <w:pStyle w:val="MdTableHeader"/>
              <w:jc w:val="left"/>
            </w:pPr>
            <w:r>
              <w:t xml:space="preserve">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Document Version</w:t>
            </w:r>
          </w:p>
        </w:tc>
        <w:tc>
          <w:tcPr>
            <w:tcBorders>
              <w:right w:val="none"/>
            </w:tcBorders>
            <w:tcMar>
              <w:top w:type="dxa" w:w="80"/>
              <w:left w:type="dxa" w:w="120"/>
              <w:bottom w:type="dxa" w:w="80"/>
              <w:right w:type="dxa" w:w="120"/>
            </w:tcMar>
            <w:vAlign w:val="center"/>
          </w:tcPr>
          <w:p>
            <w:pPr>
              <w:pStyle w:val="MdTableCell"/>
              <w:jc w:val="left"/>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Prepared By</w:t>
            </w:r>
          </w:p>
        </w:tc>
        <w:tc>
          <w:tcPr>
            <w:tcBorders>
              <w:right w:val="none"/>
            </w:tcBorders>
            <w:tcMar>
              <w:top w:type="dxa" w:w="80"/>
              <w:left w:type="dxa" w:w="120"/>
              <w:bottom w:type="dxa" w:w="80"/>
              <w:right w:type="dxa" w:w="120"/>
            </w:tcMar>
            <w:vAlign w:val="center"/>
          </w:tcPr>
          <w:p>
            <w:pPr>
              <w:pStyle w:val="MdTableCell"/>
              <w:jc w:val="left"/>
            </w:pPr>
            <w:r>
              <w:t xml:space="preserve">Manus AI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Date Prepared</w:t>
            </w:r>
          </w:p>
        </w:tc>
        <w:tc>
          <w:tcPr>
            <w:tcBorders>
              <w:right w:val="none"/>
            </w:tcBorders>
            <w:tcMar>
              <w:top w:type="dxa" w:w="80"/>
              <w:left w:type="dxa" w:w="120"/>
              <w:bottom w:type="dxa" w:w="80"/>
              <w:right w:type="dxa" w:w="120"/>
            </w:tcMar>
            <w:vAlign w:val="center"/>
          </w:tcPr>
          <w:p>
            <w:pPr>
              <w:pStyle w:val="MdTableCell"/>
              <w:jc w:val="left"/>
            </w:pPr>
            <w:r>
              <w:t xml:space="preserve">2026-04-25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Last Revised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2026-04-25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2026-04-25T15:31:40.464Z</dcterms:created>
  <dcterms:modified xsi:type="dcterms:W3CDTF">2026-04-25T15:31:40.464Z</dcterms:modified>
</cp:coreProperties>
</file>

<file path=docProps/custom.xml><?xml version="1.0" encoding="utf-8"?>
<Properties xmlns="http://schemas.openxmlformats.org/officeDocument/2006/custom-properties" xmlns:vt="http://schemas.openxmlformats.org/officeDocument/2006/docPropsVTypes"/>
</file>