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BUILDORA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AI-Powered Construction Workflow Automation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Product Requirements Document  ·  Version 2.0  ·  Council-Revised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Buildora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Hackathon</w:t>
            </w:r>
          </w:p>
        </w:tc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UM Hackathon 2026 — Domain 1: AI Agentic Workflow Automation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Team</w:t>
            </w:r>
          </w:p>
        </w:tc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Aliasya (PM) · Azim · Farah · Harry · Khair · Chip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2.0 — Council-revised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AI Model</w:t>
            </w:r>
          </w:p>
        </w:tc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GLM via Z.AI API (required by competition)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Demo Format</w:t>
            </w:r>
          </w:p>
        </w:tc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 web app + slide deck + pre-recorded fallback video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Build Window</w:t>
            </w:r>
          </w:p>
        </w:tc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 days full-team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JUDGING RUBRIC — SCORE ALLOCATION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1840"/>
        <w:gridCol w:w="1840"/>
        <w:gridCol w:w="1840"/>
        <w:gridCol w:w="1840"/>
      </w:tblGrid>
      <w:tr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30%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Product Thinking &amp; Problem Design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25%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Engineering Execution &amp; Code Quality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20%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Technical Architecture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10%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QA &amp; Test Planning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15%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Pitch &amp; Demo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0. Pre-Build Gates (Complete Before Day 1)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These three actions are mandatory prerequisites. No code is written until all three are green. This section was added directly from the LLM Council verdict — it addresses the fatal pattern from V-Hack USM 2026 (MeshGuard) where the brief was missed and tests were never written.</w:t>
      </w:r>
    </w:p>
    <w:p>
      <w:pPr>
        <w:spacing w:after="1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Gate 0A — Brief Deliverable Match (Do Today)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Read the UMHackathon 2026 Domain 1 brief aloud as a team. Map every explicit deliverable to a demo moment. The table below is the completed mapping:</w:t>
      </w:r>
    </w:p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800"/>
        <w:gridCol w:w="400"/>
        <w:gridCol w:w="200"/>
      </w:tblGrid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 1 Deliverable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Buildora Satisfies It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 Evidence in Demo</w:t>
            </w:r>
          </w:p>
        </w:tc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 AI-powered systems using GLM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4 agents call GLM via Z.AI API exclusively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 A–D use GLM for extraction, reasoning, compliance, and report generation</w:t>
            </w:r>
          </w:p>
        </w:tc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Transform manual workflows into intelligent automated processes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Demo shows: upload doc → agents act → output generated with zero manual input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pipeline from raw PDF to structured report with no human in the loop</w:t>
            </w:r>
          </w:p>
        </w:tc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Agentic workflow — multi-step, stateful decision-making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LangGraph graph with Redis state shared across agents; decisions cascade between agents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 B reads Agent A state; Agent C reads A+B state; Agent D aggregates all</w:t>
            </w:r>
          </w:p>
        </w:tc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Address real-world fragmented / inefficient workflows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Pain point table with DOSM/CIDB citations; RM 5.75B–9.5B waste figure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Malaysian construction sector — WhatsApp/Excel PM workflow as baseline</w:t>
            </w:r>
          </w:p>
        </w:tc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Demonstrate working prototype in submission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5-minute live demo with pre-recorded fallback; Docker one-command setup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Demo script hardened; fallback video recorded by Day 13</w:t>
            </w:r>
          </w:p>
        </w:tc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Rule: if any deliverable has no demo moment, restructure scope before any coding starts. No reinterpretations of the brief are permitted.</w:t>
      </w:r>
    </w:p>
    <w:p>
      <w:pPr>
        <w:spacing w:after="1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Gate 0B — GLM Validation Spike (Day 0, before architecture is locked)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Load 3 real Malaysian construction PDFs (contract, site plan, permit form)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Call GLM via Z.AI API with a structured extraction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Measure: field extraction accuracy (target ≥70%) and latency per call (target &lt;6s)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accuracy &lt;70%: refine prompt engineering and retest before proceeding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latency &gt;6s: pre-caching strategy for demo is MANDATORY (not 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GLM cannot handle BM-language documents at all: escalate to team — architecture review required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Owner: Aliasya + Chip. Decision logged in project README before Phase 1 begins.</w:t>
      </w:r>
    </w:p>
    <w:p>
      <w:pPr>
        <w:spacing w:after="1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Gate 0C — LangGraph State Handoff Spike (End of Day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Demonstrate Agent A writing a structured JSON payload to Redis state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Demonstrate Agent B reading that same payload and making a decision based on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integration test (test_state_handoff.py) must be passing by end of Day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LangGraph fails this test by Day 1: fall back to sequential pipeline with explicit state dict. Decision made by Aliasya (PM). Non-negotiable gate.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Owner: Aliasya. Fallback decision authority: Aliasya (PM).</w:t>
      </w:r>
    </w:p>
    <w:p>
      <w:pPr>
        <w:pBdr>
          <w:bottom w:val="single" w:color="D5D8D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Executive Summary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Problem in one sentence: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Malaysian construction projects bleed RM 5.75B–9.5B annually due to manual schedule tracking, uncoordinated permit submissions, and reactive quality management — all solvable with a stateful AI agent pipeline that reads messy documents, remembers project state, and acts without a human in the loop.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Buildora is a four-agent AI orchestration system that automates the two biggest manual bottlenecks in Malaysian construction: project workflow coordination and government permit compliance. Built on GLM (Z.AI), it ingests unstructured construction documents, tracks project health statefu lly across agents, auto-completes CIDB permit applications, and generates actionable reports — without a human in the loop for routine tasks.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combined GDP uplift potential of digitalising this sector is estimated at RM 4.1B–8.0B/yr. Buildora targets the most immediately addressable slice: per-project waste from delays, permit resubmissions, and rework — at every construction site in Malaysia.</w:t>
      </w:r>
    </w:p>
    <w:p>
      <w:pPr>
        <w:pBdr>
          <w:bottom w:val="single" w:color="D5D8D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Problem Statement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2.1 Real-World Pain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sourced from DOSM, CIDB Construction 4.0 benchmarks, r/malaysia community forums, and contractor WhatsApp group research.</w:t>
      </w:r>
    </w:p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2000"/>
      </w:tblGrid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Quantified Cost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Schedule delays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PMs track milestones in WhatsApp/Excel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74% of projects delayed; avg 42% beyond schedule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 B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Cost overruns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real-time variance flagging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5–10% of contract value lost per project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 B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Permit resubmissions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Forms filled manually, wrong fields, missing docs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60–70% resubmission rate; 2–6 week avg delay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 C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Rework from defects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Inspection sheets on paper or WhatsApp photos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15–25% of project cost in rework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 A→B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PM admin overhead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Emails, spreadsheets, manual report compilation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~40% of PM time non-productive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 D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Subcontractor disputes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Payment tracking in Excel; verbal agreements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30–40 day payment delays; project stalls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 B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2.2 Why Current Tools Fail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Generic PM tools (Trello, Asana) have no construction-domain knowledge and no document parsing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CIDB's e-PERMIT system requires manual form completion with no validation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tool connects schedule tracking, permit status, and quality inspection in one stateful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Malaysian-specific constraints (BM forms, CIDB codes, local authority variance) not handled by international software</w:t>
      </w:r>
    </w:p>
    <w:p>
      <w:pPr>
        <w:pBdr>
          <w:bottom w:val="single" w:color="D5D8D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Solution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3.1 Core Architecture Principle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real product is a single source of truth for construction project state, with AI filling it in automatically. The four agents are the mechanism — the state store is the product. This framing drives prioritisation: Agent A (ingestion + state creation) is the foundation everything else depends on. Agents B, C, D are value-adding layers on top.</w:t>
      </w:r>
    </w:p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Architecture: Orchestrator → 4 Specialised Agents → Shared Redis State Store → Structured Outputs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3.2 Agent Definitions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200"/>
        <w:gridCol w:w="1800"/>
        <w:gridCol w:w="3000"/>
      </w:tblGrid>
      <w:tr>
        <w:tc>
          <w:tcPr>
            <w:tcW w:type="dxa" w:w="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Libraries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 &amp; Failure Modes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Document Ingestion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PDF/DOCX/image → structured JSON state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pdfplumber, PyMuPDF, Tesseract OCR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GLM extracts 15+ fields; OCR fallback for scanned docs; unrecognised docs flagged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Schedule &amp; Cost Monitor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Stateful delay/overrun detection → alerts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Redis state, LangGraph checkpointer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If delay &gt;3 days → draft WhatsApp/Telegram nudge; if cost variance &gt;8% → escalate to report queue; builds health score over time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Permit Compliance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CIDB checklist validation + auto-fill (conditional)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CIDB JSON knowledge base, ReportLab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Cross-references project state vs CIDB BISQ checklist; returns compliance score + gap list; pre-fills permit form fields. GO/NO-GO GATE: Day 9.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Report Generator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 project report + XLSX cost tracker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ReportLab, openpyxl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Aggregates A+B+C outputs; branded PDF in &lt;10s; XLSX cost tracker; supports BM and English output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Agent C — Day 9 Go/No-Go Gate: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C ships in the demo if and only if the CIDB checklist is verified by a construction professional AND the compliance scoring logic is confirmed accurate by Day 9. Decision authority: Aliasya (PM). If gate fails, Agent C is cut cleanly — the demo runs as a 3-agent system and no mention is made of permit compliance.</w:t>
            </w:r>
          </w:p>
        </w:tc>
      </w:tr>
    </w:tbl>
    <w:p>
      <w:pPr>
        <w:pBdr>
          <w:bottom w:val="single" w:color="D5D8D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Technical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4.1 Tech Stack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200"/>
      </w:tblGrid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5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 / Notes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LLM / AI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GLM via Z.AI API</w:t>
            </w:r>
          </w:p>
        </w:tc>
        <w:tc>
          <w:tcPr>
            <w:tcW w:type="dxa" w:w="5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 by competition; BM + English + Chinese support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 Orchestration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LangGraph (Python)</w:t>
            </w:r>
          </w:p>
        </w:tc>
        <w:tc>
          <w:tcPr>
            <w:tcW w:type="dxa" w:w="5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Native stateful multi-agent graphs; Redis checkpointer support. SPIKE REQUIRED Day 0–1.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FastAPI (Python 3.11+)</w:t>
            </w:r>
          </w:p>
        </w:tc>
        <w:tc>
          <w:tcPr>
            <w:tcW w:type="dxa" w:w="5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Async, fast, auto-docs; integrates cleanly with LangGraph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 + Vite + Tailwind CSS</w:t>
            </w:r>
          </w:p>
        </w:tc>
        <w:tc>
          <w:tcPr>
            <w:tcW w:type="dxa" w:w="5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Team has web experience; fast to build; polished for demo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PDF Parsing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pdfplumber + PyMuPDF</w:t>
            </w:r>
          </w:p>
        </w:tc>
        <w:tc>
          <w:tcPr>
            <w:tcW w:type="dxa" w:w="5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pdfplumber for text-heavy docs; PyMuPDF for mixed/scanned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OCR Fallback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Tesseract via pytesseract</w:t>
            </w:r>
          </w:p>
        </w:tc>
        <w:tc>
          <w:tcPr>
            <w:tcW w:type="dxa" w:w="5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Scanned drawings and WhatsApp photo docs; BM language pack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Document Output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ReportLab (PDF) + openpyxl</w:t>
            </w:r>
          </w:p>
        </w:tc>
        <w:tc>
          <w:tcPr>
            <w:tcW w:type="dxa" w:w="5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Programmatic; no LibreOffice dependency; demo-stable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State Store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Redis + RedisJSON</w:t>
            </w:r>
          </w:p>
        </w:tc>
        <w:tc>
          <w:tcPr>
            <w:tcW w:type="dxa" w:w="5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 in-memory stateful store; LangGraph checkpointer support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Database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PostgreSQL + SQLAlchemy</w:t>
            </w:r>
          </w:p>
        </w:tc>
        <w:tc>
          <w:tcPr>
            <w:tcW w:type="dxa" w:w="5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 records, audit logs, user data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MinIO (self-hosted S3)</w:t>
            </w:r>
          </w:p>
        </w:tc>
        <w:tc>
          <w:tcPr>
            <w:tcW w:type="dxa" w:w="5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Uploaded PDFs/images; presigned URL delivery to frontend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WhatsApp/Alerts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Telegram Bot API (primary)</w:t>
            </w:r>
          </w:p>
        </w:tc>
        <w:tc>
          <w:tcPr>
            <w:tcW w:type="dxa" w:w="5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Zero approval delay; WhatsApp Business API as V2 if approved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Containerisation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5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One-command demo setup; no environment mismatch on demo day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Hosting (demo)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Railway / Render free tier + keep-warm cron</w:t>
            </w:r>
          </w:p>
        </w:tc>
        <w:tc>
          <w:tcPr>
            <w:tcW w:type="dxa" w:w="5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Public URL for judges; auto-deploy from GitHub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Testing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pytest + pytest-asyncio</w:t>
            </w:r>
          </w:p>
        </w:tc>
        <w:tc>
          <w:tcPr>
            <w:tcW w:type="dxa" w:w="5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Unit tests for all core agent functions — mandatory from Day 1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4.2 Data Flow — Permit Compliance (Most Complex Agent Path)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is the flow most likely to impress technical judges. Walk through it in the agent trace panel during the demo.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User uploads contract PDF + site plan → Agent A parses and stores 20+ fields to 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User clicks Prepare Permit Package → Orchestrator invokes Agent 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Agent C reads project state + loads CIDB checklist JSON knowledge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4. GLM called with structured prompt: project data + checklist + instruction to identify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5. Agent C returns: compliance score, list of missing items, pre-filled form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6. Agent D converts form JSON → ReportLab PDF permit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7. Frontend shows compliance score + downloadable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8. If score &lt;80% → Agent B drafts Telegram message to project coordinator listing missing items</w:t>
      </w:r>
    </w:p>
    <w:p>
      <w:pPr>
        <w:pBdr>
          <w:bottom w:val="single" w:color="D5D8D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5.1 Must-Have (MVP — Week 1 target)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800"/>
      </w:tblGrid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Criterion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Document upload (PDF/DOCX/image)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 A extracts ≥10 fields with ≥80% accuracy on test docs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Project state persistence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State survives server restart (Redis persistence enabled)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Milestone tracking form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 submits update; system flags delay vs baseline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PDF report generation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Produces valid, readable PDF in &lt;10s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Multi-agent orchestration visible in UI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 agent reasoning panel shows which agent is active (DEMO HOOK)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Permit compliance check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Returns CIDB checklist with pass/fail — CONDITIONAL on Day 9 gate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P0*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Telegram notification (outbound)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Sends formatted alert to configured number within 10s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XLSX cost tracker output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 Excel file with project financials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BM / English toggle on reports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GLM handles BM output for permit form fields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5.2 Should-Have (Week 2 polish)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Multi-project dashboard (list view + per-project detail)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Drag-and-drop document upload with progress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Permit resubmission diff viewer (what changed vs previous submission)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Demo mode with pre-loaded Malaysian construction project data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5.3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Mobile app (web responsive is sufficient for judges)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Real CIDB API integration (mock the CIDB submission endpoint — acknowledge this explicitly in Q&amp;A)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Payment processing for subcontractors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Live IoT sensor data ingestion</w:t>
      </w:r>
    </w:p>
    <w:p>
      <w:pPr>
        <w:pBdr>
          <w:bottom w:val="single" w:color="D5D8D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Rubric Alignment Strategy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feature in the PRD is built to score on at least one judging dimension. This table maps the rubric to specific implementation decisions.</w:t>
      </w:r>
    </w:p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00"/>
        <w:gridCol w:w="1400"/>
        <w:gridCol w:w="3200"/>
        <w:gridCol w:w="2100"/>
      </w:tblGrid>
      <w:tr>
        <w:tc>
          <w:tcPr>
            <w:tcW w:type="dxa" w:w="1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Rubric Dimension</w:t>
            </w:r>
          </w:p>
        </w:tc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Buildora Scores Here</w:t>
            </w:r>
          </w:p>
        </w:tc>
        <w:tc>
          <w:tcPr>
            <w:tcW w:type="dxa" w:w="2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Demo Evidence</w:t>
            </w:r>
          </w:p>
        </w:tc>
      </w:tr>
      <w:tr>
        <w:tc>
          <w:tcPr>
            <w:tcW w:type="dxa" w:w="1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Product Thinking &amp; Problem Design</w:t>
            </w:r>
          </w:p>
        </w:tc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30%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Highest weight — own this</w:t>
            </w:r>
          </w:p>
        </w:tc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Pain table with DOSM/CIDB citations; RM 5.75B–9.5B waste figure; Malaysian-specific framing; real contractor WhatsApp workflow as baseline; GDP multiplier story</w:t>
            </w:r>
          </w:p>
        </w:tc>
        <w:tc>
          <w:tcPr>
            <w:tcW w:type="dxa" w:w="2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Demo hook at 0:00; impact close at 4:10; every agent mapped to a specific pain point</w:t>
            </w:r>
          </w:p>
        </w:tc>
      </w:tr>
      <w:tr>
        <w:tc>
          <w:tcPr>
            <w:tcW w:type="dxa" w:w="1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Engineering Execution &amp; Code Quality</w:t>
            </w:r>
          </w:p>
        </w:tc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Critical — MeshGuard lesson</w:t>
            </w:r>
          </w:p>
        </w:tc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pytest from Day 1; all core functions unit-tested; no broken repo references; conventional commits; Docker one-command setup; no dead files or empty dirs</w:t>
            </w:r>
          </w:p>
        </w:tc>
        <w:tc>
          <w:tcPr>
            <w:tcW w:type="dxa" w:w="2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README opens with 1-line description + demo link; npm run dev / docker compose up just works</w:t>
            </w:r>
          </w:p>
        </w:tc>
      </w:tr>
      <w:tr>
        <w:tc>
          <w:tcPr>
            <w:tcW w:type="dxa" w:w="1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Technical Architecture</w:t>
            </w:r>
          </w:p>
        </w:tc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20%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Play to your strengths</w:t>
            </w:r>
          </w:p>
        </w:tc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LangGraph stateful multi-agent graph; Redis shared state; GLM-first architecture; 4 specialised agents with clear interfaces; architecture diagram in README</w:t>
            </w:r>
          </w:p>
        </w:tc>
        <w:tc>
          <w:tcPr>
            <w:tcW w:type="dxa" w:w="2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 reasoning trace panel in UI shows the graph in action — makes architecture visible</w:t>
            </w:r>
          </w:p>
        </w:tc>
      </w:tr>
      <w:tr>
        <w:tc>
          <w:tcPr>
            <w:tcW w:type="dxa" w:w="1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QA &amp; Test Planning</w:t>
            </w:r>
          </w:p>
        </w:tc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10%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Free points — do not skip</w:t>
            </w:r>
          </w:p>
        </w:tc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 test files covering unit + integration + E2E; pytest configured in pyproject.toml; test coverage targets documented; failure modes handled in code</w:t>
            </w:r>
          </w:p>
        </w:tc>
        <w:tc>
          <w:tcPr>
            <w:tcW w:type="dxa" w:w="2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Judges clone repo — npm test / pytest must pass immediately</w:t>
            </w:r>
          </w:p>
        </w:tc>
      </w:tr>
      <w:tr>
        <w:tc>
          <w:tcPr>
            <w:tcW w:type="dxa" w:w="1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Pitch &amp; Demo</w:t>
            </w:r>
          </w:p>
        </w:tc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Your proven strength</w:t>
            </w:r>
          </w:p>
        </w:tc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5-beat demo script; pre-cached GLM responses; pre-recorded fallback video; phone on stage for live notification; 5+ rehearsals; 1080p projector tested</w:t>
            </w:r>
          </w:p>
        </w:tc>
        <w:tc>
          <w:tcPr>
            <w:tcW w:type="dxa" w:w="2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Demo runs in exactly 4:40 — leaves 20 seconds buffer; Q&amp;A answers prepared for all 6 production gap questions</w:t>
            </w:r>
          </w:p>
        </w:tc>
      </w:tr>
    </w:tbl>
    <w:p>
      <w:pPr>
        <w:pBdr>
          <w:bottom w:val="single" w:color="D5D8D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Risk Register &amp; Mitigations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2000"/>
        <w:gridCol w:w="3200"/>
        <w:gridCol w:w="1300"/>
      </w:tblGrid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  <w:tc>
          <w:tcPr>
            <w:tcW w:type="dxa" w:w="1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GLM API latency &gt;6s per call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 demo stalls — 4 agents × 6s = 24s+ spinner</w:t>
            </w:r>
          </w:p>
        </w:tc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Pre-cache GLM responses for demo scenario on Day 12. Implement async streaming. Mandatory: demo must use cached responses only.</w:t>
            </w:r>
          </w:p>
        </w:tc>
        <w:tc>
          <w:tcPr>
            <w:tcW w:type="dxa" w:w="1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Chip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GLM extraction accuracy &lt;70% on BM PDFs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 A fails; entire pipeline breaks</w:t>
            </w:r>
          </w:p>
        </w:tc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0 spike: test GLM against 3 real Malaysian construction PDFs before architecture is locked. If accuracy &lt;70%, adjust prompt engineering before any build begins.</w:t>
            </w:r>
          </w:p>
        </w:tc>
        <w:tc>
          <w:tcPr>
            <w:tcW w:type="dxa" w:w="1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Aliasya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LangGraph state handoff bugs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 B does not see Agent A data; stale state</w:t>
            </w:r>
          </w:p>
        </w:tc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Mandatory Day 2 gate: Agent A → Agent B state handoff must be demonstrated working before Phase 2 begins. If LangGraph fails by Day 2, fall back to sequential pipeline with explicit state dict.</w:t>
            </w:r>
          </w:p>
        </w:tc>
        <w:tc>
          <w:tcPr>
            <w:tcW w:type="dxa" w:w="1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Aliasya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CIDB knowledge base incomplete or wrong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 C compliance check is factually wrong; construction judge destroys it</w:t>
            </w:r>
          </w:p>
        </w:tc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Manually digitise CIDB BISQ form fields before Day 7. Have a construction professional review the checklist. Day 9 go/no-go: if checklist accuracy unconfirmed, cut Agent C from demo cleanly.</w:t>
            </w:r>
          </w:p>
        </w:tc>
        <w:tc>
          <w:tcPr>
            <w:tcW w:type="dxa" w:w="1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Harry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Zero unit tests (MeshGuard repeat error)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Technical judges clone the repo and find no tests — immediate credibility loss</w:t>
            </w:r>
          </w:p>
        </w:tc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pytest configured by Day 1. Test coverage targets: Agent A extraction ≥80% field accuracy, Agent B delay logic, Agent C compliance scoring. npm test / pytest must pass before any PR merges.</w:t>
            </w:r>
          </w:p>
        </w:tc>
        <w:tc>
          <w:tcPr>
            <w:tcW w:type="dxa" w:w="1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Demo environment cold start 30s+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Medium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First judge demo request times out</w:t>
            </w:r>
          </w:p>
        </w:tc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Keep-warm cron job pings server every 4 minutes. Alternatively: run demo from local Docker + ngrok public URL.</w:t>
            </w:r>
          </w:p>
        </w:tc>
        <w:tc>
          <w:tcPr>
            <w:tcW w:type="dxa" w:w="1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Chip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WhatsApp Business API approval delay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Medium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WhatsApp notification not ready for demo</w:t>
            </w:r>
          </w:p>
        </w:tc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 Telegram Bot API as primary (zero approval, identical UX). WhatsApp is V2 post-hackathon.</w:t>
            </w:r>
          </w:p>
        </w:tc>
        <w:tc>
          <w:tcPr>
            <w:tcW w:type="dxa" w:w="1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Harry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MinIO/Redis data loss between restarts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Low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Uploaded files or project state lost mid-demo</w:t>
            </w:r>
          </w:p>
        </w:tc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Named Docker volumes only. Demo-data seed script reloads test project in &lt;60s.</w:t>
            </w:r>
          </w:p>
        </w:tc>
        <w:tc>
          <w:tcPr>
            <w:tcW w:type="dxa" w:w="1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Khair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ReportLab PDF output unprofessional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Medium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Judge impression of output quality drops</w:t>
            </w:r>
          </w:p>
        </w:tc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0.5 days for PDF template design. PETRONAS colour scheme + logo. Test on projector before demo day.</w:t>
            </w:r>
          </w:p>
        </w:tc>
        <w:tc>
          <w:tcPr>
            <w:tcW w:type="dxa" w:w="1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Farah</w:t>
            </w:r>
          </w:p>
        </w:tc>
      </w:tr>
    </w:tbl>
    <w:p>
      <w:pPr>
        <w:pBdr>
          <w:bottom w:val="single" w:color="D5D8D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Production Gap — Prepared Judge Responses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section was added directly from the LLM Council blind spot analysis. Technical judges will ask "what happens in production?" — the team must have prepared, honest answers for all six questions below. Practice these in Q&amp;A rehearsal on Day 13.</w:t>
      </w:r>
    </w:p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Judge Question</w:t>
            </w:r>
          </w:p>
        </w:tc>
        <w:tc>
          <w:tcPr>
            <w:tcW w:type="dxa" w:w="6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Answer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What happens when it fails in production?</w:t>
            </w:r>
          </w:p>
        </w:tc>
        <w:tc>
          <w:tcPr>
            <w:tcW w:type="dxa" w:w="6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 pipeline has a graceful degradation mode: if GLM call fails after 3 retries, the system flags the document for manual review and continues with partial state. Demo fallback: pre-cached responses activate automatically.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How does Agent C connect to the real CIDB system?</w:t>
            </w:r>
          </w:p>
        </w:tc>
        <w:tc>
          <w:tcPr>
            <w:tcW w:type="dxa" w:w="6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V1 (hackathon): CIDB knowledge base is a hand-crafted JSON of BISQ form requirements, manually verified against the published CIDB form. V2 (post-hackathon): CIDB e-PERMIT API integration once available. This is explicitly acknowledged in the README.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What happens with WhatsApp in production?</w:t>
            </w:r>
          </w:p>
        </w:tc>
        <w:tc>
          <w:tcPr>
            <w:tcW w:type="dxa" w:w="6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Demo uses Telegram Bot API (zero approval friction, identical UX). WhatsApp Business Cloud API integration is V2 — application submitted Day 1, pending Meta approval. Functionally equivalent for the demo.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How accurate is the permit compliance check?</w:t>
            </w:r>
          </w:p>
        </w:tc>
        <w:tc>
          <w:tcPr>
            <w:tcW w:type="dxa" w:w="6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Accuracy is bounded by the CIDB knowledge base, which is manually digitised and reviewed. Compliance check is advisory — it surfaces gaps, it does not legally certify submissions. This is stated in the UI.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How does it handle real Malaysian construction documents — poor quality scans?</w:t>
            </w:r>
          </w:p>
        </w:tc>
        <w:tc>
          <w:tcPr>
            <w:tcW w:type="dxa" w:w="6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 A has a 3-stage fallback: pdfplumber (text PDF) → PyMuPDF (mixed) → Tesseract OCR with BM language pack (scanned). Images are pre-processed with OpenCV contrast enhancement. Low-confidence extractions are flagged for human review.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Can small contractors actually use this?</w:t>
            </w:r>
          </w:p>
        </w:tc>
        <w:tc>
          <w:tcPr>
            <w:tcW w:type="dxa" w:w="6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V1 targets G7 contractors (government registered) who already submit CIDB documentation. User research from WhatsApp group interviews confirms this segment is the highest-frequency permit submitter. A single PM can onboard a project in &lt;10 minutes.</w:t>
            </w:r>
          </w:p>
        </w:tc>
      </w:tr>
    </w:tbl>
    <w:p>
      <w:pPr>
        <w:pBdr>
          <w:bottom w:val="single" w:color="D5D8D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Test Plan &amp; Coverage Targets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Unit tests are a mandatory requirement from Day 1. MeshGuard at V-Hack USM 2026 failed partly because technical judges found zero test coverage. pytest must be configured in pyproject.toml and all tests must pass before any pull request is merged. Target: all 9 test files green before Phase 5 begins.</w:t>
      </w:r>
    </w:p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2800"/>
        <w:gridCol w:w="900"/>
        <w:gridCol w:w="1500"/>
      </w:tblGrid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File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Assertion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  <w:tc>
          <w:tcPr>
            <w:tcW w:type="dxa" w:w="1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test_extract_fields.py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 A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 extraction returns ≥10 correct fields on 3 sample docs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3</w:t>
            </w:r>
          </w:p>
        </w:tc>
        <w:tc>
          <w:tcPr>
            <w:tcW w:type="dxa" w:w="1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Aliasya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test_extract_ocr.py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 A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Scanned PDF triggers OCR fallback; still extracts ≥5 fields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4</w:t>
            </w:r>
          </w:p>
        </w:tc>
        <w:tc>
          <w:tcPr>
            <w:tcW w:type="dxa" w:w="1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Aliasya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test_delay_logic.py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 B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Delay &gt;3 days triggers escalation flag; delay ≤3 days does not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5</w:t>
            </w:r>
          </w:p>
        </w:tc>
        <w:tc>
          <w:tcPr>
            <w:tcW w:type="dxa" w:w="1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Khair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test_cost_variance.py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 B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Cost variance &gt;8% triggers report queue; &lt;8% does not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6</w:t>
            </w:r>
          </w:p>
        </w:tc>
        <w:tc>
          <w:tcPr>
            <w:tcW w:type="dxa" w:w="1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Khair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test_compliance_check.py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 C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Complete submission returns score ≥80%; incomplete returns gap list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8</w:t>
            </w:r>
          </w:p>
        </w:tc>
        <w:tc>
          <w:tcPr>
            <w:tcW w:type="dxa" w:w="1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Chip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test_state_handoff.py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 A→B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 B reads Agent A state after upload; no stale data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2</w:t>
            </w:r>
          </w:p>
        </w:tc>
        <w:tc>
          <w:tcPr>
            <w:tcW w:type="dxa" w:w="1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Aliasya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test_pipeline_e2e.py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All agents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E2E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PDF → A extracts → B monitors → D generates PDF in &lt;15s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11</w:t>
            </w:r>
          </w:p>
        </w:tc>
        <w:tc>
          <w:tcPr>
            <w:tcW w:type="dxa" w:w="1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test_report_output.py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 D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 is valid and non-empty; XLSX has correct sheet structure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10</w:t>
            </w:r>
          </w:p>
        </w:tc>
        <w:tc>
          <w:tcPr>
            <w:tcW w:type="dxa" w:w="1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Farah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test_glm_response_parse.py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GLM wrapper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Malformed GLM JSON triggers retry; valid JSON is stored correctly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1</w:t>
            </w:r>
          </w:p>
        </w:tc>
        <w:tc>
          <w:tcPr>
            <w:tcW w:type="dxa" w:w="1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Chip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 runner: pytest + pytest-asyncio configured in pyproject.toml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CI: GitHub Actions runs pytest on every push to main — no merge without green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Repo hygiene: no broken file references, no dead directories, no secrets in commits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"git clone → docker compose up → pytest" must work on a fresh machine with no extra steps</w:t>
      </w:r>
    </w:p>
    <w:p>
      <w:pPr>
        <w:pBdr>
          <w:bottom w:val="single" w:color="D5D8D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Implementation Timeline (14 Days)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Team split: Aliasya (PM + Agent orchestration) · Chip (DevOps + GLM integration) · Khair (Agent B + backend) · Farah (frontend + reports) · Harry (Agent C + CIDB knowledge base) · Azim (Agent A + document parsing + integration). PM has authority to cut scope at any gate.</w:t>
      </w:r>
    </w:p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2200"/>
        <w:gridCol w:w="4300"/>
        <w:gridCol w:w="1300"/>
      </w:tblGrid>
      <w:tr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4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  <w:tc>
          <w:tcPr>
            <w:tcW w:type="dxa" w:w="1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0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Days 0–1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GLM Validation Spike + Foundation</w:t>
            </w:r>
          </w:p>
        </w:tc>
        <w:tc>
          <w:tcPr>
            <w:tcW w:type="dxa" w:w="4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MANDATORY: Test GLM against 3 real Malaysian construction PDFs — measure field extraction accuracy and latency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MANDATORY: LangGraph hello-world agent A→B state handoff working by end of Day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Docker Compose stack running (FastAPI + Redis + PostgreSQL + MinIO)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Z.AI API key active; pytest configured; GitHub repo with branch protection and conventional commits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Figma wireframes approved by Aliasya (PM)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IF GLM latency &gt;6s or accuracy &lt;70%: hold architecture review before proceeding</w:t>
            </w:r>
          </w:p>
        </w:tc>
        <w:tc>
          <w:tcPr>
            <w:tcW w:type="dxa" w:w="1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All hands</w:t>
            </w:r>
          </w:p>
        </w:tc>
      </w:tr>
      <w:tr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Days 2–4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 A — Document Ingestion</w:t>
            </w:r>
          </w:p>
        </w:tc>
        <w:tc>
          <w:tcPr>
            <w:tcW w:type="dxa" w:w="4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PDF/DOCX/image upload endpoint 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Agent A extracts ≥10 fields with ≥80% accuracy on 3 test documents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State written to Redis; Agent B can read it (integration test passing)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Frontend upload UI with drag-and-drop and progress indicator complete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Unit tests: test_extract_fields.py covering happy path + scanned PDF fallback</w:t>
            </w:r>
          </w:p>
        </w:tc>
        <w:tc>
          <w:tcPr>
            <w:tcW w:type="dxa" w:w="1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Aliasya / Farah</w:t>
            </w:r>
          </w:p>
        </w:tc>
      </w:tr>
      <w:tr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2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Days 5–6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 B — Schedule &amp; Cost Monitor</w:t>
            </w:r>
          </w:p>
        </w:tc>
        <w:tc>
          <w:tcPr>
            <w:tcW w:type="dxa" w:w="4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Milestone update form live; Agent B detects delay/overrun vs baseline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Telegram notification fires within 10s on escalation (phone on stage for demo)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Project health score computed and displayed on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Unit tests: test_delay_logic.py covering &gt;3 day delay, &gt;8% cost variance edge cases</w:t>
            </w:r>
          </w:p>
        </w:tc>
        <w:tc>
          <w:tcPr>
            <w:tcW w:type="dxa" w:w="1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Khair / Harry</w:t>
            </w:r>
          </w:p>
        </w:tc>
      </w:tr>
      <w:tr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3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Days 7–9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 C — Permit Compliance (CONDITIONAL)</w:t>
            </w:r>
          </w:p>
        </w:tc>
        <w:tc>
          <w:tcPr>
            <w:tcW w:type="dxa" w:w="4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CIDB BISQ checklist JSON knowledge base completed and reviewed by Day 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Agent C compliance check returns structured pass/fail with compliance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Permit form auto-fill working on sample project; BM output tested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DAY 9 GO/NO-GO GATE (Aliasya decides): Ship Agent C if checklist accuracy confirmed AND compliance score logic validated. Otherwise cut cleanly — demo proceeds as 3-agent system.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Unit tests: test_compliance_check.py covering complete/incomplete submission packages</w:t>
            </w:r>
          </w:p>
        </w:tc>
        <w:tc>
          <w:tcPr>
            <w:tcW w:type="dxa" w:w="1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Aliasya / Chip</w:t>
            </w:r>
          </w:p>
        </w:tc>
      </w:tr>
      <w:tr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4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Days 10–11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 D + End-to-End Integration</w:t>
            </w:r>
          </w:p>
        </w:tc>
        <w:tc>
          <w:tcPr>
            <w:tcW w:type="dxa" w:w="4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PDF report template designed and generating with real project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XLSX cost tracker producing valid 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All agents wired end-to-end through LangGraph orchestrator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Agent reasoning trace visible in UI (live panel showing which agent is active — P0 demo hook)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Full pipeline integration test passing: upload → A → B → (C if live) → D → PDF download</w:t>
            </w:r>
          </w:p>
        </w:tc>
        <w:tc>
          <w:tcPr>
            <w:tcW w:type="dxa" w:w="1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Farah / Khair</w:t>
            </w:r>
          </w:p>
        </w:tc>
      </w:tr>
      <w:tr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5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Days 12–13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Polish + Demo Hardening</w:t>
            </w:r>
          </w:p>
        </w:tc>
        <w:tc>
          <w:tcPr>
            <w:tcW w:type="dxa" w:w="4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Demo mode with pre-loaded Malaysian construction project data (realistic names, real-looking data)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GLM responses pre-cached for demo scenario (mandatory — eliminates latency risk)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Pre-recorded fallback video of exact demo flow recorded and tested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UI tested at 1080p on projector — colour, font size, and layout verified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Demo run 5+ times by demo lead; timing confirmed &lt;5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Slide deck finalised; GitHub repo clean — README, no broken references, all tests green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Keep-warm cron job active on Railway/Render</w:t>
            </w:r>
          </w:p>
        </w:tc>
        <w:tc>
          <w:tcPr>
            <w:tcW w:type="dxa" w:w="1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All hands</w:t>
            </w:r>
          </w:p>
        </w:tc>
      </w:tr>
      <w:tr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6</w:t>
            </w:r>
          </w:p>
        </w:tc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14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Submission</w:t>
            </w:r>
          </w:p>
        </w:tc>
        <w:tc>
          <w:tcPr>
            <w:tcW w:type="dxa" w:w="4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Final deployment verified; public URL live and warm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Slide deck uploaded; submission package complete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Demo script final rehearsal with Q&amp;A practice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Repo final check: tests pass, no dead files, setup is git clone → docker compose up</w:t>
            </w:r>
          </w:p>
        </w:tc>
        <w:tc>
          <w:tcPr>
            <w:tcW w:type="dxa" w:w="1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Chip / All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Cut Line (if behind schedule)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Cut features in this exact order — never deviate from it: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500"/>
        <w:gridCol w:w="1800"/>
      </w:tblGrid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Cut Order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 Instead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1st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XLSX output</w:t>
            </w:r>
          </w:p>
        </w:tc>
        <w:tc>
          <w:tcPr>
            <w:tcW w:type="dxa" w:w="4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Show cost data as JSON in UI — same data, no file download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 D still demos cleanly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2nd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BM language toggle</w:t>
            </w:r>
          </w:p>
        </w:tc>
        <w:tc>
          <w:tcPr>
            <w:tcW w:type="dxa" w:w="4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English-only reports for demo; BM output mentioned as V2 feature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 D unaffected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3rd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Telegram notification</w:t>
            </w:r>
          </w:p>
        </w:tc>
        <w:tc>
          <w:tcPr>
            <w:tcW w:type="dxa" w:w="4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Show notification draft message in UI instead of sending — screenshot on slide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 B still demos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4th (HARD GATE)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 C (Permit Compliance)</w:t>
            </w:r>
          </w:p>
        </w:tc>
        <w:tc>
          <w:tcPr>
            <w:tcW w:type="dxa" w:w="4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If Day 9 go/no-go fails: remove Agent C from demo entirely. Do NOT demo a bad checklist. 3-agent system is still a complete, impressive demo.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NEVER demo a broken Agent C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NEVER CUT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Core 3-agent pipeline</w:t>
            </w:r>
          </w:p>
        </w:tc>
        <w:tc>
          <w:tcPr>
            <w:tcW w:type="dxa" w:w="4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→ Agent A extract → Agent B flag → Agent D PDF. This is the minimum viable demo. If this does not work, the submission is not ready.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D5D8D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Five-Minute Demo Script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Rehearse this script 5+ times. Pre-record a backup video of the exact same flow. The demo lead owns this — every other team member focuses on their build task.</w:t>
      </w:r>
    </w:p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5700"/>
        <w:gridCol w:w="800"/>
      </w:tblGrid>
      <w:tr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Moment</w:t>
            </w:r>
          </w:p>
        </w:tc>
        <w:tc>
          <w:tcPr>
            <w:tcW w:type="dxa" w:w="5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Show + Say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0:00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Hook — The Number</w:t>
            </w:r>
          </w:p>
        </w:tc>
        <w:tc>
          <w:tcPr>
            <w:tcW w:type="dxa" w:w="5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 with: "Every year, Malaysian construction loses RM 5.75 to 9.5 billion — not to bad engineers, but to WhatsApp messages, Excel sheets, and permit resubmissions." Let the number sit for 3 seconds.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0:25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Upload — Agent A fires</w:t>
            </w:r>
          </w:p>
        </w:tc>
        <w:tc>
          <w:tcPr>
            <w:tcW w:type="dxa" w:w="5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Drag a real-looking Malaysian contract PDF into the UI. Agent A spinner shows "Extracting fields…". 15 fields populate instantly. Point: "No manual entry. GLM read the contract."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1:10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 trace panel</w:t>
            </w:r>
          </w:p>
        </w:tc>
        <w:tc>
          <w:tcPr>
            <w:tcW w:type="dxa" w:w="5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Point to the live reasoning panel: "You can see Agent A calling GLM right now — classifying this clause as a payment milestone." This proves multi-agent coordination is real, not a mock.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1:55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Delay alert — Agent B fires</w:t>
            </w:r>
          </w:p>
        </w:tc>
        <w:tc>
          <w:tcPr>
            <w:tcW w:type="dxa" w:w="5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Submit a milestone update 5 days late. Agent B flags it. Telegram notification appears on phone on stage within 10 seconds. Point: "The PM didn't ask for this. Buildora sent it."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2:40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Permit check — Agent C fires</w:t>
            </w:r>
          </w:p>
        </w:tc>
        <w:tc>
          <w:tcPr>
            <w:tcW w:type="dxa" w:w="5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Click "Prepare Permit Package." CIDB checklist appears — 3 items red (missing docs). Compliance score: 71%. Point: "Without Buildora, this error surfaces after 6 weeks at the PBT counter."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3:25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Report output — Agent D fires</w:t>
            </w:r>
          </w:p>
        </w:tc>
        <w:tc>
          <w:tcPr>
            <w:tcW w:type="dxa" w:w="5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Click "Generate Report." Branded PDF downloads in &lt;5 seconds. Open it — professional layout, real project data. "This took a PM half a day. Now it's 5 seconds."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4:10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Impact close</w:t>
            </w:r>
          </w:p>
        </w:tc>
        <w:tc>
          <w:tcPr>
            <w:tcW w:type="dxa" w:w="5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Return to slide: RM 4.1B–8.0B GDP uplift potential. "We are not building a demo. We are building the infrastructure for every G7 contractor in Malaysia."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4:40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Close + Q&amp;A</w:t>
            </w:r>
          </w:p>
        </w:tc>
        <w:tc>
          <w:tcPr>
            <w:tcW w:type="dxa" w:w="5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"Buildora. GLM-powered. Malaysia-first. Ready to deploy." Open Q&amp;A — team has prepared answers for all 6 production gap questions.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D5D8D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12. Glossary &amp; References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CIDB</w:t>
            </w:r>
          </w:p>
        </w:tc>
        <w:tc>
          <w:tcPr>
            <w:tcW w:type="dxa" w:w="7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Construction Industry Development Board Malaysia — regulates contractor registration and building permits</w:t>
            </w:r>
          </w:p>
        </w:tc>
      </w:tr>
      <w:tr>
        <w:tc>
          <w:tcPr>
            <w:tcW w:type="dxa" w:w="1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BISQ</w:t>
            </w:r>
          </w:p>
        </w:tc>
        <w:tc>
          <w:tcPr>
            <w:tcW w:type="dxa" w:w="7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CIDB Building Industry Standard Quality system — used for permit compliance checklists</w:t>
            </w:r>
          </w:p>
        </w:tc>
      </w:tr>
      <w:tr>
        <w:tc>
          <w:tcPr>
            <w:tcW w:type="dxa" w:w="1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PBT</w:t>
            </w:r>
          </w:p>
        </w:tc>
        <w:tc>
          <w:tcPr>
            <w:tcW w:type="dxa" w:w="7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Pihak Berkuasa Tempatan — local authority (e.g. DBKL, MBPJ) that issues development orders</w:t>
            </w:r>
          </w:p>
        </w:tc>
      </w:tr>
      <w:tr>
        <w:tc>
          <w:tcPr>
            <w:tcW w:type="dxa" w:w="1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BM</w:t>
            </w:r>
          </w:p>
        </w:tc>
        <w:tc>
          <w:tcPr>
            <w:tcW w:type="dxa" w:w="7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Bahasa Malaysia — national language; required on official permit submissions</w:t>
            </w:r>
          </w:p>
        </w:tc>
      </w:tr>
      <w:tr>
        <w:tc>
          <w:tcPr>
            <w:tcW w:type="dxa" w:w="1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BQ</w:t>
            </w:r>
          </w:p>
        </w:tc>
        <w:tc>
          <w:tcPr>
            <w:tcW w:type="dxa" w:w="7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Bill of Quantities — cost breakdown document standard in Malaysian construction contracts</w:t>
            </w:r>
          </w:p>
        </w:tc>
      </w:tr>
      <w:tr>
        <w:tc>
          <w:tcPr>
            <w:tcW w:type="dxa" w:w="1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GLM</w:t>
            </w:r>
          </w:p>
        </w:tc>
        <w:tc>
          <w:tcPr>
            <w:tcW w:type="dxa" w:w="7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General Language Model — the Z.AI LLM required by the hackathon</w:t>
            </w:r>
          </w:p>
        </w:tc>
      </w:tr>
      <w:tr>
        <w:tc>
          <w:tcPr>
            <w:tcW w:type="dxa" w:w="1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LangGraph</w:t>
            </w:r>
          </w:p>
        </w:tc>
        <w:tc>
          <w:tcPr>
            <w:tcW w:type="dxa" w:w="7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Python library for building stateful multi-agent AI graphs</w:t>
            </w:r>
          </w:p>
        </w:tc>
      </w:tr>
      <w:tr>
        <w:tc>
          <w:tcPr>
            <w:tcW w:type="dxa" w:w="1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Redis</w:t>
            </w:r>
          </w:p>
        </w:tc>
        <w:tc>
          <w:tcPr>
            <w:tcW w:type="dxa" w:w="7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In-memory key-value store used as the shared state layer between agents</w:t>
            </w:r>
          </w:p>
        </w:tc>
      </w:tr>
      <w:tr>
        <w:tc>
          <w:tcPr>
            <w:tcW w:type="dxa" w:w="1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MinIO</w:t>
            </w:r>
          </w:p>
        </w:tc>
        <w:tc>
          <w:tcPr>
            <w:tcW w:type="dxa" w:w="7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Open-source S3-compatible object storage for uploaded documents</w:t>
            </w:r>
          </w:p>
        </w:tc>
      </w:tr>
      <w:tr>
        <w:tc>
          <w:tcPr>
            <w:tcW w:type="dxa" w:w="1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DOSM</w:t>
            </w:r>
          </w:p>
        </w:tc>
        <w:tc>
          <w:tcPr>
            <w:tcW w:type="dxa" w:w="7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Department of Statistics Malaysia — source for construction GDP figures</w:t>
            </w:r>
          </w:p>
        </w:tc>
      </w:tr>
      <w:tr>
        <w:tc>
          <w:tcPr>
            <w:tcW w:type="dxa" w:w="1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G7</w:t>
            </w:r>
          </w:p>
        </w:tc>
        <w:tc>
          <w:tcPr>
            <w:tcW w:type="dxa" w:w="7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CIDB contractor grade — government-registered contractors eligible for contracts up to RM unlimited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Key Data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DOSM Q3 2024 construction GDP breach RM60B + 14.2% Q1 2025 growth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McKinsey Global Institute — construction digitalisation benchmarks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CIDB Construction 4.0 Strategic Plan 2021–2025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r/malaysia, Lowyat forum, contractor WhatsApp groups — qualitative pain sourcing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UM Hackathon 2026 Domain 1 brief — AI Agentic Workflow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LLM Council session — April 2026 (5-advisor evaluation + peer review)</w:t>
      </w:r>
    </w:p>
    <w:p>
      <w:pPr>
        <w:spacing w:after="2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Buildora  ·  UM Hackathon 2026  ·  PRD v2.0  ·  CONFIDENTIAL</w:t>
      </w:r>
    </w:p>
    <w:sectPr>
      <w:headerReference w:type="default" r:id="rId7"/>
      <w:footerReference w:type="default" r:id="rId8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1"/>
      </w:pBdr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BUILDORA</w:t>
    </w:r>
    <w:r>
      <w:rPr>
        <w:rFonts w:ascii="Arial" w:cs="Arial" w:eastAsia="Arial" w:hAnsi="Arial"/>
        <w:color w:val="888888"/>
        <w:sz w:val="18"/>
        <w:szCs w:val="18"/>
      </w:rPr>
      <w:t xml:space="preserve">  ·  UM Hackathon 2026  ·  Domain 1: AI Agentic Workflow Automation  ·  PRD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2026-04-19T07:36:31.136Z</dcterms:created>
  <dcterms:modified xsi:type="dcterms:W3CDTF">2026-04-19T07:36:31.136Z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