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584A" w14:textId="23FB0575" w:rsidR="00971477" w:rsidRPr="000565A8" w:rsidRDefault="00B213BB" w:rsidP="00B213BB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0565A8">
        <w:rPr>
          <w:rFonts w:ascii="Arial" w:hAnsi="Arial" w:cs="Arial"/>
          <w:b/>
          <w:bCs/>
          <w:sz w:val="28"/>
          <w:szCs w:val="28"/>
        </w:rPr>
        <w:t>Decarbonisation at Tiong A:</w:t>
      </w:r>
      <w:r w:rsidR="009258C8" w:rsidRPr="000565A8">
        <w:rPr>
          <w:rFonts w:ascii="Arial" w:hAnsi="Arial" w:cs="Arial"/>
          <w:b/>
          <w:bCs/>
          <w:sz w:val="28"/>
          <w:szCs w:val="28"/>
        </w:rPr>
        <w:t xml:space="preserve"> </w:t>
      </w:r>
      <w:r w:rsidRPr="000565A8">
        <w:rPr>
          <w:rFonts w:ascii="Arial" w:hAnsi="Arial" w:cs="Arial"/>
          <w:b/>
          <w:bCs/>
          <w:sz w:val="28"/>
          <w:szCs w:val="28"/>
        </w:rPr>
        <w:t>Simple Steps, Big Impact</w:t>
      </w:r>
    </w:p>
    <w:p w14:paraId="092C3373" w14:textId="2C95B860" w:rsidR="00B213BB" w:rsidRPr="000565A8" w:rsidRDefault="00DB433A" w:rsidP="00B213BB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0565A8">
        <w:rPr>
          <w:rFonts w:ascii="Arial" w:hAnsi="Arial" w:cs="Arial"/>
          <w:sz w:val="18"/>
          <w:szCs w:val="18"/>
        </w:rPr>
        <w:t>By PCSB-PMA in collaboration with Carbon Management Division (CMD)</w:t>
      </w:r>
    </w:p>
    <w:p w14:paraId="3BE7894B" w14:textId="77777777" w:rsidR="00DB433A" w:rsidRDefault="00DB433A" w:rsidP="00B213B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7663B70" w14:textId="76F8B3A6" w:rsidR="00DB433A" w:rsidRDefault="000A5B7F" w:rsidP="00B213B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A5B7F">
        <w:rPr>
          <w:rFonts w:ascii="Arial" w:hAnsi="Arial" w:cs="Arial"/>
          <w:sz w:val="22"/>
          <w:szCs w:val="22"/>
        </w:rPr>
        <w:t>What if a single valve could help us get closer to our 2030 climate goals? At Tiong A, a simple question led to a powerful answer</w:t>
      </w:r>
      <w:r w:rsidR="00990E60">
        <w:rPr>
          <w:rFonts w:ascii="Arial" w:hAnsi="Arial" w:cs="Arial"/>
          <w:sz w:val="22"/>
          <w:szCs w:val="22"/>
        </w:rPr>
        <w:t xml:space="preserve"> </w:t>
      </w:r>
      <w:r w:rsidRPr="000A5B7F">
        <w:rPr>
          <w:rFonts w:ascii="Arial" w:hAnsi="Arial" w:cs="Arial"/>
          <w:sz w:val="22"/>
          <w:szCs w:val="22"/>
        </w:rPr>
        <w:t>showing that small, practical steps can deliver big wins for both the environment and our business.</w:t>
      </w:r>
    </w:p>
    <w:p w14:paraId="104C2386" w14:textId="77777777" w:rsidR="000A5B7F" w:rsidRDefault="000A5B7F" w:rsidP="00B213B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73184D7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565A8">
        <w:rPr>
          <w:rFonts w:ascii="Arial" w:hAnsi="Arial" w:cs="Arial"/>
          <w:b/>
          <w:bCs/>
        </w:rPr>
        <w:t>A Persistent Challenge</w:t>
      </w:r>
    </w:p>
    <w:p w14:paraId="51C215FA" w14:textId="738BC2A8" w:rsid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commentRangeStart w:id="0"/>
      <w:commentRangeStart w:id="1"/>
      <w:r w:rsidRPr="000565A8">
        <w:rPr>
          <w:rFonts w:ascii="Arial" w:hAnsi="Arial" w:cs="Arial"/>
          <w:sz w:val="22"/>
          <w:szCs w:val="22"/>
        </w:rPr>
        <w:t xml:space="preserve">Tiong A, part of the Peninsular Malaysia Asset (PMA) under PETRONAS </w:t>
      </w:r>
      <w:proofErr w:type="spellStart"/>
      <w:r w:rsidRPr="000565A8">
        <w:rPr>
          <w:rFonts w:ascii="Arial" w:hAnsi="Arial" w:cs="Arial"/>
          <w:sz w:val="22"/>
          <w:szCs w:val="22"/>
        </w:rPr>
        <w:t>Carigali</w:t>
      </w:r>
      <w:proofErr w:type="spellEnd"/>
      <w:r w:rsidRPr="000565A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565A8">
        <w:rPr>
          <w:rFonts w:ascii="Arial" w:hAnsi="Arial" w:cs="Arial"/>
          <w:sz w:val="22"/>
          <w:szCs w:val="22"/>
        </w:rPr>
        <w:t>Sdn</w:t>
      </w:r>
      <w:proofErr w:type="spellEnd"/>
      <w:r w:rsidRPr="000565A8">
        <w:rPr>
          <w:rFonts w:ascii="Arial" w:hAnsi="Arial" w:cs="Arial"/>
          <w:sz w:val="22"/>
          <w:szCs w:val="22"/>
        </w:rPr>
        <w:t xml:space="preserve">. </w:t>
      </w:r>
      <w:proofErr w:type="gramStart"/>
      <w:r w:rsidRPr="000565A8">
        <w:rPr>
          <w:rFonts w:ascii="Arial" w:hAnsi="Arial" w:cs="Arial"/>
          <w:sz w:val="22"/>
          <w:szCs w:val="22"/>
        </w:rPr>
        <w:t>Bhd. (PCSB),</w:t>
      </w:r>
      <w:proofErr w:type="gramEnd"/>
      <w:r w:rsidRPr="000565A8">
        <w:rPr>
          <w:rFonts w:ascii="Arial" w:hAnsi="Arial" w:cs="Arial"/>
          <w:sz w:val="22"/>
          <w:szCs w:val="22"/>
        </w:rPr>
        <w:t xml:space="preserve"> recently underwent a major brownfield modification through the Integrated </w:t>
      </w:r>
      <w:proofErr w:type="spellStart"/>
      <w:r w:rsidRPr="000565A8">
        <w:rPr>
          <w:rFonts w:ascii="Arial" w:hAnsi="Arial" w:cs="Arial"/>
          <w:sz w:val="22"/>
          <w:szCs w:val="22"/>
        </w:rPr>
        <w:t>Bekok</w:t>
      </w:r>
      <w:proofErr w:type="spellEnd"/>
      <w:r w:rsidRPr="000565A8">
        <w:rPr>
          <w:rFonts w:ascii="Arial" w:hAnsi="Arial" w:cs="Arial"/>
          <w:sz w:val="22"/>
          <w:szCs w:val="22"/>
        </w:rPr>
        <w:t xml:space="preserve"> Oil (IBO) project. The goal was clear: reduce flaring and support PETRONAS </w:t>
      </w:r>
      <w:proofErr w:type="spellStart"/>
      <w:r w:rsidRPr="000565A8">
        <w:rPr>
          <w:rFonts w:ascii="Arial" w:hAnsi="Arial" w:cs="Arial"/>
          <w:sz w:val="22"/>
          <w:szCs w:val="22"/>
        </w:rPr>
        <w:t>Upstream’s</w:t>
      </w:r>
      <w:proofErr w:type="spellEnd"/>
      <w:r w:rsidRPr="000565A8">
        <w:rPr>
          <w:rFonts w:ascii="Arial" w:hAnsi="Arial" w:cs="Arial"/>
          <w:sz w:val="22"/>
          <w:szCs w:val="22"/>
        </w:rPr>
        <w:t xml:space="preserve"> decarbonisation journey.</w:t>
      </w:r>
      <w:commentRangeEnd w:id="0"/>
      <w:r w:rsidR="001D24C9">
        <w:rPr>
          <w:rStyle w:val="CommentReference"/>
        </w:rPr>
        <w:commentReference w:id="0"/>
      </w:r>
      <w:commentRangeEnd w:id="1"/>
      <w:r w:rsidR="11B30D6E">
        <w:rPr>
          <w:rStyle w:val="CommentReference"/>
        </w:rPr>
        <w:commentReference w:id="1"/>
      </w:r>
    </w:p>
    <w:p w14:paraId="01D29260" w14:textId="79E7B7D2" w:rsidR="4F5F5DD7" w:rsidRDefault="4F5F5DD7" w:rsidP="4F5F5DD7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8C7F441" w14:textId="6859EB15" w:rsidR="11B30D6E" w:rsidRDefault="55BE6AF6" w:rsidP="59E53C50">
      <w:pPr>
        <w:spacing w:after="0" w:line="240" w:lineRule="auto"/>
        <w:jc w:val="both"/>
        <w:rPr>
          <w:rFonts w:ascii="Arial" w:hAnsi="Arial" w:cs="Arial"/>
          <w:sz w:val="22"/>
          <w:szCs w:val="22"/>
          <w:highlight w:val="yellow"/>
        </w:rPr>
      </w:pPr>
      <w:commentRangeStart w:id="2"/>
      <w:r w:rsidRPr="59E53C50">
        <w:rPr>
          <w:rFonts w:ascii="Arial" w:hAnsi="Arial" w:cs="Arial"/>
          <w:sz w:val="22"/>
          <w:szCs w:val="22"/>
        </w:rPr>
        <w:t xml:space="preserve">Tiong A, part of </w:t>
      </w:r>
      <w:r w:rsidR="39F449A2" w:rsidRPr="59E53C50">
        <w:rPr>
          <w:rFonts w:ascii="Arial" w:hAnsi="Arial" w:cs="Arial"/>
          <w:sz w:val="22"/>
          <w:szCs w:val="22"/>
        </w:rPr>
        <w:t xml:space="preserve">PM9 fields </w:t>
      </w:r>
      <w:r w:rsidR="7D3A0BF0" w:rsidRPr="59E53C50">
        <w:rPr>
          <w:rFonts w:ascii="Arial" w:hAnsi="Arial" w:cs="Arial"/>
          <w:sz w:val="22"/>
          <w:szCs w:val="22"/>
        </w:rPr>
        <w:t xml:space="preserve">under </w:t>
      </w:r>
      <w:r w:rsidRPr="59E53C50">
        <w:rPr>
          <w:rFonts w:ascii="Arial" w:hAnsi="Arial" w:cs="Arial"/>
          <w:sz w:val="22"/>
          <w:szCs w:val="22"/>
        </w:rPr>
        <w:t xml:space="preserve">Peninsular Malaysia Asset (PMA) </w:t>
      </w:r>
      <w:r w:rsidR="1546B3AC" w:rsidRPr="59E53C50">
        <w:rPr>
          <w:rFonts w:ascii="Arial" w:hAnsi="Arial" w:cs="Arial"/>
          <w:sz w:val="22"/>
          <w:szCs w:val="22"/>
        </w:rPr>
        <w:t>operated</w:t>
      </w:r>
      <w:r w:rsidRPr="59E53C50">
        <w:rPr>
          <w:rFonts w:ascii="Arial" w:hAnsi="Arial" w:cs="Arial"/>
          <w:sz w:val="22"/>
          <w:szCs w:val="22"/>
        </w:rPr>
        <w:t xml:space="preserve"> </w:t>
      </w:r>
      <w:r w:rsidR="1546B3AC" w:rsidRPr="59E53C50">
        <w:rPr>
          <w:rFonts w:ascii="Arial" w:hAnsi="Arial" w:cs="Arial"/>
          <w:sz w:val="22"/>
          <w:szCs w:val="22"/>
        </w:rPr>
        <w:t xml:space="preserve">by </w:t>
      </w:r>
      <w:r w:rsidRPr="59E53C50">
        <w:rPr>
          <w:rFonts w:ascii="Arial" w:hAnsi="Arial" w:cs="Arial"/>
          <w:sz w:val="22"/>
          <w:szCs w:val="22"/>
        </w:rPr>
        <w:t xml:space="preserve">PETRONAS </w:t>
      </w:r>
      <w:proofErr w:type="spellStart"/>
      <w:r w:rsidRPr="59E53C50">
        <w:rPr>
          <w:rFonts w:ascii="Arial" w:hAnsi="Arial" w:cs="Arial"/>
          <w:sz w:val="22"/>
          <w:szCs w:val="22"/>
        </w:rPr>
        <w:t>Carigali</w:t>
      </w:r>
      <w:proofErr w:type="spellEnd"/>
      <w:r w:rsidRPr="59E53C5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59E53C50">
        <w:rPr>
          <w:rFonts w:ascii="Arial" w:hAnsi="Arial" w:cs="Arial"/>
          <w:sz w:val="22"/>
          <w:szCs w:val="22"/>
        </w:rPr>
        <w:t>Sdn</w:t>
      </w:r>
      <w:proofErr w:type="spellEnd"/>
      <w:r w:rsidRPr="59E53C50">
        <w:rPr>
          <w:rFonts w:ascii="Arial" w:hAnsi="Arial" w:cs="Arial"/>
          <w:sz w:val="22"/>
          <w:szCs w:val="22"/>
        </w:rPr>
        <w:t xml:space="preserve">. </w:t>
      </w:r>
      <w:proofErr w:type="gramStart"/>
      <w:r w:rsidRPr="59E53C50">
        <w:rPr>
          <w:rFonts w:ascii="Arial" w:hAnsi="Arial" w:cs="Arial"/>
          <w:sz w:val="22"/>
          <w:szCs w:val="22"/>
        </w:rPr>
        <w:t>Bhd. (PCSB),</w:t>
      </w:r>
      <w:proofErr w:type="gramEnd"/>
      <w:r w:rsidRPr="59E53C50">
        <w:rPr>
          <w:rFonts w:ascii="Arial" w:hAnsi="Arial" w:cs="Arial"/>
          <w:sz w:val="22"/>
          <w:szCs w:val="22"/>
        </w:rPr>
        <w:t xml:space="preserve"> recently underwent a major brownfield modification through the PM9 Simplification (PM9S) project. </w:t>
      </w:r>
      <w:r w:rsidRPr="59E53C50">
        <w:rPr>
          <w:rFonts w:ascii="Arial" w:hAnsi="Arial" w:cs="Arial"/>
          <w:sz w:val="22"/>
          <w:szCs w:val="22"/>
          <w:highlight w:val="yellow"/>
        </w:rPr>
        <w:t xml:space="preserve">The goal was clear: reduce flaring and support PETRONAS </w:t>
      </w:r>
      <w:proofErr w:type="spellStart"/>
      <w:r w:rsidRPr="59E53C50">
        <w:rPr>
          <w:rFonts w:ascii="Arial" w:hAnsi="Arial" w:cs="Arial"/>
          <w:sz w:val="22"/>
          <w:szCs w:val="22"/>
          <w:highlight w:val="yellow"/>
        </w:rPr>
        <w:t>Upstream’s</w:t>
      </w:r>
      <w:proofErr w:type="spellEnd"/>
      <w:r w:rsidRPr="59E53C50">
        <w:rPr>
          <w:rFonts w:ascii="Arial" w:hAnsi="Arial" w:cs="Arial"/>
          <w:sz w:val="22"/>
          <w:szCs w:val="22"/>
          <w:highlight w:val="yellow"/>
        </w:rPr>
        <w:t xml:space="preserve"> decarbonisation journey.</w:t>
      </w:r>
      <w:r w:rsidR="5FFC2E24" w:rsidRPr="59E53C50">
        <w:rPr>
          <w:rFonts w:ascii="Arial" w:hAnsi="Arial" w:cs="Arial"/>
          <w:sz w:val="22"/>
          <w:szCs w:val="22"/>
          <w:highlight w:val="yellow"/>
        </w:rPr>
        <w:t xml:space="preserve"> </w:t>
      </w:r>
      <w:commentRangeEnd w:id="2"/>
      <w:r w:rsidR="11B30D6E">
        <w:rPr>
          <w:rStyle w:val="CommentReference"/>
        </w:rPr>
        <w:commentReference w:id="2"/>
      </w:r>
      <w:r w:rsidR="5FFC2E24" w:rsidRPr="59E53C50">
        <w:rPr>
          <w:rFonts w:ascii="Arial" w:hAnsi="Arial" w:cs="Arial"/>
          <w:sz w:val="22"/>
          <w:szCs w:val="22"/>
          <w:highlight w:val="yellow"/>
        </w:rPr>
        <w:t>reducing long term PM9 OPEX and reduce overall PM9 PSC GHG Emission</w:t>
      </w:r>
    </w:p>
    <w:p w14:paraId="03DD74B9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7A415EA8" w14:textId="7CF3D87E" w:rsidR="000565A8" w:rsidRDefault="00990E60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990E60">
        <w:rPr>
          <w:rFonts w:ascii="Arial" w:hAnsi="Arial" w:cs="Arial"/>
          <w:sz w:val="22"/>
          <w:szCs w:val="22"/>
        </w:rPr>
        <w:t xml:space="preserve">However, following the commissioning of the IBO project in October 2024, the team encountered an </w:t>
      </w:r>
      <w:commentRangeStart w:id="3"/>
      <w:r w:rsidRPr="00990E60">
        <w:rPr>
          <w:rFonts w:ascii="Arial" w:hAnsi="Arial" w:cs="Arial"/>
          <w:sz w:val="22"/>
          <w:szCs w:val="22"/>
        </w:rPr>
        <w:t xml:space="preserve">unexpected challenge </w:t>
      </w:r>
      <w:commentRangeEnd w:id="3"/>
      <w:r w:rsidR="00D4170D">
        <w:rPr>
          <w:rStyle w:val="CommentReference"/>
        </w:rPr>
        <w:commentReference w:id="3"/>
      </w:r>
      <w:r w:rsidRPr="00990E60">
        <w:rPr>
          <w:rFonts w:ascii="Arial" w:hAnsi="Arial" w:cs="Arial"/>
          <w:sz w:val="22"/>
          <w:szCs w:val="22"/>
        </w:rPr>
        <w:t>that put their resolve</w:t>
      </w:r>
      <w:r>
        <w:rPr>
          <w:rFonts w:ascii="Arial" w:hAnsi="Arial" w:cs="Arial"/>
          <w:sz w:val="22"/>
          <w:szCs w:val="22"/>
        </w:rPr>
        <w:t xml:space="preserve"> </w:t>
      </w:r>
      <w:r w:rsidRPr="00990E60">
        <w:rPr>
          <w:rFonts w:ascii="Arial" w:hAnsi="Arial" w:cs="Arial"/>
          <w:sz w:val="22"/>
          <w:szCs w:val="22"/>
        </w:rPr>
        <w:t>and the project’s objectives</w:t>
      </w:r>
      <w:r>
        <w:rPr>
          <w:rFonts w:ascii="Arial" w:hAnsi="Arial" w:cs="Arial"/>
          <w:sz w:val="22"/>
          <w:szCs w:val="22"/>
        </w:rPr>
        <w:t xml:space="preserve"> </w:t>
      </w:r>
      <w:r w:rsidRPr="00990E60">
        <w:rPr>
          <w:rFonts w:ascii="Arial" w:hAnsi="Arial" w:cs="Arial"/>
          <w:sz w:val="22"/>
          <w:szCs w:val="22"/>
        </w:rPr>
        <w:t xml:space="preserve">to the test. Despite </w:t>
      </w:r>
      <w:r>
        <w:rPr>
          <w:rFonts w:ascii="Arial" w:hAnsi="Arial" w:cs="Arial"/>
          <w:sz w:val="22"/>
          <w:szCs w:val="22"/>
        </w:rPr>
        <w:t xml:space="preserve">the </w:t>
      </w:r>
      <w:r w:rsidRPr="00990E60">
        <w:rPr>
          <w:rFonts w:ascii="Arial" w:hAnsi="Arial" w:cs="Arial"/>
          <w:sz w:val="22"/>
          <w:szCs w:val="22"/>
        </w:rPr>
        <w:t>upgrades and sufficient gas handling capacity, Tiong A’s flaring levels remained persistently elevated</w:t>
      </w:r>
      <w:r w:rsidR="000946AA">
        <w:rPr>
          <w:rFonts w:ascii="Arial" w:hAnsi="Arial" w:cs="Arial"/>
          <w:sz w:val="22"/>
          <w:szCs w:val="22"/>
        </w:rPr>
        <w:t xml:space="preserve">, </w:t>
      </w:r>
      <w:r w:rsidRPr="00990E60">
        <w:rPr>
          <w:rFonts w:ascii="Arial" w:hAnsi="Arial" w:cs="Arial"/>
          <w:sz w:val="22"/>
          <w:szCs w:val="22"/>
        </w:rPr>
        <w:t xml:space="preserve">averaging up to 11 </w:t>
      </w:r>
      <w:proofErr w:type="spellStart"/>
      <w:r w:rsidRPr="00990E60">
        <w:rPr>
          <w:rFonts w:ascii="Arial" w:hAnsi="Arial" w:cs="Arial"/>
          <w:sz w:val="22"/>
          <w:szCs w:val="22"/>
        </w:rPr>
        <w:t>MMscf</w:t>
      </w:r>
      <w:proofErr w:type="spellEnd"/>
      <w:r w:rsidRPr="00990E60">
        <w:rPr>
          <w:rFonts w:ascii="Arial" w:hAnsi="Arial" w:cs="Arial"/>
          <w:sz w:val="22"/>
          <w:szCs w:val="22"/>
        </w:rPr>
        <w:t xml:space="preserve">/d. This translated to 0.26 million </w:t>
      </w:r>
      <w:proofErr w:type="spellStart"/>
      <w:r w:rsidRPr="00990E60">
        <w:rPr>
          <w:rFonts w:ascii="Arial" w:hAnsi="Arial" w:cs="Arial"/>
          <w:sz w:val="22"/>
          <w:szCs w:val="22"/>
        </w:rPr>
        <w:t>tCO</w:t>
      </w:r>
      <w:r w:rsidRPr="00990E60">
        <w:rPr>
          <w:rFonts w:ascii="Cambria Math" w:hAnsi="Cambria Math" w:cs="Cambria Math"/>
          <w:sz w:val="22"/>
          <w:szCs w:val="22"/>
        </w:rPr>
        <w:t>₂</w:t>
      </w:r>
      <w:r w:rsidRPr="00990E60">
        <w:rPr>
          <w:rFonts w:ascii="Arial" w:hAnsi="Arial" w:cs="Arial"/>
          <w:sz w:val="22"/>
          <w:szCs w:val="22"/>
        </w:rPr>
        <w:t>e</w:t>
      </w:r>
      <w:proofErr w:type="spellEnd"/>
      <w:r w:rsidRPr="00990E60">
        <w:rPr>
          <w:rFonts w:ascii="Arial" w:hAnsi="Arial" w:cs="Arial"/>
          <w:sz w:val="22"/>
          <w:szCs w:val="22"/>
        </w:rPr>
        <w:t xml:space="preserve"> per year, threatening </w:t>
      </w:r>
      <w:proofErr w:type="spellStart"/>
      <w:r w:rsidRPr="0049671D">
        <w:rPr>
          <w:rFonts w:ascii="Arial" w:hAnsi="Arial" w:cs="Arial"/>
          <w:sz w:val="22"/>
          <w:szCs w:val="22"/>
          <w:highlight w:val="yellow"/>
        </w:rPr>
        <w:t>Upstream’s</w:t>
      </w:r>
      <w:proofErr w:type="spellEnd"/>
      <w:r w:rsidRPr="0049671D">
        <w:rPr>
          <w:rFonts w:ascii="Arial" w:hAnsi="Arial" w:cs="Arial"/>
          <w:sz w:val="22"/>
          <w:szCs w:val="22"/>
          <w:highlight w:val="yellow"/>
        </w:rPr>
        <w:t xml:space="preserve"> 2030 target to cap absolute GHG emissions at 17.25 million </w:t>
      </w:r>
      <w:proofErr w:type="spellStart"/>
      <w:r w:rsidRPr="0049671D">
        <w:rPr>
          <w:rFonts w:ascii="Arial" w:hAnsi="Arial" w:cs="Arial"/>
          <w:sz w:val="22"/>
          <w:szCs w:val="22"/>
          <w:highlight w:val="yellow"/>
        </w:rPr>
        <w:t>tCO</w:t>
      </w:r>
      <w:r w:rsidRPr="0049671D">
        <w:rPr>
          <w:rFonts w:ascii="Cambria Math" w:hAnsi="Cambria Math" w:cs="Cambria Math"/>
          <w:sz w:val="22"/>
          <w:szCs w:val="22"/>
          <w:highlight w:val="yellow"/>
        </w:rPr>
        <w:t>₂</w:t>
      </w:r>
      <w:r w:rsidRPr="0049671D">
        <w:rPr>
          <w:rFonts w:ascii="Arial" w:hAnsi="Arial" w:cs="Arial"/>
          <w:sz w:val="22"/>
          <w:szCs w:val="22"/>
          <w:highlight w:val="yellow"/>
        </w:rPr>
        <w:t>e</w:t>
      </w:r>
      <w:proofErr w:type="spellEnd"/>
      <w:r w:rsidRPr="0049671D">
        <w:rPr>
          <w:rFonts w:ascii="Arial" w:hAnsi="Arial" w:cs="Arial"/>
          <w:sz w:val="22"/>
          <w:szCs w:val="22"/>
          <w:highlight w:val="yellow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311FFDB2" w14:textId="77777777" w:rsidR="00990E60" w:rsidRDefault="00990E60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E0AE24F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565A8">
        <w:rPr>
          <w:rFonts w:ascii="Arial" w:hAnsi="Arial" w:cs="Arial"/>
          <w:b/>
          <w:bCs/>
        </w:rPr>
        <w:t>Teamwork and Technology in Action</w:t>
      </w:r>
    </w:p>
    <w:p w14:paraId="5BBEE18F" w14:textId="77777777" w:rsidR="00034A43" w:rsidRDefault="000565A8" w:rsidP="00034A4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565A8">
        <w:rPr>
          <w:rFonts w:ascii="Arial" w:hAnsi="Arial" w:cs="Arial"/>
          <w:sz w:val="22"/>
          <w:szCs w:val="22"/>
        </w:rPr>
        <w:t xml:space="preserve">Determined to tackle the issue, a multidisciplinary taskforce sprang into action. </w:t>
      </w:r>
      <w:r w:rsidR="00034A43" w:rsidRPr="00034A43">
        <w:rPr>
          <w:rFonts w:ascii="Arial" w:hAnsi="Arial" w:cs="Arial"/>
          <w:sz w:val="22"/>
          <w:szCs w:val="22"/>
        </w:rPr>
        <w:t>Their mission was clear: to identify and eliminate non-routine flaring sources using solutions that were both cost-effective and practical.</w:t>
      </w:r>
    </w:p>
    <w:p w14:paraId="0DB2D400" w14:textId="77777777" w:rsidR="00034A43" w:rsidRPr="00034A43" w:rsidRDefault="00034A43" w:rsidP="00034A4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4E009BC" w14:textId="77777777" w:rsidR="00034A43" w:rsidRPr="00034A43" w:rsidRDefault="00034A43" w:rsidP="00034A4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34A43">
        <w:rPr>
          <w:rFonts w:ascii="Arial" w:hAnsi="Arial" w:cs="Arial"/>
          <w:sz w:val="22"/>
          <w:szCs w:val="22"/>
        </w:rPr>
        <w:t>The team’s strategy blended data-driven analysis with hands-on fieldwork:</w:t>
      </w:r>
    </w:p>
    <w:p w14:paraId="61E24284" w14:textId="77777777" w:rsidR="00034A43" w:rsidRPr="00034A43" w:rsidRDefault="00034A43" w:rsidP="00034A43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34A43">
        <w:rPr>
          <w:rFonts w:ascii="Arial" w:hAnsi="Arial" w:cs="Arial"/>
          <w:b/>
          <w:bCs/>
          <w:sz w:val="22"/>
          <w:szCs w:val="22"/>
        </w:rPr>
        <w:t>Acoustic emission testing</w:t>
      </w:r>
      <w:r w:rsidRPr="00034A43">
        <w:rPr>
          <w:rFonts w:ascii="Arial" w:hAnsi="Arial" w:cs="Arial"/>
          <w:sz w:val="22"/>
          <w:szCs w:val="22"/>
        </w:rPr>
        <w:t xml:space="preserve"> allowed the team to “listen” for hidden leaks across all high-pressure flare sources, revealing issues that might otherwise go undetected.</w:t>
      </w:r>
    </w:p>
    <w:p w14:paraId="401EBE42" w14:textId="77777777" w:rsidR="00034A43" w:rsidRPr="00034A43" w:rsidRDefault="00034A43" w:rsidP="00034A43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34A43">
        <w:rPr>
          <w:rFonts w:ascii="Arial" w:hAnsi="Arial" w:cs="Arial"/>
          <w:b/>
          <w:bCs/>
          <w:sz w:val="22"/>
          <w:szCs w:val="22"/>
        </w:rPr>
        <w:t>P&amp;ID reviews</w:t>
      </w:r>
      <w:r w:rsidRPr="00034A43">
        <w:rPr>
          <w:rFonts w:ascii="Arial" w:hAnsi="Arial" w:cs="Arial"/>
          <w:sz w:val="22"/>
          <w:szCs w:val="22"/>
        </w:rPr>
        <w:t xml:space="preserve"> and thorough on-site valve inspections helped zero in on the most likely trouble spots.</w:t>
      </w:r>
    </w:p>
    <w:p w14:paraId="7675D0ED" w14:textId="6EE7B416" w:rsidR="00034A43" w:rsidRPr="00034A43" w:rsidRDefault="00034A43" w:rsidP="00034A43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34A43">
        <w:rPr>
          <w:rFonts w:ascii="Arial" w:hAnsi="Arial" w:cs="Arial"/>
          <w:sz w:val="22"/>
          <w:szCs w:val="22"/>
        </w:rPr>
        <w:t>Through this rigorous investigation, the team pinpointed passing manual bypass and control valves</w:t>
      </w:r>
      <w:r w:rsidR="000946AA">
        <w:rPr>
          <w:rFonts w:ascii="Arial" w:hAnsi="Arial" w:cs="Arial"/>
          <w:sz w:val="22"/>
          <w:szCs w:val="22"/>
        </w:rPr>
        <w:t xml:space="preserve"> </w:t>
      </w:r>
      <w:r w:rsidRPr="00034A43">
        <w:rPr>
          <w:rFonts w:ascii="Arial" w:hAnsi="Arial" w:cs="Arial"/>
          <w:sz w:val="22"/>
          <w:szCs w:val="22"/>
        </w:rPr>
        <w:t>specifically PCV-135D and PCV-120A</w:t>
      </w:r>
      <w:r w:rsidR="000946AA">
        <w:rPr>
          <w:rFonts w:ascii="Arial" w:hAnsi="Arial" w:cs="Arial"/>
          <w:sz w:val="22"/>
          <w:szCs w:val="22"/>
        </w:rPr>
        <w:t xml:space="preserve"> </w:t>
      </w:r>
      <w:r w:rsidRPr="00034A43">
        <w:rPr>
          <w:rFonts w:ascii="Arial" w:hAnsi="Arial" w:cs="Arial"/>
          <w:sz w:val="22"/>
          <w:szCs w:val="22"/>
        </w:rPr>
        <w:t>as the main contributors to excessive flaring during normal operations.</w:t>
      </w:r>
    </w:p>
    <w:p w14:paraId="3579F1F7" w14:textId="77777777" w:rsidR="000946AA" w:rsidRDefault="000946AA" w:rsidP="00034A4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4AE315F" w14:textId="6EC0DD99" w:rsidR="000565A8" w:rsidRDefault="00B27B2E" w:rsidP="00034A4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05501C4B" w14:textId="77777777" w:rsidR="000946AA" w:rsidRDefault="000946AA" w:rsidP="00034A43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2C90018" w14:textId="771022DE" w:rsid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565A8">
        <w:rPr>
          <w:rFonts w:ascii="Arial" w:hAnsi="Arial" w:cs="Arial"/>
          <w:b/>
          <w:bCs/>
          <w:sz w:val="22"/>
          <w:szCs w:val="22"/>
        </w:rPr>
        <w:t xml:space="preserve">Short-term </w:t>
      </w:r>
      <w:r w:rsidR="000946AA">
        <w:rPr>
          <w:rFonts w:ascii="Arial" w:hAnsi="Arial" w:cs="Arial"/>
          <w:b/>
          <w:bCs/>
          <w:sz w:val="22"/>
          <w:szCs w:val="22"/>
        </w:rPr>
        <w:t>solution</w:t>
      </w:r>
      <w:r w:rsidRPr="000565A8">
        <w:rPr>
          <w:rFonts w:ascii="Arial" w:hAnsi="Arial" w:cs="Arial"/>
          <w:b/>
          <w:bCs/>
          <w:sz w:val="22"/>
          <w:szCs w:val="22"/>
        </w:rPr>
        <w:t>:</w:t>
      </w:r>
      <w:r w:rsidRPr="000565A8">
        <w:rPr>
          <w:rFonts w:ascii="Arial" w:hAnsi="Arial" w:cs="Arial"/>
          <w:sz w:val="22"/>
          <w:szCs w:val="22"/>
        </w:rPr>
        <w:t xml:space="preserve"> During a one-day </w:t>
      </w:r>
      <w:commentRangeStart w:id="4"/>
      <w:r w:rsidRPr="000565A8">
        <w:rPr>
          <w:rFonts w:ascii="Arial" w:hAnsi="Arial" w:cs="Arial"/>
          <w:sz w:val="22"/>
          <w:szCs w:val="22"/>
        </w:rPr>
        <w:t xml:space="preserve">ESD shutdown </w:t>
      </w:r>
      <w:commentRangeEnd w:id="4"/>
      <w:r w:rsidR="00EC3EB7">
        <w:rPr>
          <w:rStyle w:val="CommentReference"/>
        </w:rPr>
        <w:commentReference w:id="4"/>
      </w:r>
      <w:r w:rsidRPr="000565A8">
        <w:rPr>
          <w:rFonts w:ascii="Arial" w:hAnsi="Arial" w:cs="Arial"/>
          <w:sz w:val="22"/>
          <w:szCs w:val="22"/>
        </w:rPr>
        <w:t>in March 2025, the team temporarily blinded the PCV-135D manual bypass valve and recalibrated critical control valves. All actions were risk-assessed and approved to ensure operational safety.</w:t>
      </w:r>
    </w:p>
    <w:p w14:paraId="128EE991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41576C1" w14:textId="40680E35" w:rsid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565A8">
        <w:rPr>
          <w:rFonts w:ascii="Arial" w:hAnsi="Arial" w:cs="Arial"/>
          <w:b/>
          <w:bCs/>
          <w:sz w:val="22"/>
          <w:szCs w:val="22"/>
        </w:rPr>
        <w:t>Long-term solution:</w:t>
      </w:r>
      <w:r w:rsidRPr="000565A8">
        <w:rPr>
          <w:rFonts w:ascii="Arial" w:hAnsi="Arial" w:cs="Arial"/>
          <w:sz w:val="22"/>
          <w:szCs w:val="22"/>
        </w:rPr>
        <w:t xml:space="preserve"> In June 2025, during a scheduled </w:t>
      </w:r>
      <w:r w:rsidR="000946AA">
        <w:rPr>
          <w:rFonts w:ascii="Arial" w:hAnsi="Arial" w:cs="Arial"/>
          <w:sz w:val="22"/>
          <w:szCs w:val="22"/>
        </w:rPr>
        <w:t>m</w:t>
      </w:r>
      <w:r w:rsidRPr="000565A8">
        <w:rPr>
          <w:rFonts w:ascii="Arial" w:hAnsi="Arial" w:cs="Arial"/>
          <w:sz w:val="22"/>
          <w:szCs w:val="22"/>
        </w:rPr>
        <w:t>aintenance shutdown</w:t>
      </w:r>
      <w:r w:rsidR="000946AA">
        <w:rPr>
          <w:rFonts w:ascii="Arial" w:hAnsi="Arial" w:cs="Arial"/>
          <w:sz w:val="22"/>
          <w:szCs w:val="22"/>
        </w:rPr>
        <w:t xml:space="preserve"> (MSD)</w:t>
      </w:r>
      <w:r w:rsidRPr="000565A8">
        <w:rPr>
          <w:rFonts w:ascii="Arial" w:hAnsi="Arial" w:cs="Arial"/>
          <w:sz w:val="22"/>
          <w:szCs w:val="22"/>
        </w:rPr>
        <w:t>, the team replaced the passing manual bypass valve, upgraded the PCV-135D trim, and adjusted the PCV-120A stem</w:t>
      </w:r>
      <w:r w:rsidR="000946AA">
        <w:rPr>
          <w:rFonts w:ascii="Arial" w:hAnsi="Arial" w:cs="Arial"/>
          <w:sz w:val="22"/>
          <w:szCs w:val="22"/>
        </w:rPr>
        <w:t xml:space="preserve">, </w:t>
      </w:r>
      <w:r w:rsidRPr="000565A8">
        <w:rPr>
          <w:rFonts w:ascii="Arial" w:hAnsi="Arial" w:cs="Arial"/>
          <w:sz w:val="22"/>
          <w:szCs w:val="22"/>
        </w:rPr>
        <w:t>permanently addressing the root causes.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6963F9E4" w14:textId="77777777" w:rsid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1BE4D3D9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565A8">
        <w:rPr>
          <w:rFonts w:ascii="Arial" w:hAnsi="Arial" w:cs="Arial"/>
          <w:b/>
          <w:bCs/>
        </w:rPr>
        <w:t>Results That Matter</w:t>
      </w:r>
    </w:p>
    <w:p w14:paraId="374DD78E" w14:textId="77777777" w:rsidR="000946AA" w:rsidRDefault="000946AA" w:rsidP="000946AA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946AA">
        <w:rPr>
          <w:rFonts w:ascii="Arial" w:hAnsi="Arial" w:cs="Arial"/>
          <w:sz w:val="22"/>
          <w:szCs w:val="22"/>
        </w:rPr>
        <w:t>The impact of these targeted interventions was both immediate and far-reaching.</w:t>
      </w:r>
      <w:r w:rsidRPr="000946AA">
        <w:rPr>
          <w:rFonts w:ascii="Arial" w:hAnsi="Arial" w:cs="Arial"/>
          <w:sz w:val="22"/>
          <w:szCs w:val="22"/>
        </w:rPr>
        <w:br/>
      </w:r>
    </w:p>
    <w:p w14:paraId="74D6B917" w14:textId="5EE01CB8" w:rsidR="000946AA" w:rsidRDefault="000946AA" w:rsidP="000946A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946AA">
        <w:rPr>
          <w:rFonts w:ascii="Arial" w:hAnsi="Arial" w:cs="Arial"/>
          <w:b/>
          <w:bCs/>
          <w:sz w:val="22"/>
          <w:szCs w:val="22"/>
        </w:rPr>
        <w:lastRenderedPageBreak/>
        <w:t>Phase 1</w:t>
      </w:r>
      <w:r w:rsidRPr="000946AA">
        <w:rPr>
          <w:rFonts w:ascii="Arial" w:hAnsi="Arial" w:cs="Arial"/>
          <w:sz w:val="22"/>
          <w:szCs w:val="22"/>
        </w:rPr>
        <w:t xml:space="preserve"> saw flaring rates at Tiong A plummet from 11 </w:t>
      </w:r>
      <w:proofErr w:type="spellStart"/>
      <w:r w:rsidRPr="000946AA">
        <w:rPr>
          <w:rFonts w:ascii="Arial" w:hAnsi="Arial" w:cs="Arial"/>
          <w:sz w:val="22"/>
          <w:szCs w:val="22"/>
        </w:rPr>
        <w:t>MMscf</w:t>
      </w:r>
      <w:proofErr w:type="spellEnd"/>
      <w:r w:rsidRPr="000946AA">
        <w:rPr>
          <w:rFonts w:ascii="Arial" w:hAnsi="Arial" w:cs="Arial"/>
          <w:sz w:val="22"/>
          <w:szCs w:val="22"/>
        </w:rPr>
        <w:t xml:space="preserve">/d to just 4 </w:t>
      </w:r>
      <w:proofErr w:type="spellStart"/>
      <w:r w:rsidRPr="000946AA">
        <w:rPr>
          <w:rFonts w:ascii="Arial" w:hAnsi="Arial" w:cs="Arial"/>
          <w:sz w:val="22"/>
          <w:szCs w:val="22"/>
        </w:rPr>
        <w:t>MMscf</w:t>
      </w:r>
      <w:proofErr w:type="spellEnd"/>
      <w:r w:rsidRPr="000946AA">
        <w:rPr>
          <w:rFonts w:ascii="Arial" w:hAnsi="Arial" w:cs="Arial"/>
          <w:sz w:val="22"/>
          <w:szCs w:val="22"/>
        </w:rPr>
        <w:t xml:space="preserve">/d after the initial blinding of the bypass valve and recalibration of controls. This single step alone translated into a reduction of 0.21 million </w:t>
      </w:r>
      <w:proofErr w:type="spellStart"/>
      <w:r w:rsidRPr="000946AA">
        <w:rPr>
          <w:rFonts w:ascii="Arial" w:hAnsi="Arial" w:cs="Arial"/>
          <w:sz w:val="22"/>
          <w:szCs w:val="22"/>
        </w:rPr>
        <w:t>tCO</w:t>
      </w:r>
      <w:r w:rsidRPr="000946AA">
        <w:rPr>
          <w:rFonts w:ascii="Cambria Math" w:hAnsi="Cambria Math" w:cs="Cambria Math"/>
          <w:sz w:val="22"/>
          <w:szCs w:val="22"/>
        </w:rPr>
        <w:t>₂</w:t>
      </w:r>
      <w:r w:rsidRPr="000946AA">
        <w:rPr>
          <w:rFonts w:ascii="Arial" w:hAnsi="Arial" w:cs="Arial"/>
          <w:sz w:val="22"/>
          <w:szCs w:val="22"/>
        </w:rPr>
        <w:t>e</w:t>
      </w:r>
      <w:proofErr w:type="spellEnd"/>
      <w:r w:rsidRPr="000946AA">
        <w:rPr>
          <w:rFonts w:ascii="Arial" w:hAnsi="Arial" w:cs="Arial"/>
          <w:sz w:val="22"/>
          <w:szCs w:val="22"/>
        </w:rPr>
        <w:t xml:space="preserve"> per year</w:t>
      </w:r>
      <w:r w:rsidR="00C77950">
        <w:rPr>
          <w:rFonts w:ascii="Arial" w:hAnsi="Arial" w:cs="Arial"/>
          <w:sz w:val="22"/>
          <w:szCs w:val="22"/>
        </w:rPr>
        <w:t xml:space="preserve">, </w:t>
      </w:r>
      <w:r w:rsidRPr="000946AA">
        <w:rPr>
          <w:rFonts w:ascii="Arial" w:hAnsi="Arial" w:cs="Arial"/>
          <w:sz w:val="22"/>
          <w:szCs w:val="22"/>
        </w:rPr>
        <w:t>preventing an estimated RM32.19 million in annual hydrocarbon losses that would have otherwise gone up in smoke.</w:t>
      </w:r>
      <w:r>
        <w:rPr>
          <w:rFonts w:ascii="Arial" w:hAnsi="Arial" w:cs="Arial"/>
          <w:sz w:val="22"/>
          <w:szCs w:val="22"/>
        </w:rPr>
        <w:t xml:space="preserve"> </w:t>
      </w:r>
    </w:p>
    <w:p w14:paraId="76B7E417" w14:textId="3FB0987D" w:rsidR="000946AA" w:rsidRDefault="000946AA" w:rsidP="000946A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946AA">
        <w:rPr>
          <w:rFonts w:ascii="Arial" w:hAnsi="Arial" w:cs="Arial"/>
          <w:sz w:val="22"/>
          <w:szCs w:val="22"/>
        </w:rPr>
        <w:t xml:space="preserve">Building on this momentum, </w:t>
      </w:r>
      <w:r w:rsidRPr="000946AA">
        <w:rPr>
          <w:rFonts w:ascii="Arial" w:hAnsi="Arial" w:cs="Arial"/>
          <w:b/>
          <w:bCs/>
          <w:sz w:val="22"/>
          <w:szCs w:val="22"/>
        </w:rPr>
        <w:t>Phase 2</w:t>
      </w:r>
      <w:r w:rsidRPr="000946AA">
        <w:rPr>
          <w:rFonts w:ascii="Arial" w:hAnsi="Arial" w:cs="Arial"/>
          <w:sz w:val="22"/>
          <w:szCs w:val="22"/>
        </w:rPr>
        <w:t xml:space="preserve"> delivered even greater results. Permanent rectification during the June 2025 maintenance shutdown further reduced flaring to an impressive 1.5 </w:t>
      </w:r>
      <w:proofErr w:type="spellStart"/>
      <w:r w:rsidRPr="000946AA">
        <w:rPr>
          <w:rFonts w:ascii="Arial" w:hAnsi="Arial" w:cs="Arial"/>
          <w:sz w:val="22"/>
          <w:szCs w:val="22"/>
        </w:rPr>
        <w:t>MMscf</w:t>
      </w:r>
      <w:proofErr w:type="spellEnd"/>
      <w:r w:rsidRPr="000946AA">
        <w:rPr>
          <w:rFonts w:ascii="Arial" w:hAnsi="Arial" w:cs="Arial"/>
          <w:sz w:val="22"/>
          <w:szCs w:val="22"/>
        </w:rPr>
        <w:t xml:space="preserve">/d, cutting an additional 0.073 million </w:t>
      </w:r>
      <w:proofErr w:type="spellStart"/>
      <w:r w:rsidRPr="000946AA">
        <w:rPr>
          <w:rFonts w:ascii="Arial" w:hAnsi="Arial" w:cs="Arial"/>
          <w:sz w:val="22"/>
          <w:szCs w:val="22"/>
        </w:rPr>
        <w:t>tCO</w:t>
      </w:r>
      <w:r w:rsidRPr="000946AA">
        <w:rPr>
          <w:rFonts w:ascii="Cambria Math" w:hAnsi="Cambria Math" w:cs="Cambria Math"/>
          <w:sz w:val="22"/>
          <w:szCs w:val="22"/>
        </w:rPr>
        <w:t>₂</w:t>
      </w:r>
      <w:r w:rsidRPr="000946AA">
        <w:rPr>
          <w:rFonts w:ascii="Arial" w:hAnsi="Arial" w:cs="Arial"/>
          <w:sz w:val="22"/>
          <w:szCs w:val="22"/>
        </w:rPr>
        <w:t>e</w:t>
      </w:r>
      <w:proofErr w:type="spellEnd"/>
      <w:r w:rsidRPr="000946AA">
        <w:rPr>
          <w:rFonts w:ascii="Arial" w:hAnsi="Arial" w:cs="Arial"/>
          <w:sz w:val="22"/>
          <w:szCs w:val="22"/>
        </w:rPr>
        <w:t xml:space="preserve"> and saving another RM11.5 million per year.</w:t>
      </w:r>
    </w:p>
    <w:p w14:paraId="2AC6AF9D" w14:textId="77777777" w:rsidR="000946AA" w:rsidRPr="000946AA" w:rsidRDefault="000946AA" w:rsidP="000946AA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2C01D06D" w14:textId="5A9CDD3B" w:rsidR="000565A8" w:rsidRDefault="000946AA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946AA">
        <w:rPr>
          <w:rFonts w:ascii="Arial" w:hAnsi="Arial" w:cs="Arial"/>
          <w:sz w:val="22"/>
          <w:szCs w:val="22"/>
        </w:rPr>
        <w:t xml:space="preserve">These achievements mean that Tiong A now consistently operates below its daily flaring limit of 1.7 </w:t>
      </w:r>
      <w:proofErr w:type="spellStart"/>
      <w:r w:rsidRPr="000946AA">
        <w:rPr>
          <w:rFonts w:ascii="Arial" w:hAnsi="Arial" w:cs="Arial"/>
          <w:sz w:val="22"/>
          <w:szCs w:val="22"/>
        </w:rPr>
        <w:t>MMscf</w:t>
      </w:r>
      <w:proofErr w:type="spellEnd"/>
      <w:r w:rsidRPr="000946AA">
        <w:rPr>
          <w:rFonts w:ascii="Arial" w:hAnsi="Arial" w:cs="Arial"/>
          <w:sz w:val="22"/>
          <w:szCs w:val="22"/>
        </w:rPr>
        <w:t xml:space="preserve">/d, not only meeting but exceeding operational KPIs. More importantly, this success story directly </w:t>
      </w:r>
      <w:commentRangeStart w:id="5"/>
      <w:r w:rsidRPr="000946AA">
        <w:rPr>
          <w:rFonts w:ascii="Arial" w:hAnsi="Arial" w:cs="Arial"/>
          <w:sz w:val="22"/>
          <w:szCs w:val="22"/>
        </w:rPr>
        <w:t xml:space="preserve">supports </w:t>
      </w:r>
      <w:proofErr w:type="spellStart"/>
      <w:r w:rsidRPr="000946AA">
        <w:rPr>
          <w:rFonts w:ascii="Arial" w:hAnsi="Arial" w:cs="Arial"/>
          <w:sz w:val="22"/>
          <w:szCs w:val="22"/>
        </w:rPr>
        <w:t>Upstream’s</w:t>
      </w:r>
      <w:proofErr w:type="spellEnd"/>
      <w:r w:rsidRPr="000946AA">
        <w:rPr>
          <w:rFonts w:ascii="Arial" w:hAnsi="Arial" w:cs="Arial"/>
          <w:sz w:val="22"/>
          <w:szCs w:val="22"/>
        </w:rPr>
        <w:t xml:space="preserve"> 2030</w:t>
      </w:r>
      <w:r w:rsidR="000565A8" w:rsidRPr="000565A8">
        <w:rPr>
          <w:rFonts w:ascii="Arial" w:hAnsi="Arial" w:cs="Arial"/>
          <w:sz w:val="22"/>
          <w:szCs w:val="22"/>
        </w:rPr>
        <w:t xml:space="preserve"> </w:t>
      </w:r>
      <w:r w:rsidRPr="000946AA">
        <w:rPr>
          <w:rFonts w:ascii="Arial" w:hAnsi="Arial" w:cs="Arial"/>
          <w:sz w:val="22"/>
          <w:szCs w:val="22"/>
        </w:rPr>
        <w:t xml:space="preserve">target </w:t>
      </w:r>
      <w:r w:rsidR="00C77950" w:rsidRPr="00C77950">
        <w:rPr>
          <w:rFonts w:ascii="Arial" w:hAnsi="Arial" w:cs="Arial"/>
          <w:sz w:val="22"/>
          <w:szCs w:val="22"/>
        </w:rPr>
        <w:t xml:space="preserve">to cap absolute GHG emissions at 17.25 million </w:t>
      </w:r>
      <w:proofErr w:type="spellStart"/>
      <w:r w:rsidR="00C77950" w:rsidRPr="00C77950">
        <w:rPr>
          <w:rFonts w:ascii="Arial" w:hAnsi="Arial" w:cs="Arial"/>
          <w:sz w:val="22"/>
          <w:szCs w:val="22"/>
        </w:rPr>
        <w:t>tCO</w:t>
      </w:r>
      <w:r w:rsidR="00C77950" w:rsidRPr="00C77950">
        <w:rPr>
          <w:rFonts w:ascii="Cambria Math" w:hAnsi="Cambria Math" w:cs="Cambria Math"/>
          <w:sz w:val="22"/>
          <w:szCs w:val="22"/>
        </w:rPr>
        <w:t>₂</w:t>
      </w:r>
      <w:r w:rsidR="00C77950" w:rsidRPr="00C77950">
        <w:rPr>
          <w:rFonts w:ascii="Arial" w:hAnsi="Arial" w:cs="Arial"/>
          <w:sz w:val="22"/>
          <w:szCs w:val="22"/>
        </w:rPr>
        <w:t>e</w:t>
      </w:r>
      <w:proofErr w:type="spellEnd"/>
      <w:r w:rsidR="00C77950" w:rsidRPr="00C77950">
        <w:rPr>
          <w:rFonts w:ascii="Arial" w:hAnsi="Arial" w:cs="Arial"/>
          <w:sz w:val="22"/>
          <w:szCs w:val="22"/>
        </w:rPr>
        <w:t>.</w:t>
      </w:r>
      <w:commentRangeEnd w:id="5"/>
      <w:r w:rsidR="00F0730F">
        <w:rPr>
          <w:rStyle w:val="CommentReference"/>
        </w:rPr>
        <w:commentReference w:id="5"/>
      </w:r>
    </w:p>
    <w:p w14:paraId="050C3904" w14:textId="77777777" w:rsidR="00C77950" w:rsidRDefault="00C77950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33BAC73D" w14:textId="77777777" w:rsidR="00863974" w:rsidRPr="000565A8" w:rsidRDefault="00863974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5CA5C2BB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565A8">
        <w:rPr>
          <w:rFonts w:ascii="Arial" w:hAnsi="Arial" w:cs="Arial"/>
          <w:b/>
          <w:bCs/>
          <w:sz w:val="22"/>
          <w:szCs w:val="22"/>
        </w:rPr>
        <w:t>A Blueprint for the Future</w:t>
      </w:r>
    </w:p>
    <w:p w14:paraId="5E2C77AB" w14:textId="0570FAC0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0565A8">
        <w:rPr>
          <w:rFonts w:ascii="Arial" w:hAnsi="Arial" w:cs="Arial"/>
          <w:sz w:val="22"/>
          <w:szCs w:val="22"/>
        </w:rPr>
        <w:t>This initiative is more than a technical fix</w:t>
      </w:r>
      <w:r>
        <w:rPr>
          <w:rFonts w:ascii="Arial" w:hAnsi="Arial" w:cs="Arial"/>
          <w:sz w:val="22"/>
          <w:szCs w:val="22"/>
        </w:rPr>
        <w:t>. I</w:t>
      </w:r>
      <w:r w:rsidRPr="000565A8">
        <w:rPr>
          <w:rFonts w:ascii="Arial" w:hAnsi="Arial" w:cs="Arial"/>
          <w:sz w:val="22"/>
          <w:szCs w:val="22"/>
        </w:rPr>
        <w:t xml:space="preserve">t’s a model for how Upstream can deliver on “Systemic Shift #8: Operate it Right,” maximising production while minimising carbon intensity. It proves that operational efficiency and sustainability go </w:t>
      </w:r>
      <w:proofErr w:type="gramStart"/>
      <w:r w:rsidRPr="000565A8">
        <w:rPr>
          <w:rFonts w:ascii="Arial" w:hAnsi="Arial" w:cs="Arial"/>
          <w:sz w:val="22"/>
          <w:szCs w:val="22"/>
        </w:rPr>
        <w:t>hand-in-hand</w:t>
      </w:r>
      <w:proofErr w:type="gramEnd"/>
      <w:r w:rsidRPr="000565A8">
        <w:rPr>
          <w:rFonts w:ascii="Arial" w:hAnsi="Arial" w:cs="Arial"/>
          <w:sz w:val="22"/>
          <w:szCs w:val="22"/>
        </w:rPr>
        <w:t>, and that every staff member has a role to play in decarbonisation.</w:t>
      </w:r>
    </w:p>
    <w:p w14:paraId="0E113BCF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6AF3B5BC" w14:textId="77777777" w:rsidR="000565A8" w:rsidRPr="000565A8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030D858D" w14:textId="77777777" w:rsidR="000565A8" w:rsidRPr="00DB433A" w:rsidRDefault="000565A8" w:rsidP="000565A8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p w14:paraId="48BA2E10" w14:textId="77777777" w:rsidR="00B213BB" w:rsidRPr="00B213BB" w:rsidRDefault="00B213BB" w:rsidP="00B213BB">
      <w:pPr>
        <w:spacing w:after="0" w:line="240" w:lineRule="auto"/>
        <w:jc w:val="both"/>
        <w:rPr>
          <w:rFonts w:ascii="Arial" w:hAnsi="Arial" w:cs="Arial"/>
          <w:sz w:val="22"/>
          <w:szCs w:val="22"/>
        </w:rPr>
      </w:pPr>
    </w:p>
    <w:sectPr w:rsidR="00B213BB" w:rsidRPr="00B213BB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 M Fadli B W Zulkifli (S&amp;C/Upstream)" w:date="2025-10-07T14:27:00Z" w:initials="WW">
    <w:p w14:paraId="68234C0C" w14:textId="77777777" w:rsidR="001D24C9" w:rsidRDefault="001D24C9" w:rsidP="001D24C9">
      <w:pPr>
        <w:pStyle w:val="CommentText"/>
      </w:pPr>
      <w:r>
        <w:rPr>
          <w:rStyle w:val="CommentReference"/>
        </w:rPr>
        <w:annotationRef/>
      </w:r>
      <w:r>
        <w:t>Bekok ni hub for tiong, kena explain or maybe map skit. Tak dapat nak relate project Bekok tapi cakap pasal Tiong.</w:t>
      </w:r>
    </w:p>
  </w:comment>
  <w:comment w:id="1" w:author="M Fadhli Sayutti - Ts. (CMD/Upstream)" w:date="2025-10-10T16:22:00Z" w:initials="M(">
    <w:p w14:paraId="28F90061" w14:textId="3BB7EB72" w:rsidR="00F93DA9" w:rsidRDefault="00F93DA9">
      <w:pPr>
        <w:pStyle w:val="CommentText"/>
      </w:pPr>
      <w:r>
        <w:rPr>
          <w:rStyle w:val="CommentReference"/>
        </w:rPr>
        <w:annotationRef/>
      </w:r>
      <w:r w:rsidRPr="2DB2893F">
        <w:t>Propose to replace with PM9 Simplification and to include map of PM9</w:t>
      </w:r>
    </w:p>
  </w:comment>
  <w:comment w:id="2" w:author="W M Fadli B W Zulkifli (S&amp;C/Upstream)" w:date="2025-10-07T07:27:00Z" w:initials="W(">
    <w:p w14:paraId="12B92375" w14:textId="6521943F" w:rsidR="00F93DA9" w:rsidRDefault="00F93DA9">
      <w:pPr>
        <w:pStyle w:val="CommentText"/>
      </w:pPr>
      <w:r>
        <w:rPr>
          <w:rStyle w:val="CommentReference"/>
        </w:rPr>
        <w:annotationRef/>
      </w:r>
      <w:r w:rsidRPr="29372C01">
        <w:t>Bekok ni hub for tiong, kena explain or maybe map skit. Tak dapat nak relate project Bekok tapi cakap pasal Tiong.</w:t>
      </w:r>
    </w:p>
  </w:comment>
  <w:comment w:id="3" w:author="W M Fadli B W Zulkifli (S&amp;C/Upstream)" w:date="2025-10-07T14:43:00Z" w:initials="WW">
    <w:p w14:paraId="0BF3D49E" w14:textId="77777777" w:rsidR="00D4170D" w:rsidRDefault="00D4170D" w:rsidP="00D4170D">
      <w:pPr>
        <w:pStyle w:val="CommentText"/>
      </w:pPr>
      <w:r>
        <w:rPr>
          <w:rStyle w:val="CommentReference"/>
        </w:rPr>
        <w:annotationRef/>
      </w:r>
      <w:r>
        <w:t>Challenge apa</w:t>
      </w:r>
    </w:p>
  </w:comment>
  <w:comment w:id="4" w:author="W M Fadli B W Zulkifli (S&amp;C/Upstream)" w:date="2025-10-07T14:41:00Z" w:initials="WW">
    <w:p w14:paraId="2C669192" w14:textId="73ADAF03" w:rsidR="00EC3EB7" w:rsidRDefault="00EC3EB7" w:rsidP="00EC3EB7">
      <w:pPr>
        <w:pStyle w:val="CommentText"/>
      </w:pPr>
      <w:r>
        <w:rPr>
          <w:rStyle w:val="CommentReference"/>
        </w:rPr>
        <w:annotationRef/>
      </w:r>
      <w:r>
        <w:t>Emergency Shutdown (ESD)</w:t>
      </w:r>
    </w:p>
  </w:comment>
  <w:comment w:id="5" w:author="W M Fadli B W Zulkifli (S&amp;C/Upstream)" w:date="2025-10-07T14:31:00Z" w:initials="WW">
    <w:p w14:paraId="538F03EA" w14:textId="1259B58A" w:rsidR="00F0730F" w:rsidRDefault="00F0730F" w:rsidP="00F0730F">
      <w:pPr>
        <w:pStyle w:val="CommentText"/>
      </w:pPr>
      <w:r>
        <w:rPr>
          <w:rStyle w:val="CommentReference"/>
        </w:rPr>
        <w:annotationRef/>
      </w:r>
      <w:r>
        <w:t>Ikut systemic shifts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234C0C" w15:done="0"/>
  <w15:commentEx w15:paraId="28F90061" w15:paraIdParent="68234C0C" w15:done="0"/>
  <w15:commentEx w15:paraId="12B92375" w15:done="0"/>
  <w15:commentEx w15:paraId="0BF3D49E" w15:done="0"/>
  <w15:commentEx w15:paraId="2C669192" w15:done="0"/>
  <w15:commentEx w15:paraId="538F03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1913C4" w16cex:dateUtc="2025-10-07T06:27:00Z">
    <w16cex:extLst>
      <w16:ext w16:uri="{CE6994B0-6A32-4C9F-8C6B-6E91EDA988CE}">
        <cr:reactions xmlns:cr="http://schemas.microsoft.com/office/comments/2020/reactions">
          <cr:reaction reactionType="1">
            <cr:reactionInfo dateUtc="2025-10-07T06:32:16Z">
              <cr:user userId="S::shameem.roslan@petronas.com::b2f8db98-814c-414a-aeaa-fa3e7e2dab3e" userProvider="AD" userName="Noor Shameem Roslan (S&amp;C/Upstream)"/>
            </cr:reactionInfo>
          </cr:reaction>
        </cr:reactions>
      </w16:ext>
    </w16cex:extLst>
  </w16cex:commentExtensible>
  <w16cex:commentExtensible w16cex:durableId="1AC76026" w16cex:dateUtc="2025-10-10T08:22:00Z"/>
  <w16cex:commentExtensible w16cex:durableId="461D1569" w16cex:dateUtc="2025-10-07T06:27:00Z">
    <w16cex:extLst>
      <w16:ext w16:uri="{CE6994B0-6A32-4C9F-8C6B-6E91EDA988CE}">
        <cr:reactions xmlns:cr="http://schemas.microsoft.com/office/comments/2020/reactions">
          <cr:reaction reactionType="1">
            <cr:reactionInfo dateUtc="2025-10-07T06:32:16Z">
              <cr:user userId="S::shameem.roslan@petronas.com::b2f8db98-814c-414a-aeaa-fa3e7e2dab3e" userProvider="AD" userName="Noor Shameem Roslan (S&amp;C/Upstream)"/>
            </cr:reactionInfo>
          </cr:reaction>
        </cr:reactions>
      </w16:ext>
    </w16cex:extLst>
  </w16cex:commentExtensible>
  <w16cex:commentExtensible w16cex:durableId="5170B5F5" w16cex:dateUtc="2025-10-07T06:43:00Z"/>
  <w16cex:commentExtensible w16cex:durableId="1BBF7019" w16cex:dateUtc="2025-10-07T06:41:00Z"/>
  <w16cex:commentExtensible w16cex:durableId="507E198B" w16cex:dateUtc="2025-10-07T06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234C0C" w16cid:durableId="001913C4"/>
  <w16cid:commentId w16cid:paraId="28F90061" w16cid:durableId="1AC76026"/>
  <w16cid:commentId w16cid:paraId="12B92375" w16cid:durableId="461D1569"/>
  <w16cid:commentId w16cid:paraId="0BF3D49E" w16cid:durableId="5170B5F5"/>
  <w16cid:commentId w16cid:paraId="2C669192" w16cid:durableId="1BBF7019"/>
  <w16cid:commentId w16cid:paraId="538F03EA" w16cid:durableId="507E19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BF996" w14:textId="77777777" w:rsidR="005F7F52" w:rsidRDefault="005F7F52" w:rsidP="00971477">
      <w:pPr>
        <w:spacing w:after="0" w:line="240" w:lineRule="auto"/>
      </w:pPr>
      <w:r>
        <w:separator/>
      </w:r>
    </w:p>
  </w:endnote>
  <w:endnote w:type="continuationSeparator" w:id="0">
    <w:p w14:paraId="42767AE9" w14:textId="77777777" w:rsidR="005F7F52" w:rsidRDefault="005F7F52" w:rsidP="00971477">
      <w:pPr>
        <w:spacing w:after="0" w:line="240" w:lineRule="auto"/>
      </w:pPr>
      <w:r>
        <w:continuationSeparator/>
      </w:r>
    </w:p>
  </w:endnote>
  <w:endnote w:type="continuationNotice" w:id="1">
    <w:p w14:paraId="3CA9E740" w14:textId="77777777" w:rsidR="005F7F52" w:rsidRDefault="005F7F5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6429" w14:textId="77777777" w:rsidR="005F7F52" w:rsidRDefault="005F7F52" w:rsidP="00971477">
      <w:pPr>
        <w:spacing w:after="0" w:line="240" w:lineRule="auto"/>
      </w:pPr>
      <w:r>
        <w:separator/>
      </w:r>
    </w:p>
  </w:footnote>
  <w:footnote w:type="continuationSeparator" w:id="0">
    <w:p w14:paraId="0F3BAD12" w14:textId="77777777" w:rsidR="005F7F52" w:rsidRDefault="005F7F52" w:rsidP="00971477">
      <w:pPr>
        <w:spacing w:after="0" w:line="240" w:lineRule="auto"/>
      </w:pPr>
      <w:r>
        <w:continuationSeparator/>
      </w:r>
    </w:p>
  </w:footnote>
  <w:footnote w:type="continuationNotice" w:id="1">
    <w:p w14:paraId="5411E372" w14:textId="77777777" w:rsidR="005F7F52" w:rsidRDefault="005F7F5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C6B98" w14:textId="69F264D0" w:rsidR="00971477" w:rsidRDefault="00C779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3126C49" wp14:editId="03336BC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8655" cy="334010"/>
              <wp:effectExtent l="0" t="0" r="4445" b="8890"/>
              <wp:wrapNone/>
              <wp:docPr id="618403967" name="Text Box 2" descr="For Internal Use - For Internal Distribution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86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70632" w14:textId="4E6565B5" w:rsidR="00C77950" w:rsidRPr="00C77950" w:rsidRDefault="00C77950" w:rsidP="00C779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79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For Internal Use - For Internal Distribution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13126C4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r Internal Use - For Internal Distribution Only" style="position:absolute;margin-left:0;margin-top:0;width:152.65pt;height:26.3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" filled="f" stroked="f">
              <v:textbox style="mso-fit-shape-to-text:t" inset="0,15pt,0,0">
                <w:txbxContent>
                  <w:p w14:paraId="1F670632" w14:textId="4E6565B5" w:rsidR="00C77950" w:rsidRPr="00C77950" w:rsidRDefault="00C77950" w:rsidP="00C779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7795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For Internal Use - For Internal Distribution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0460" w14:textId="15ECBFF0" w:rsidR="00971477" w:rsidRDefault="00C779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68C050C" wp14:editId="4B201272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938655" cy="334010"/>
              <wp:effectExtent l="0" t="0" r="4445" b="8890"/>
              <wp:wrapNone/>
              <wp:docPr id="860415076" name="Text Box 3" descr="For Internal Use - For Internal Distribution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86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637EE" w14:textId="116C489B" w:rsidR="00C77950" w:rsidRPr="00C77950" w:rsidRDefault="00C77950" w:rsidP="00C779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79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For Internal Use - For Internal Distribution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368C050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r Internal Use - For Internal Distribution Only" style="position:absolute;margin-left:0;margin-top:0;width:152.65pt;height:26.3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" filled="f" stroked="f">
              <v:textbox style="mso-fit-shape-to-text:t" inset="0,15pt,0,0">
                <w:txbxContent>
                  <w:p w14:paraId="0A1637EE" w14:textId="116C489B" w:rsidR="00C77950" w:rsidRPr="00C77950" w:rsidRDefault="00C77950" w:rsidP="00C779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7795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For Internal Use - For Internal Distribution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8F63A" w14:textId="348A08F7" w:rsidR="00971477" w:rsidRDefault="00C7795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86B563" wp14:editId="49D2376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8655" cy="334010"/>
              <wp:effectExtent l="0" t="0" r="4445" b="8890"/>
              <wp:wrapNone/>
              <wp:docPr id="587570375" name="Text Box 1" descr="For Internal Use - For Internal Distribution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865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71E20" w14:textId="701B7BA7" w:rsidR="00C77950" w:rsidRPr="00C77950" w:rsidRDefault="00C77950" w:rsidP="00C7795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7795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For Internal Use - For Internal Distribution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E86B5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r Internal Use - For Internal Distribution Only" style="position:absolute;margin-left:0;margin-top:0;width:152.6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" filled="f" stroked="f">
              <v:textbox style="mso-fit-shape-to-text:t" inset="0,15pt,0,0">
                <w:txbxContent>
                  <w:p w14:paraId="14071E20" w14:textId="701B7BA7" w:rsidR="00C77950" w:rsidRPr="00C77950" w:rsidRDefault="00C77950" w:rsidP="00C7795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77950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For Internal Use - For Internal Distribution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11EA7"/>
    <w:multiLevelType w:val="multilevel"/>
    <w:tmpl w:val="46F8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04453"/>
    <w:multiLevelType w:val="multilevel"/>
    <w:tmpl w:val="EA3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740365"/>
    <w:multiLevelType w:val="multilevel"/>
    <w:tmpl w:val="D32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147B9"/>
    <w:multiLevelType w:val="multilevel"/>
    <w:tmpl w:val="7E7C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55468">
    <w:abstractNumId w:val="3"/>
  </w:num>
  <w:num w:numId="2" w16cid:durableId="1693533034">
    <w:abstractNumId w:val="1"/>
  </w:num>
  <w:num w:numId="3" w16cid:durableId="955408543">
    <w:abstractNumId w:val="2"/>
  </w:num>
  <w:num w:numId="4" w16cid:durableId="175115454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 M Fadli B W Zulkifli (S&amp;C/Upstream)">
    <w15:presenceInfo w15:providerId="AD" w15:userId="S::fadli_zulkifli@petronas.com::0b727861-2cd0-4769-a5b0-81a78503d6c0"/>
  </w15:person>
  <w15:person w15:author="M Fadhli Sayutti - Ts. (CMD/Upstream)">
    <w15:presenceInfo w15:providerId="AD" w15:userId="S::mohdfadhli.sayutti@petronas.com::74745268-3a9d-4335-80bb-acbcda1630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BB"/>
    <w:rsid w:val="00020FC6"/>
    <w:rsid w:val="00034A43"/>
    <w:rsid w:val="000565A8"/>
    <w:rsid w:val="000946AA"/>
    <w:rsid w:val="000A5B7F"/>
    <w:rsid w:val="00111C96"/>
    <w:rsid w:val="0011524D"/>
    <w:rsid w:val="00141FBC"/>
    <w:rsid w:val="00172FB8"/>
    <w:rsid w:val="001D24C9"/>
    <w:rsid w:val="00222FD7"/>
    <w:rsid w:val="002D7BB6"/>
    <w:rsid w:val="003106F6"/>
    <w:rsid w:val="003F63E9"/>
    <w:rsid w:val="003F7FD9"/>
    <w:rsid w:val="0049671D"/>
    <w:rsid w:val="0054203F"/>
    <w:rsid w:val="00557F3F"/>
    <w:rsid w:val="0059543A"/>
    <w:rsid w:val="005F7F52"/>
    <w:rsid w:val="00682772"/>
    <w:rsid w:val="006B7305"/>
    <w:rsid w:val="00716B6A"/>
    <w:rsid w:val="007830DC"/>
    <w:rsid w:val="007B34B4"/>
    <w:rsid w:val="007C7CBA"/>
    <w:rsid w:val="007F0547"/>
    <w:rsid w:val="00863974"/>
    <w:rsid w:val="00922387"/>
    <w:rsid w:val="009258C8"/>
    <w:rsid w:val="00971477"/>
    <w:rsid w:val="00983842"/>
    <w:rsid w:val="009901EA"/>
    <w:rsid w:val="00990E60"/>
    <w:rsid w:val="00A21B9A"/>
    <w:rsid w:val="00A47929"/>
    <w:rsid w:val="00A67DA8"/>
    <w:rsid w:val="00B213BB"/>
    <w:rsid w:val="00B27B2E"/>
    <w:rsid w:val="00B8470B"/>
    <w:rsid w:val="00BE4749"/>
    <w:rsid w:val="00BF297F"/>
    <w:rsid w:val="00C433C5"/>
    <w:rsid w:val="00C77950"/>
    <w:rsid w:val="00CA565A"/>
    <w:rsid w:val="00D4170D"/>
    <w:rsid w:val="00D95A58"/>
    <w:rsid w:val="00DB433A"/>
    <w:rsid w:val="00E40357"/>
    <w:rsid w:val="00E72BF9"/>
    <w:rsid w:val="00EC3EB7"/>
    <w:rsid w:val="00F0730F"/>
    <w:rsid w:val="00F6017E"/>
    <w:rsid w:val="00F93DA9"/>
    <w:rsid w:val="00FF3D33"/>
    <w:rsid w:val="00FF4D16"/>
    <w:rsid w:val="11B30D6E"/>
    <w:rsid w:val="1546B3AC"/>
    <w:rsid w:val="39F449A2"/>
    <w:rsid w:val="4F5F5DD7"/>
    <w:rsid w:val="55BE6AF6"/>
    <w:rsid w:val="59E53C50"/>
    <w:rsid w:val="5FFC2E24"/>
    <w:rsid w:val="7D3A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8183"/>
  <w15:chartTrackingRefBased/>
  <w15:docId w15:val="{C550FEEC-67DA-4926-B23F-8328A197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477"/>
  </w:style>
  <w:style w:type="paragraph" w:styleId="NormalWeb">
    <w:name w:val="Normal (Web)"/>
    <w:basedOn w:val="Normal"/>
    <w:uiPriority w:val="99"/>
    <w:semiHidden/>
    <w:unhideWhenUsed/>
    <w:rsid w:val="00034A43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1D24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24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24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24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24C9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22F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2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3D03772A58D4998A2223390CD6324" ma:contentTypeVersion="19" ma:contentTypeDescription="Create a new document." ma:contentTypeScope="" ma:versionID="755fa19beaef79a50990646118dbd178">
  <xsd:schema xmlns:xsd="http://www.w3.org/2001/XMLSchema" xmlns:xs="http://www.w3.org/2001/XMLSchema" xmlns:p="http://schemas.microsoft.com/office/2006/metadata/properties" xmlns:ns2="87c0ba97-9a47-4bdc-9cbf-96a601d73ed7" xmlns:ns3="bc12d6d1-66ee-4b7d-8079-7fc2fe88c911" targetNamespace="http://schemas.microsoft.com/office/2006/metadata/properties" ma:root="true" ma:fieldsID="ec3cb136a0f838ffe4c857f6249a71cb" ns2:_="" ns3:_="">
    <xsd:import namespace="87c0ba97-9a47-4bdc-9cbf-96a601d73ed7"/>
    <xsd:import namespace="bc12d6d1-66ee-4b7d-8079-7fc2fe88c9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c0ba97-9a47-4bdc-9cbf-96a601d73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2d644bd-1b20-4c9a-b23a-d9a92b89ba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2d6d1-66ee-4b7d-8079-7fc2fe88c91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5fe31a7-4633-4164-83b7-0dfbb511fb1f}" ma:internalName="TaxCatchAll" ma:showField="CatchAllData" ma:web="bc12d6d1-66ee-4b7d-8079-7fc2fe88c9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12d6d1-66ee-4b7d-8079-7fc2fe88c911" xsi:nil="true"/>
    <lcf76f155ced4ddcb4097134ff3c332f xmlns="87c0ba97-9a47-4bdc-9cbf-96a601d73e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FEB96E-4915-4DAC-A4A0-981203B6C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c0ba97-9a47-4bdc-9cbf-96a601d73ed7"/>
    <ds:schemaRef ds:uri="bc12d6d1-66ee-4b7d-8079-7fc2fe88c9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5C3946-1786-458A-9DD4-75F952CE71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C1CB94-E588-435B-85D6-CF7C1D0285ED}">
  <ds:schemaRefs>
    <ds:schemaRef ds:uri="http://schemas.microsoft.com/office/2006/metadata/properties"/>
    <ds:schemaRef ds:uri="http://schemas.microsoft.com/office/infopath/2007/PartnerControls"/>
    <ds:schemaRef ds:uri="bc12d6d1-66ee-4b7d-8079-7fc2fe88c911"/>
    <ds:schemaRef ds:uri="87c0ba97-9a47-4bdc-9cbf-96a601d73e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</Pages>
  <Words>609</Words>
  <Characters>3563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PETROLIAM NASIONAL BERHAD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Shameem Roslan (S&amp;C/Upstream)</dc:creator>
  <cp:keywords/>
  <dc:description/>
  <cp:lastModifiedBy>Nazim Abdullah (S&amp;C/Upstream)</cp:lastModifiedBy>
  <cp:revision>17</cp:revision>
  <dcterms:created xsi:type="dcterms:W3CDTF">2025-10-07T15:18:00Z</dcterms:created>
  <dcterms:modified xsi:type="dcterms:W3CDTF">2025-10-24T07:21:00Z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23059cc7,24dc187f,3348e464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For Internal Use - For Internal Distribution Only</vt:lpwstr>
  </property>
  <property fmtid="{D5CDD505-2E9C-101B-9397-08002B2CF9AE}" pid="5" name="MSIP_Label_4978d09f-c8de-446a-ad17-731bb8b4c23e_Enabled">
    <vt:lpwstr>true</vt:lpwstr>
  </property>
  <property fmtid="{D5CDD505-2E9C-101B-9397-08002B2CF9AE}" pid="6" name="MSIP_Label_4978d09f-c8de-446a-ad17-731bb8b4c23e_SetDate">
    <vt:lpwstr>2025-10-07T06:06:35Z</vt:lpwstr>
  </property>
  <property fmtid="{D5CDD505-2E9C-101B-9397-08002B2CF9AE}" pid="7" name="MSIP_Label_4978d09f-c8de-446a-ad17-731bb8b4c23e_Method">
    <vt:lpwstr>Standard</vt:lpwstr>
  </property>
  <property fmtid="{D5CDD505-2E9C-101B-9397-08002B2CF9AE}" pid="8" name="MSIP_Label_4978d09f-c8de-446a-ad17-731bb8b4c23e_Name">
    <vt:lpwstr>For Internal Distribution Only</vt:lpwstr>
  </property>
  <property fmtid="{D5CDD505-2E9C-101B-9397-08002B2CF9AE}" pid="9" name="MSIP_Label_4978d09f-c8de-446a-ad17-731bb8b4c23e_SiteId">
    <vt:lpwstr>3b2e8941-7948-4131-978a-b2dfc7295091</vt:lpwstr>
  </property>
  <property fmtid="{D5CDD505-2E9C-101B-9397-08002B2CF9AE}" pid="10" name="MSIP_Label_4978d09f-c8de-446a-ad17-731bb8b4c23e_ActionId">
    <vt:lpwstr>368edf39-34c0-4a02-83a4-c848a6f19ebc</vt:lpwstr>
  </property>
  <property fmtid="{D5CDD505-2E9C-101B-9397-08002B2CF9AE}" pid="11" name="MSIP_Label_4978d09f-c8de-446a-ad17-731bb8b4c23e_ContentBits">
    <vt:lpwstr>1</vt:lpwstr>
  </property>
  <property fmtid="{D5CDD505-2E9C-101B-9397-08002B2CF9AE}" pid="12" name="ContentTypeId">
    <vt:lpwstr>0x010100C7E3D03772A58D4998A2223390CD6324</vt:lpwstr>
  </property>
  <property fmtid="{D5CDD505-2E9C-101B-9397-08002B2CF9AE}" pid="13" name="MediaServiceImageTags">
    <vt:lpwstr/>
  </property>
  <property fmtid="{D5CDD505-2E9C-101B-9397-08002B2CF9AE}" pid="14" name="docLang">
    <vt:lpwstr>en</vt:lpwstr>
  </property>
</Properties>
</file>