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181E" w14:textId="77777777" w:rsidR="00ED6F63" w:rsidRPr="007929E3" w:rsidRDefault="00ED6F63" w:rsidP="00ED6F63">
      <w:pPr>
        <w:spacing w:after="0" w:line="276" w:lineRule="auto"/>
        <w:jc w:val="both"/>
        <w:rPr>
          <w:rFonts w:ascii="Tahoma" w:hAnsi="Tahoma" w:cs="Tahoma"/>
          <w:sz w:val="28"/>
          <w:szCs w:val="28"/>
        </w:rPr>
      </w:pPr>
    </w:p>
    <w:p w14:paraId="2693FFE1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929E3">
        <w:rPr>
          <w:rFonts w:ascii="Times New Roman" w:hAnsi="Times New Roman" w:cs="Times New Roman"/>
          <w:b/>
          <w:sz w:val="28"/>
          <w:szCs w:val="28"/>
        </w:rPr>
        <w:t>Иванов А.А.</w:t>
      </w:r>
    </w:p>
    <w:p w14:paraId="16CC316F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 xml:space="preserve">магистрант 1 курса </w:t>
      </w:r>
      <w:proofErr w:type="spellStart"/>
      <w:r w:rsidRPr="007929E3">
        <w:rPr>
          <w:rFonts w:ascii="Times New Roman" w:hAnsi="Times New Roman" w:cs="Times New Roman"/>
          <w:sz w:val="28"/>
          <w:szCs w:val="28"/>
        </w:rPr>
        <w:t>БашГУ</w:t>
      </w:r>
      <w:proofErr w:type="spellEnd"/>
      <w:r w:rsidRPr="007929E3">
        <w:rPr>
          <w:rFonts w:ascii="Times New Roman" w:hAnsi="Times New Roman" w:cs="Times New Roman"/>
          <w:sz w:val="28"/>
          <w:szCs w:val="28"/>
        </w:rPr>
        <w:t>,</w:t>
      </w:r>
    </w:p>
    <w:p w14:paraId="329128DF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г. Уфа, РФ</w:t>
      </w:r>
    </w:p>
    <w:p w14:paraId="05D9B9AC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929E3">
        <w:rPr>
          <w:rFonts w:ascii="Times New Roman" w:hAnsi="Times New Roman" w:cs="Times New Roman"/>
          <w:b/>
          <w:sz w:val="28"/>
          <w:szCs w:val="28"/>
        </w:rPr>
        <w:t>Петров А.В.</w:t>
      </w:r>
    </w:p>
    <w:p w14:paraId="0CB4B9FA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 xml:space="preserve">магистрант 1 курса </w:t>
      </w:r>
      <w:proofErr w:type="spellStart"/>
      <w:r w:rsidRPr="007929E3">
        <w:rPr>
          <w:rFonts w:ascii="Times New Roman" w:hAnsi="Times New Roman" w:cs="Times New Roman"/>
          <w:sz w:val="28"/>
          <w:szCs w:val="28"/>
        </w:rPr>
        <w:t>БашГУ</w:t>
      </w:r>
      <w:proofErr w:type="spellEnd"/>
      <w:r w:rsidRPr="007929E3">
        <w:rPr>
          <w:rFonts w:ascii="Times New Roman" w:hAnsi="Times New Roman" w:cs="Times New Roman"/>
          <w:sz w:val="28"/>
          <w:szCs w:val="28"/>
        </w:rPr>
        <w:t>,</w:t>
      </w:r>
    </w:p>
    <w:p w14:paraId="0C4F7208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г. Уфа, РФ</w:t>
      </w:r>
    </w:p>
    <w:p w14:paraId="5ED657F3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</w:rPr>
      </w:pPr>
    </w:p>
    <w:p w14:paraId="5FF8E436" w14:textId="77777777" w:rsidR="00ED6F63" w:rsidRPr="007929E3" w:rsidRDefault="00ED6F63" w:rsidP="00ED6F63">
      <w:pPr>
        <w:spacing w:after="0" w:line="360" w:lineRule="auto"/>
        <w:ind w:firstLine="73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29E3">
        <w:rPr>
          <w:rFonts w:ascii="Times New Roman" w:hAnsi="Times New Roman" w:cs="Times New Roman"/>
          <w:b/>
          <w:sz w:val="28"/>
          <w:szCs w:val="28"/>
        </w:rPr>
        <w:t>СТАТИСТИЧЕСКИЙ АНАЛИЗ ПАРАМЕТРОВ ЗАГРЯЗНЕНИЯ ЧЕБОКСАРСКОГО ВОДОХРАНИЛИЩА</w:t>
      </w:r>
    </w:p>
    <w:p w14:paraId="6A57CAC6" w14:textId="77777777" w:rsidR="00ED6F63" w:rsidRPr="007929E3" w:rsidRDefault="00ED6F63" w:rsidP="00ED6F63">
      <w:pPr>
        <w:spacing w:after="0" w:line="360" w:lineRule="auto"/>
        <w:ind w:firstLine="738"/>
        <w:rPr>
          <w:rFonts w:ascii="Times New Roman" w:hAnsi="Times New Roman" w:cs="Times New Roman"/>
          <w:b/>
          <w:sz w:val="28"/>
          <w:szCs w:val="28"/>
        </w:rPr>
      </w:pPr>
      <w:r w:rsidRPr="007929E3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450B01FE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Приведены результаты оценки состояния …</w:t>
      </w:r>
    </w:p>
    <w:p w14:paraId="525854F9" w14:textId="77777777" w:rsidR="00ED6F63" w:rsidRPr="007929E3" w:rsidRDefault="00ED6F63" w:rsidP="00ED6F63">
      <w:pPr>
        <w:spacing w:after="0" w:line="360" w:lineRule="auto"/>
        <w:ind w:firstLine="738"/>
        <w:rPr>
          <w:rFonts w:ascii="Times New Roman" w:hAnsi="Times New Roman" w:cs="Times New Roman"/>
          <w:b/>
          <w:sz w:val="28"/>
          <w:szCs w:val="28"/>
        </w:rPr>
      </w:pPr>
      <w:r w:rsidRPr="007929E3">
        <w:rPr>
          <w:rFonts w:ascii="Times New Roman" w:hAnsi="Times New Roman" w:cs="Times New Roman"/>
          <w:b/>
          <w:sz w:val="28"/>
          <w:szCs w:val="28"/>
        </w:rPr>
        <w:t>Ключевые слова</w:t>
      </w:r>
    </w:p>
    <w:p w14:paraId="21C0BD49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Параметры загрязнения водохранилища, интегральное качество вод, …</w:t>
      </w:r>
    </w:p>
    <w:p w14:paraId="7A2A516A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</w:p>
    <w:p w14:paraId="44823CAE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b/>
          <w:sz w:val="28"/>
          <w:szCs w:val="28"/>
          <w:lang w:val="en-US"/>
        </w:rPr>
        <w:t>Ivanov A. A.</w:t>
      </w:r>
    </w:p>
    <w:p w14:paraId="535EABB6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sz w:val="28"/>
          <w:szCs w:val="28"/>
          <w:lang w:val="en-US"/>
        </w:rPr>
        <w:t xml:space="preserve">1st-year master's student of </w:t>
      </w:r>
      <w:proofErr w:type="spellStart"/>
      <w:r w:rsidRPr="007929E3">
        <w:rPr>
          <w:rFonts w:ascii="Times New Roman" w:hAnsi="Times New Roman" w:cs="Times New Roman"/>
          <w:sz w:val="28"/>
          <w:szCs w:val="28"/>
          <w:lang w:val="en-US"/>
        </w:rPr>
        <w:t>BashSU</w:t>
      </w:r>
      <w:proofErr w:type="spellEnd"/>
      <w:r w:rsidRPr="007929E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EE5069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sz w:val="28"/>
          <w:szCs w:val="28"/>
          <w:lang w:val="en-US"/>
        </w:rPr>
        <w:t>Ufa, Russia</w:t>
      </w:r>
    </w:p>
    <w:p w14:paraId="5E8FD08B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b/>
          <w:sz w:val="28"/>
          <w:szCs w:val="28"/>
          <w:lang w:val="en-US"/>
        </w:rPr>
        <w:t>Petrov A.V.</w:t>
      </w:r>
    </w:p>
    <w:p w14:paraId="4E403CD6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 xml:space="preserve">магистрант 1 курса </w:t>
      </w:r>
      <w:proofErr w:type="spellStart"/>
      <w:r w:rsidRPr="007929E3">
        <w:rPr>
          <w:rFonts w:ascii="Times New Roman" w:hAnsi="Times New Roman" w:cs="Times New Roman"/>
          <w:sz w:val="28"/>
          <w:szCs w:val="28"/>
        </w:rPr>
        <w:t>БашГУ</w:t>
      </w:r>
      <w:proofErr w:type="spellEnd"/>
      <w:r w:rsidRPr="007929E3">
        <w:rPr>
          <w:rFonts w:ascii="Times New Roman" w:hAnsi="Times New Roman" w:cs="Times New Roman"/>
          <w:sz w:val="28"/>
          <w:szCs w:val="28"/>
        </w:rPr>
        <w:t>,</w:t>
      </w:r>
    </w:p>
    <w:p w14:paraId="116ABD81" w14:textId="77777777" w:rsidR="00ED6F63" w:rsidRPr="007929E3" w:rsidRDefault="00ED6F63" w:rsidP="00ED6F63">
      <w:pPr>
        <w:spacing w:after="0" w:line="360" w:lineRule="auto"/>
        <w:ind w:firstLine="738"/>
        <w:jc w:val="right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г. Уфа, РФ</w:t>
      </w:r>
    </w:p>
    <w:p w14:paraId="46F4B695" w14:textId="77777777" w:rsidR="00ED6F63" w:rsidRPr="007929E3" w:rsidRDefault="00ED6F63" w:rsidP="00ED6F63">
      <w:pPr>
        <w:spacing w:after="0" w:line="360" w:lineRule="auto"/>
        <w:ind w:firstLine="73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D5F3A" w14:textId="77777777" w:rsidR="00ED6F63" w:rsidRPr="007929E3" w:rsidRDefault="00ED6F63" w:rsidP="00ED6F63">
      <w:pPr>
        <w:spacing w:after="0" w:line="360" w:lineRule="auto"/>
        <w:ind w:firstLine="73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b/>
          <w:sz w:val="28"/>
          <w:szCs w:val="28"/>
          <w:lang w:val="en-US"/>
        </w:rPr>
        <w:t>STATISTICAL ANALYSIS OF POLLUTION PARAMETERS CHEBOKSARY RESERVOIR</w:t>
      </w:r>
    </w:p>
    <w:p w14:paraId="5D0AF987" w14:textId="77777777" w:rsidR="00ED6F63" w:rsidRPr="007929E3" w:rsidRDefault="00ED6F63" w:rsidP="00ED6F63">
      <w:pPr>
        <w:spacing w:after="0" w:line="360" w:lineRule="auto"/>
        <w:ind w:firstLine="73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b/>
          <w:sz w:val="28"/>
          <w:szCs w:val="28"/>
          <w:lang w:val="en-US"/>
        </w:rPr>
        <w:t>Annotation</w:t>
      </w:r>
    </w:p>
    <w:p w14:paraId="0913987F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sz w:val="28"/>
          <w:szCs w:val="28"/>
          <w:lang w:val="en-US"/>
        </w:rPr>
        <w:t>The results of the state assessment are presented …</w:t>
      </w:r>
    </w:p>
    <w:p w14:paraId="4FCDFB8E" w14:textId="77777777" w:rsidR="00ED6F63" w:rsidRPr="007929E3" w:rsidRDefault="00ED6F63" w:rsidP="00ED6F63">
      <w:pPr>
        <w:spacing w:after="0" w:line="360" w:lineRule="auto"/>
        <w:ind w:firstLine="73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b/>
          <w:sz w:val="28"/>
          <w:szCs w:val="28"/>
          <w:lang w:val="en-US"/>
        </w:rPr>
        <w:t>Keywords</w:t>
      </w:r>
    </w:p>
    <w:p w14:paraId="2C385200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9E3">
        <w:rPr>
          <w:rFonts w:ascii="Times New Roman" w:hAnsi="Times New Roman" w:cs="Times New Roman"/>
          <w:sz w:val="28"/>
          <w:szCs w:val="28"/>
          <w:lang w:val="en-US"/>
        </w:rPr>
        <w:t>Reservoir pollution parameters, integral water quality, …</w:t>
      </w:r>
    </w:p>
    <w:p w14:paraId="07AE948F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5DB29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lastRenderedPageBreak/>
        <w:t>Антропогенная нагрузка на водоемы …. [3]. В дальнейшем показатели были близки к нормативным значениям (см. табл. 1).</w:t>
      </w:r>
    </w:p>
    <w:p w14:paraId="5D3589FC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</w:p>
    <w:p w14:paraId="69FB7D6F" w14:textId="77777777" w:rsidR="00ED6F63" w:rsidRPr="007929E3" w:rsidRDefault="00ED6F63" w:rsidP="00ED6F63">
      <w:pPr>
        <w:spacing w:after="0" w:line="360" w:lineRule="auto"/>
        <w:ind w:firstLine="738"/>
        <w:jc w:val="center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Таблица 1 - Динамика физических показателей качества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6"/>
        <w:gridCol w:w="1700"/>
        <w:gridCol w:w="1548"/>
        <w:gridCol w:w="1548"/>
        <w:gridCol w:w="1696"/>
      </w:tblGrid>
      <w:tr w:rsidR="00ED6F63" w:rsidRPr="007929E3" w14:paraId="4BE115F8" w14:textId="77777777" w:rsidTr="00027807">
        <w:trPr>
          <w:trHeight w:val="331"/>
          <w:jc w:val="center"/>
        </w:trPr>
        <w:tc>
          <w:tcPr>
            <w:tcW w:w="1628" w:type="pct"/>
            <w:vMerge w:val="restart"/>
            <w:shd w:val="clear" w:color="auto" w:fill="FFFFFF"/>
            <w:vAlign w:val="center"/>
          </w:tcPr>
          <w:p w14:paraId="7007F2F3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Показатели</w:t>
            </w:r>
          </w:p>
        </w:tc>
        <w:tc>
          <w:tcPr>
            <w:tcW w:w="883" w:type="pct"/>
            <w:shd w:val="clear" w:color="auto" w:fill="FFFFFF"/>
            <w:vAlign w:val="center"/>
          </w:tcPr>
          <w:p w14:paraId="7C003621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1980-е</w:t>
            </w:r>
          </w:p>
        </w:tc>
        <w:tc>
          <w:tcPr>
            <w:tcW w:w="804" w:type="pct"/>
            <w:shd w:val="clear" w:color="auto" w:fill="FFFFFF"/>
            <w:vAlign w:val="center"/>
          </w:tcPr>
          <w:p w14:paraId="2F2998E2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1990-е</w:t>
            </w:r>
          </w:p>
        </w:tc>
        <w:tc>
          <w:tcPr>
            <w:tcW w:w="804" w:type="pct"/>
            <w:shd w:val="clear" w:color="auto" w:fill="FFFFFF"/>
            <w:vAlign w:val="center"/>
          </w:tcPr>
          <w:p w14:paraId="69DAEA8B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2000-е</w:t>
            </w:r>
          </w:p>
        </w:tc>
        <w:tc>
          <w:tcPr>
            <w:tcW w:w="882" w:type="pct"/>
            <w:shd w:val="clear" w:color="auto" w:fill="FFFFFF"/>
            <w:vAlign w:val="center"/>
          </w:tcPr>
          <w:p w14:paraId="0E64CB8A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2010-е</w:t>
            </w:r>
          </w:p>
        </w:tc>
      </w:tr>
      <w:tr w:rsidR="00ED6F63" w:rsidRPr="007929E3" w14:paraId="7AD7618B" w14:textId="77777777" w:rsidTr="00027807">
        <w:trPr>
          <w:trHeight w:val="350"/>
          <w:jc w:val="center"/>
        </w:trPr>
        <w:tc>
          <w:tcPr>
            <w:tcW w:w="1628" w:type="pct"/>
            <w:vMerge/>
            <w:shd w:val="clear" w:color="auto" w:fill="FFFFFF"/>
            <w:vAlign w:val="center"/>
          </w:tcPr>
          <w:p w14:paraId="1514A4B6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83" w:type="pct"/>
            <w:shd w:val="clear" w:color="auto" w:fill="FFFFFF"/>
            <w:vAlign w:val="center"/>
          </w:tcPr>
          <w:p w14:paraId="53FF96E2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среднее</w:t>
            </w:r>
          </w:p>
        </w:tc>
        <w:tc>
          <w:tcPr>
            <w:tcW w:w="804" w:type="pct"/>
            <w:shd w:val="clear" w:color="auto" w:fill="FFFFFF"/>
            <w:vAlign w:val="center"/>
          </w:tcPr>
          <w:p w14:paraId="0F4C41DC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среднее</w:t>
            </w:r>
          </w:p>
        </w:tc>
        <w:tc>
          <w:tcPr>
            <w:tcW w:w="804" w:type="pct"/>
            <w:shd w:val="clear" w:color="auto" w:fill="FFFFFF"/>
            <w:vAlign w:val="center"/>
          </w:tcPr>
          <w:p w14:paraId="7B873BA8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среднее</w:t>
            </w:r>
          </w:p>
        </w:tc>
        <w:tc>
          <w:tcPr>
            <w:tcW w:w="882" w:type="pct"/>
            <w:shd w:val="clear" w:color="auto" w:fill="FFFFFF"/>
            <w:vAlign w:val="center"/>
          </w:tcPr>
          <w:p w14:paraId="0E0898B7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среднее</w:t>
            </w:r>
          </w:p>
        </w:tc>
      </w:tr>
      <w:tr w:rsidR="00ED6F63" w:rsidRPr="007929E3" w14:paraId="283C71AE" w14:textId="77777777" w:rsidTr="00027807">
        <w:trPr>
          <w:trHeight w:val="336"/>
          <w:jc w:val="center"/>
        </w:trPr>
        <w:tc>
          <w:tcPr>
            <w:tcW w:w="1628" w:type="pct"/>
            <w:shd w:val="clear" w:color="auto" w:fill="FFFFFF"/>
          </w:tcPr>
          <w:p w14:paraId="33C61320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рН, ед.</w:t>
            </w:r>
          </w:p>
        </w:tc>
        <w:tc>
          <w:tcPr>
            <w:tcW w:w="883" w:type="pct"/>
            <w:shd w:val="clear" w:color="auto" w:fill="FFFFFF"/>
            <w:vAlign w:val="center"/>
          </w:tcPr>
          <w:p w14:paraId="50D86F64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7,55±0,07</w:t>
            </w:r>
          </w:p>
        </w:tc>
        <w:tc>
          <w:tcPr>
            <w:tcW w:w="804" w:type="pct"/>
            <w:shd w:val="clear" w:color="auto" w:fill="FFFFFF"/>
            <w:vAlign w:val="center"/>
          </w:tcPr>
          <w:p w14:paraId="1A363515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7,63±0,03</w:t>
            </w:r>
          </w:p>
        </w:tc>
        <w:tc>
          <w:tcPr>
            <w:tcW w:w="804" w:type="pct"/>
            <w:shd w:val="clear" w:color="auto" w:fill="FFFFFF"/>
            <w:vAlign w:val="center"/>
          </w:tcPr>
          <w:p w14:paraId="2C9F33BB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7,36±0,10</w:t>
            </w:r>
          </w:p>
        </w:tc>
        <w:tc>
          <w:tcPr>
            <w:tcW w:w="882" w:type="pct"/>
            <w:shd w:val="clear" w:color="auto" w:fill="FFFFFF"/>
            <w:vAlign w:val="center"/>
          </w:tcPr>
          <w:p w14:paraId="72906340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7,08±0,12</w:t>
            </w:r>
          </w:p>
        </w:tc>
      </w:tr>
      <w:tr w:rsidR="00ED6F63" w:rsidRPr="007929E3" w14:paraId="6905392B" w14:textId="77777777" w:rsidTr="00027807">
        <w:trPr>
          <w:trHeight w:val="322"/>
          <w:jc w:val="center"/>
        </w:trPr>
        <w:tc>
          <w:tcPr>
            <w:tcW w:w="1628" w:type="pct"/>
            <w:shd w:val="clear" w:color="auto" w:fill="FFFFFF"/>
          </w:tcPr>
          <w:p w14:paraId="31E1FB8D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Минерализация, мг/ дм3</w:t>
            </w:r>
          </w:p>
        </w:tc>
        <w:tc>
          <w:tcPr>
            <w:tcW w:w="883" w:type="pct"/>
            <w:shd w:val="clear" w:color="auto" w:fill="FFFFFF"/>
            <w:vAlign w:val="center"/>
          </w:tcPr>
          <w:p w14:paraId="457C13CF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220,76±10,54</w:t>
            </w:r>
          </w:p>
        </w:tc>
        <w:tc>
          <w:tcPr>
            <w:tcW w:w="804" w:type="pct"/>
            <w:shd w:val="clear" w:color="auto" w:fill="FFFFFF"/>
            <w:vAlign w:val="center"/>
          </w:tcPr>
          <w:p w14:paraId="4410BFE5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236,31±7,01</w:t>
            </w:r>
          </w:p>
        </w:tc>
        <w:tc>
          <w:tcPr>
            <w:tcW w:w="804" w:type="pct"/>
            <w:shd w:val="clear" w:color="auto" w:fill="FFFFFF"/>
            <w:vAlign w:val="center"/>
          </w:tcPr>
          <w:p w14:paraId="519E89E9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248,38±9,57</w:t>
            </w:r>
          </w:p>
        </w:tc>
        <w:tc>
          <w:tcPr>
            <w:tcW w:w="882" w:type="pct"/>
            <w:shd w:val="clear" w:color="auto" w:fill="FFFFFF"/>
            <w:vAlign w:val="center"/>
          </w:tcPr>
          <w:p w14:paraId="4A1D81B1" w14:textId="77777777" w:rsidR="00ED6F63" w:rsidRPr="007929E3" w:rsidRDefault="00ED6F63" w:rsidP="000278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929E3">
              <w:rPr>
                <w:rFonts w:ascii="Times New Roman" w:hAnsi="Times New Roman" w:cs="Times New Roman"/>
                <w:sz w:val="24"/>
                <w:szCs w:val="28"/>
              </w:rPr>
              <w:t>234,18±10,83</w:t>
            </w:r>
          </w:p>
        </w:tc>
      </w:tr>
    </w:tbl>
    <w:p w14:paraId="086F069C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4"/>
          <w:szCs w:val="28"/>
        </w:rPr>
      </w:pPr>
      <w:r w:rsidRPr="007929E3">
        <w:rPr>
          <w:rFonts w:ascii="Times New Roman" w:hAnsi="Times New Roman" w:cs="Times New Roman"/>
          <w:sz w:val="24"/>
          <w:szCs w:val="28"/>
        </w:rPr>
        <w:t>Источник: разработано автором</w:t>
      </w:r>
    </w:p>
    <w:p w14:paraId="265D35F0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</w:p>
    <w:p w14:paraId="60EAF28E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Затем производится преобразование исходной матрицы …</w:t>
      </w:r>
    </w:p>
    <w:p w14:paraId="30681E88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AC5BE" wp14:editId="0BD0ECC8">
            <wp:extent cx="4838065" cy="372110"/>
            <wp:effectExtent l="19050" t="0" r="63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29E3">
        <w:rPr>
          <w:rFonts w:ascii="Times New Roman" w:hAnsi="Times New Roman" w:cs="Times New Roman"/>
          <w:sz w:val="28"/>
          <w:szCs w:val="28"/>
        </w:rPr>
        <w:t xml:space="preserve">. </w:t>
      </w:r>
      <w:r w:rsidRPr="007929E3">
        <w:rPr>
          <w:rFonts w:ascii="Times New Roman" w:hAnsi="Times New Roman" w:cs="Times New Roman"/>
          <w:sz w:val="28"/>
          <w:szCs w:val="28"/>
        </w:rPr>
        <w:tab/>
        <w:t>(1)</w:t>
      </w:r>
    </w:p>
    <w:p w14:paraId="2568254B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</w:p>
    <w:p w14:paraId="276B7894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Исходная зависимость функции</w:t>
      </w:r>
      <w:proofErr w:type="gramStart"/>
      <w:r w:rsidRPr="007929E3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Pr="007929E3">
        <w:rPr>
          <w:rFonts w:ascii="Times New Roman" w:hAnsi="Times New Roman" w:cs="Times New Roman"/>
          <w:sz w:val="28"/>
          <w:szCs w:val="28"/>
        </w:rPr>
        <w:t>. приведена на рисунке (рис. 1).</w:t>
      </w:r>
    </w:p>
    <w:p w14:paraId="60FD806F" w14:textId="77777777" w:rsidR="00ED6F63" w:rsidRPr="007929E3" w:rsidRDefault="00ED6F63" w:rsidP="00ED6F63">
      <w:pPr>
        <w:spacing w:after="0" w:line="360" w:lineRule="auto"/>
        <w:ind w:firstLine="738"/>
        <w:jc w:val="center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87791" wp14:editId="6AAFD761">
            <wp:extent cx="2297917" cy="1495425"/>
            <wp:effectExtent l="0" t="0" r="762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66" cy="152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504C7" w14:textId="77777777" w:rsidR="00ED6F63" w:rsidRPr="007929E3" w:rsidRDefault="00ED6F63" w:rsidP="00ED6F63">
      <w:pPr>
        <w:spacing w:after="0" w:line="360" w:lineRule="auto"/>
        <w:ind w:firstLine="738"/>
        <w:jc w:val="center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 xml:space="preserve">Рисунок 1. Исходная зависимость </w:t>
      </w:r>
    </w:p>
    <w:p w14:paraId="25053A0F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4"/>
          <w:szCs w:val="28"/>
        </w:rPr>
      </w:pPr>
      <w:r w:rsidRPr="007929E3">
        <w:rPr>
          <w:rFonts w:ascii="Times New Roman" w:hAnsi="Times New Roman" w:cs="Times New Roman"/>
          <w:sz w:val="24"/>
          <w:szCs w:val="28"/>
        </w:rPr>
        <w:t>Источник: разработано автором</w:t>
      </w:r>
    </w:p>
    <w:p w14:paraId="54911D5A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sz w:val="24"/>
          <w:szCs w:val="28"/>
        </w:rPr>
      </w:pPr>
    </w:p>
    <w:p w14:paraId="5E1FDF9C" w14:textId="77777777" w:rsidR="00ED6F63" w:rsidRPr="007929E3" w:rsidRDefault="00ED6F63" w:rsidP="00ED6F63">
      <w:pPr>
        <w:spacing w:after="0" w:line="360" w:lineRule="auto"/>
        <w:ind w:firstLine="73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29E3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литературы:</w:t>
      </w:r>
    </w:p>
    <w:p w14:paraId="07D23C51" w14:textId="77777777" w:rsidR="00ED6F63" w:rsidRPr="007929E3" w:rsidRDefault="00ED6F63" w:rsidP="00ED6F6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....</w:t>
      </w:r>
    </w:p>
    <w:p w14:paraId="27609E55" w14:textId="77777777" w:rsidR="00ED6F63" w:rsidRPr="007929E3" w:rsidRDefault="00ED6F63" w:rsidP="00ED6F63">
      <w:pPr>
        <w:pStyle w:val="a3"/>
        <w:numPr>
          <w:ilvl w:val="1"/>
          <w:numId w:val="1"/>
        </w:numPr>
        <w:spacing w:after="0" w:line="360" w:lineRule="auto"/>
        <w:ind w:left="0" w:firstLine="738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>....</w:t>
      </w:r>
    </w:p>
    <w:p w14:paraId="40A6F17B" w14:textId="77777777" w:rsidR="00ED6F63" w:rsidRPr="007929E3" w:rsidRDefault="00ED6F63" w:rsidP="00ED6F63">
      <w:pPr>
        <w:pStyle w:val="a3"/>
        <w:numPr>
          <w:ilvl w:val="1"/>
          <w:numId w:val="1"/>
        </w:numPr>
        <w:spacing w:after="0" w:line="360" w:lineRule="auto"/>
        <w:ind w:left="0" w:firstLine="738"/>
        <w:jc w:val="both"/>
        <w:rPr>
          <w:rFonts w:ascii="Times New Roman" w:hAnsi="Times New Roman" w:cs="Times New Roman"/>
          <w:sz w:val="28"/>
          <w:szCs w:val="28"/>
        </w:rPr>
      </w:pPr>
      <w:r w:rsidRPr="007929E3">
        <w:rPr>
          <w:rFonts w:ascii="Times New Roman" w:hAnsi="Times New Roman" w:cs="Times New Roman"/>
          <w:sz w:val="28"/>
          <w:szCs w:val="28"/>
        </w:rPr>
        <w:t xml:space="preserve">Макаров Е. Г. Инженерные расчеты в </w:t>
      </w:r>
      <w:proofErr w:type="spellStart"/>
      <w:r w:rsidRPr="007929E3">
        <w:rPr>
          <w:rFonts w:ascii="Times New Roman" w:hAnsi="Times New Roman" w:cs="Times New Roman"/>
          <w:sz w:val="28"/>
          <w:szCs w:val="28"/>
        </w:rPr>
        <w:t>MatchCad</w:t>
      </w:r>
      <w:proofErr w:type="spellEnd"/>
      <w:r w:rsidRPr="007929E3">
        <w:rPr>
          <w:rFonts w:ascii="Times New Roman" w:hAnsi="Times New Roman" w:cs="Times New Roman"/>
          <w:sz w:val="28"/>
          <w:szCs w:val="28"/>
        </w:rPr>
        <w:t>: учебный курс / Е. Г. Макаров. – СПб.: Питер, 2003. – 448 с.</w:t>
      </w:r>
    </w:p>
    <w:sectPr w:rsidR="00ED6F63" w:rsidRPr="007929E3" w:rsidSect="00ED6F6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2AE4"/>
    <w:multiLevelType w:val="multilevel"/>
    <w:tmpl w:val="209C7A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1F"/>
    <w:rsid w:val="00ED6F63"/>
    <w:rsid w:val="00F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A6BC"/>
  <w15:chartTrackingRefBased/>
  <w15:docId w15:val="{0562021A-CBAA-476B-8B70-0865D372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F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2025-10-02T20:32:00Z</dcterms:created>
  <dcterms:modified xsi:type="dcterms:W3CDTF">2025-10-02T20:36:00Z</dcterms:modified>
</cp:coreProperties>
</file>