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A6093" w14:textId="59C90C40" w:rsidR="00DC52B6" w:rsidRDefault="00237C86">
      <w:pPr>
        <w:pStyle w:val="berschrift2"/>
      </w:pPr>
      <w:proofErr w:type="spellStart"/>
      <w:r>
        <w:rPr>
          <w:sz w:val="24"/>
        </w:rPr>
        <w:t>MR</w:t>
      </w:r>
      <w:r w:rsidR="00FC0E62">
        <w:rPr>
          <w:sz w:val="24"/>
        </w:rPr>
        <w:t>zero</w:t>
      </w:r>
      <w:proofErr w:type="spellEnd"/>
      <w:r w:rsidR="00FC0E62">
        <w:rPr>
          <w:sz w:val="24"/>
        </w:rPr>
        <w:t xml:space="preserve"> – Fully automated invention of MRI sequences using supervised learning</w:t>
      </w:r>
    </w:p>
    <w:p w14:paraId="4D97A12C" w14:textId="77777777" w:rsidR="00DC52B6" w:rsidRPr="00A426DE" w:rsidRDefault="00FC0E62">
      <w:pPr>
        <w:spacing w:line="360" w:lineRule="auto"/>
        <w:jc w:val="both"/>
        <w:rPr>
          <w:lang w:val="de-DE"/>
        </w:rPr>
      </w:pPr>
      <w:r w:rsidRPr="00A426DE">
        <w:rPr>
          <w:lang w:val="de-DE"/>
        </w:rPr>
        <w:t>Alexander Loktyushin</w:t>
      </w:r>
      <w:r w:rsidRPr="00A426DE">
        <w:rPr>
          <w:vertAlign w:val="superscript"/>
          <w:lang w:val="de-DE"/>
        </w:rPr>
        <w:t>1</w:t>
      </w:r>
      <w:r w:rsidRPr="00A426DE">
        <w:rPr>
          <w:lang w:val="de-DE"/>
        </w:rPr>
        <w:t xml:space="preserve">, </w:t>
      </w:r>
      <w:r>
        <w:rPr>
          <w:lang w:val="de-DE"/>
        </w:rPr>
        <w:t>Kai Herz</w:t>
      </w:r>
      <w:r>
        <w:rPr>
          <w:vertAlign w:val="superscript"/>
          <w:lang w:val="de-DE"/>
        </w:rPr>
        <w:t>1</w:t>
      </w:r>
      <w:r>
        <w:rPr>
          <w:lang w:val="de-DE"/>
        </w:rPr>
        <w:t>, Felix Glang</w:t>
      </w:r>
      <w:r>
        <w:rPr>
          <w:vertAlign w:val="superscript"/>
          <w:lang w:val="de-DE"/>
        </w:rPr>
        <w:t>1</w:t>
      </w:r>
      <w:r>
        <w:rPr>
          <w:lang w:val="de-DE"/>
        </w:rPr>
        <w:t>, Bernhard Schölkopf</w:t>
      </w:r>
      <w:r w:rsidR="0049342B" w:rsidRPr="0049342B">
        <w:rPr>
          <w:vertAlign w:val="superscript"/>
          <w:lang w:val="de-DE"/>
        </w:rPr>
        <w:t>2</w:t>
      </w:r>
      <w:r>
        <w:rPr>
          <w:lang w:val="de-DE"/>
        </w:rPr>
        <w:t>, Klaus Scheffler</w:t>
      </w:r>
      <w:r>
        <w:rPr>
          <w:vertAlign w:val="superscript"/>
          <w:lang w:val="de-DE"/>
        </w:rPr>
        <w:t>1</w:t>
      </w:r>
      <w:r>
        <w:rPr>
          <w:lang w:val="de-DE"/>
        </w:rPr>
        <w:t xml:space="preserve"> Moritz Zaiss</w:t>
      </w:r>
      <w:r>
        <w:rPr>
          <w:vertAlign w:val="superscript"/>
          <w:lang w:val="de-DE"/>
        </w:rPr>
        <w:t>1</w:t>
      </w:r>
    </w:p>
    <w:p w14:paraId="4D0EF08C" w14:textId="7771F651" w:rsidR="00DC52B6" w:rsidRPr="00A86056" w:rsidRDefault="00FC0E62">
      <w:pPr>
        <w:spacing w:line="360" w:lineRule="auto"/>
        <w:jc w:val="both"/>
        <w:rPr>
          <w:sz w:val="18"/>
          <w:lang w:val="en-GB"/>
        </w:rPr>
      </w:pPr>
      <w:r>
        <w:rPr>
          <w:sz w:val="18"/>
          <w:vertAlign w:val="superscript"/>
          <w:lang w:val="en-GB"/>
        </w:rPr>
        <w:t>1</w:t>
      </w:r>
      <w:r>
        <w:rPr>
          <w:sz w:val="18"/>
          <w:lang w:val="en-GB"/>
        </w:rPr>
        <w:t xml:space="preserve">High-field Magnetic Resonance </w:t>
      </w:r>
      <w:proofErr w:type="spellStart"/>
      <w:r>
        <w:rPr>
          <w:sz w:val="18"/>
          <w:lang w:val="en-GB"/>
        </w:rPr>
        <w:t>Center</w:t>
      </w:r>
      <w:proofErr w:type="spellEnd"/>
      <w:r>
        <w:rPr>
          <w:sz w:val="18"/>
          <w:lang w:val="en-GB"/>
        </w:rPr>
        <w:t xml:space="preserve">, Max Planck Institute for Biological Cybernetics, </w:t>
      </w:r>
      <w:proofErr w:type="spellStart"/>
      <w:r>
        <w:rPr>
          <w:sz w:val="18"/>
          <w:lang w:val="en-GB"/>
        </w:rPr>
        <w:t>Tuebingen</w:t>
      </w:r>
      <w:proofErr w:type="spellEnd"/>
      <w:r>
        <w:rPr>
          <w:sz w:val="18"/>
          <w:lang w:val="en-GB"/>
        </w:rPr>
        <w:t>, Germany.</w:t>
      </w:r>
      <w:r w:rsidR="00A86056">
        <w:rPr>
          <w:sz w:val="18"/>
          <w:lang w:val="en-GB"/>
        </w:rPr>
        <w:br/>
      </w:r>
      <w:r w:rsidR="0049342B" w:rsidRPr="0049342B">
        <w:rPr>
          <w:sz w:val="18"/>
          <w:vertAlign w:val="superscript"/>
          <w:lang w:val="en-GB"/>
        </w:rPr>
        <w:t>2</w:t>
      </w:r>
      <w:r w:rsidRPr="00A86056">
        <w:rPr>
          <w:sz w:val="18"/>
          <w:lang w:val="en-GB"/>
        </w:rPr>
        <w:t>Empirical Inference, Max Planck In</w:t>
      </w:r>
      <w:r w:rsidR="00FA6220">
        <w:rPr>
          <w:sz w:val="18"/>
          <w:lang w:val="en-GB"/>
        </w:rPr>
        <w:t>stitute for Intelligent Systems</w:t>
      </w:r>
      <w:r w:rsidRPr="00A86056">
        <w:rPr>
          <w:sz w:val="18"/>
          <w:lang w:val="en-GB"/>
        </w:rPr>
        <w:t xml:space="preserve">, </w:t>
      </w:r>
      <w:proofErr w:type="spellStart"/>
      <w:r w:rsidRPr="00A86056">
        <w:rPr>
          <w:sz w:val="18"/>
          <w:lang w:val="en-GB"/>
        </w:rPr>
        <w:t>Tuebingen</w:t>
      </w:r>
      <w:proofErr w:type="spellEnd"/>
      <w:r w:rsidRPr="00A86056">
        <w:rPr>
          <w:sz w:val="18"/>
          <w:lang w:val="en-GB"/>
        </w:rPr>
        <w:t>, Germany.</w:t>
      </w:r>
    </w:p>
    <w:p w14:paraId="57447C92" w14:textId="10445B8A" w:rsidR="00E31D35" w:rsidRPr="00D87BFC" w:rsidRDefault="00E31D35">
      <w:pPr>
        <w:spacing w:line="360" w:lineRule="auto"/>
        <w:jc w:val="both"/>
        <w:rPr>
          <w:b/>
          <w:sz w:val="20"/>
        </w:rPr>
      </w:pPr>
      <w:r w:rsidRPr="00D87BFC">
        <w:rPr>
          <w:b/>
          <w:sz w:val="20"/>
        </w:rPr>
        <w:t>Abstract</w:t>
      </w:r>
    </w:p>
    <w:p w14:paraId="6373B717" w14:textId="77777777" w:rsidR="00D87BFC" w:rsidRDefault="00E31D35" w:rsidP="00D87BFC">
      <w:pPr>
        <w:spacing w:line="276" w:lineRule="auto"/>
        <w:rPr>
          <w:sz w:val="20"/>
        </w:rPr>
      </w:pPr>
      <w:r w:rsidRPr="00D87BFC">
        <w:rPr>
          <w:b/>
          <w:sz w:val="20"/>
        </w:rPr>
        <w:t xml:space="preserve">Purpose: </w:t>
      </w:r>
      <w:r w:rsidRPr="00D87BFC">
        <w:rPr>
          <w:sz w:val="20"/>
        </w:rPr>
        <w:t xml:space="preserve">We propose a supervised learning approach to automatically generate MR sequences and corresponding reconstruction from scratch without providing sequence programming rules. This enables elegant target based optimization of </w:t>
      </w:r>
      <w:r w:rsidR="00D87BFC">
        <w:rPr>
          <w:sz w:val="20"/>
        </w:rPr>
        <w:t xml:space="preserve">existing </w:t>
      </w:r>
      <w:r w:rsidRPr="00D87BFC">
        <w:rPr>
          <w:sz w:val="20"/>
        </w:rPr>
        <w:t xml:space="preserve">MR sequences as well as </w:t>
      </w:r>
      <w:r w:rsidR="00D87BFC">
        <w:rPr>
          <w:sz w:val="20"/>
        </w:rPr>
        <w:t xml:space="preserve">exploration of novel MR sequence strategies. </w:t>
      </w:r>
    </w:p>
    <w:p w14:paraId="1A008379" w14:textId="77777777" w:rsidR="00D87BFC" w:rsidRDefault="00E31D35" w:rsidP="00D87BFC">
      <w:pPr>
        <w:spacing w:line="276" w:lineRule="auto"/>
        <w:rPr>
          <w:sz w:val="20"/>
        </w:rPr>
      </w:pPr>
      <w:r w:rsidRPr="00D87BFC">
        <w:rPr>
          <w:b/>
          <w:sz w:val="20"/>
        </w:rPr>
        <w:t xml:space="preserve">Methods: </w:t>
      </w:r>
      <w:r w:rsidRPr="00D87BFC">
        <w:rPr>
          <w:sz w:val="20"/>
        </w:rPr>
        <w:t>The entire scanning and reconstruction process is simulated end-to-end in a fully differentiable fashion in terms of RF events, gradient moment events in x and y, delay times, acting on the input model spin system given in terms of PD, T1 and T2, and ΔB0. As proof of concept we use a conventional MR image as a target and optimize from scratch using the loss defined by</w:t>
      </w:r>
      <w:r w:rsidR="00D87BFC" w:rsidRPr="00D87BFC">
        <w:rPr>
          <w:sz w:val="20"/>
        </w:rPr>
        <w:t xml:space="preserve"> data fidelity, </w:t>
      </w:r>
      <w:r w:rsidRPr="00D87BFC">
        <w:rPr>
          <w:sz w:val="20"/>
        </w:rPr>
        <w:t>SAR</w:t>
      </w:r>
      <w:r w:rsidR="00D87BFC" w:rsidRPr="00D87BFC">
        <w:rPr>
          <w:sz w:val="20"/>
        </w:rPr>
        <w:t>, and scan time</w:t>
      </w:r>
      <w:r w:rsidRPr="00D87BFC">
        <w:rPr>
          <w:sz w:val="20"/>
        </w:rPr>
        <w:t xml:space="preserve">.  </w:t>
      </w:r>
    </w:p>
    <w:p w14:paraId="16FD0968" w14:textId="2C58EC8C" w:rsidR="00D87BFC" w:rsidRDefault="00E31D35" w:rsidP="0095707C">
      <w:pPr>
        <w:spacing w:line="276" w:lineRule="auto"/>
        <w:rPr>
          <w:sz w:val="20"/>
        </w:rPr>
      </w:pPr>
      <w:r w:rsidRPr="00D87BFC">
        <w:rPr>
          <w:b/>
          <w:sz w:val="20"/>
        </w:rPr>
        <w:t xml:space="preserve">Results: </w:t>
      </w:r>
      <w:r w:rsidR="00D87BFC" w:rsidRPr="00D87BFC">
        <w:rPr>
          <w:sz w:val="20"/>
        </w:rPr>
        <w:t>In a first attempt, outgoing from existing sequences</w:t>
      </w:r>
      <w:r w:rsidR="00D87BFC">
        <w:rPr>
          <w:sz w:val="20"/>
        </w:rPr>
        <w:t xml:space="preserve">, </w:t>
      </w:r>
      <w:proofErr w:type="spellStart"/>
      <w:r w:rsidR="00D87BFC">
        <w:rPr>
          <w:sz w:val="20"/>
        </w:rPr>
        <w:t>MRzero</w:t>
      </w:r>
      <w:proofErr w:type="spellEnd"/>
      <w:r w:rsidR="00D87BFC">
        <w:rPr>
          <w:sz w:val="20"/>
        </w:rPr>
        <w:t xml:space="preserve"> is able to reduce scanning time of fully relaxed sequence down to few </w:t>
      </w:r>
      <w:proofErr w:type="spellStart"/>
      <w:r w:rsidR="00D87BFC">
        <w:rPr>
          <w:sz w:val="20"/>
        </w:rPr>
        <w:t>ms</w:t>
      </w:r>
      <w:proofErr w:type="spellEnd"/>
      <w:r w:rsidR="00D87BFC">
        <w:rPr>
          <w:sz w:val="20"/>
        </w:rPr>
        <w:t xml:space="preserve"> TR, and to </w:t>
      </w:r>
      <w:r w:rsidR="00D87BFC" w:rsidRPr="00D87BFC">
        <w:rPr>
          <w:sz w:val="20"/>
        </w:rPr>
        <w:t xml:space="preserve">reduce SAR by 40 % </w:t>
      </w:r>
      <w:r w:rsidR="00D87BFC">
        <w:rPr>
          <w:sz w:val="20"/>
        </w:rPr>
        <w:t xml:space="preserve">by </w:t>
      </w:r>
      <w:r w:rsidRPr="00D87BFC">
        <w:rPr>
          <w:sz w:val="20"/>
        </w:rPr>
        <w:t>lower</w:t>
      </w:r>
      <w:r w:rsidR="00FD556F">
        <w:rPr>
          <w:sz w:val="20"/>
        </w:rPr>
        <w:t>ing</w:t>
      </w:r>
      <w:r w:rsidRPr="00D87BFC">
        <w:rPr>
          <w:sz w:val="20"/>
        </w:rPr>
        <w:t xml:space="preserve"> f</w:t>
      </w:r>
      <w:r w:rsidR="00D87BFC">
        <w:rPr>
          <w:sz w:val="20"/>
        </w:rPr>
        <w:t>lip angles in the outer k-space</w:t>
      </w:r>
      <w:r w:rsidRPr="00D87BFC">
        <w:rPr>
          <w:sz w:val="20"/>
        </w:rPr>
        <w:t xml:space="preserve">. </w:t>
      </w:r>
      <w:r w:rsidR="00D87BFC">
        <w:rPr>
          <w:sz w:val="20"/>
        </w:rPr>
        <w:t xml:space="preserve">In a second attempt, </w:t>
      </w:r>
      <w:proofErr w:type="spellStart"/>
      <w:r w:rsidR="00D87BFC">
        <w:rPr>
          <w:sz w:val="20"/>
        </w:rPr>
        <w:t>MRzero</w:t>
      </w:r>
      <w:proofErr w:type="spellEnd"/>
      <w:r w:rsidR="00D87BFC">
        <w:rPr>
          <w:sz w:val="20"/>
        </w:rPr>
        <w:t xml:space="preserve"> learns all gradient and RF event from zero, and is able to generate the target contrast.  Both experiments could be translated </w:t>
      </w:r>
      <w:r w:rsidRPr="00D87BFC">
        <w:rPr>
          <w:sz w:val="20"/>
        </w:rPr>
        <w:t xml:space="preserve">for image acquisition at a real system (3T Siemens, </w:t>
      </w:r>
      <w:proofErr w:type="spellStart"/>
      <w:r w:rsidRPr="00D87BFC">
        <w:rPr>
          <w:sz w:val="20"/>
        </w:rPr>
        <w:t>P</w:t>
      </w:r>
      <w:r w:rsidR="00D87BFC">
        <w:rPr>
          <w:sz w:val="20"/>
        </w:rPr>
        <w:t>risma</w:t>
      </w:r>
      <w:proofErr w:type="spellEnd"/>
      <w:r w:rsidR="00D87BFC">
        <w:rPr>
          <w:sz w:val="20"/>
        </w:rPr>
        <w:t xml:space="preserve">) and could be verified in phantoms and in vivo. </w:t>
      </w:r>
      <w:r w:rsidR="0095707C" w:rsidRPr="00D87BFC">
        <w:rPr>
          <w:sz w:val="20"/>
        </w:rPr>
        <w:t>Resolutio</w:t>
      </w:r>
      <w:r w:rsidR="0095707C">
        <w:rPr>
          <w:sz w:val="20"/>
        </w:rPr>
        <w:t xml:space="preserve">n </w:t>
      </w:r>
      <w:r w:rsidR="0095707C" w:rsidRPr="00D87BFC">
        <w:rPr>
          <w:sz w:val="20"/>
        </w:rPr>
        <w:t>is o</w:t>
      </w:r>
      <w:r w:rsidR="0095707C">
        <w:rPr>
          <w:sz w:val="20"/>
        </w:rPr>
        <w:t xml:space="preserve">nly limited by computation time, yet 3mm in plane resolution could already be achieved. </w:t>
      </w:r>
    </w:p>
    <w:p w14:paraId="2978794D" w14:textId="0014CABF" w:rsidR="00E31D35" w:rsidRDefault="0095707C" w:rsidP="0095707C">
      <w:pPr>
        <w:spacing w:line="276" w:lineRule="auto"/>
        <w:rPr>
          <w:b/>
        </w:rPr>
      </w:pPr>
      <w:r w:rsidRPr="00D87BFC">
        <w:rPr>
          <w:b/>
          <w:sz w:val="20"/>
        </w:rPr>
        <w:t>Discussion</w:t>
      </w:r>
      <w:r w:rsidR="00D87BFC" w:rsidRPr="00D87BFC">
        <w:rPr>
          <w:b/>
          <w:sz w:val="20"/>
        </w:rPr>
        <w:t xml:space="preserve">/Conclusion: </w:t>
      </w:r>
      <w:r w:rsidR="00E31D35" w:rsidRPr="00D87BFC">
        <w:rPr>
          <w:sz w:val="20"/>
        </w:rPr>
        <w:t>We have developed a fully automated MRI sequence generator based on the Bloch equation simulations and supervised learning. While we focus on basic image generation herein, having such a tool at hand paves the way to a novel way of generating optimal MR sequence and reconstruction solely governed by the target provided, which could be a certain MR image, but the possibilities for targets are limitless, e.g. quantification, segmentation or contrasts of other image modalities.</w:t>
      </w:r>
    </w:p>
    <w:p w14:paraId="5CFEE28D" w14:textId="77777777" w:rsidR="00E31D35" w:rsidRDefault="00E31D35">
      <w:pPr>
        <w:spacing w:line="360" w:lineRule="auto"/>
        <w:jc w:val="both"/>
        <w:rPr>
          <w:b/>
        </w:rPr>
      </w:pPr>
    </w:p>
    <w:p w14:paraId="38F9E92B" w14:textId="77777777" w:rsidR="0095707C" w:rsidRDefault="0095707C">
      <w:pPr>
        <w:spacing w:line="360" w:lineRule="auto"/>
        <w:jc w:val="both"/>
        <w:rPr>
          <w:b/>
        </w:rPr>
      </w:pPr>
    </w:p>
    <w:p w14:paraId="1969D4DD" w14:textId="77777777" w:rsidR="0095707C" w:rsidRDefault="0095707C">
      <w:pPr>
        <w:spacing w:after="0" w:line="240" w:lineRule="auto"/>
        <w:rPr>
          <w:b/>
        </w:rPr>
      </w:pPr>
      <w:r>
        <w:rPr>
          <w:b/>
        </w:rPr>
        <w:br w:type="page"/>
      </w:r>
    </w:p>
    <w:p w14:paraId="304F5022" w14:textId="77777777" w:rsidR="005F1107" w:rsidRDefault="00FC0E62" w:rsidP="005F1107">
      <w:pPr>
        <w:spacing w:line="360" w:lineRule="auto"/>
        <w:jc w:val="both"/>
      </w:pPr>
      <w:r>
        <w:rPr>
          <w:b/>
        </w:rPr>
        <w:lastRenderedPageBreak/>
        <w:t>INTRODUCTION</w:t>
      </w:r>
      <w:r>
        <w:t>:</w:t>
      </w:r>
    </w:p>
    <w:p w14:paraId="438401D2" w14:textId="45C4AAA2" w:rsidR="00AB1A06" w:rsidRDefault="006F4B28" w:rsidP="0069062E">
      <w:pPr>
        <w:spacing w:line="360" w:lineRule="auto"/>
      </w:pPr>
      <w:r w:rsidRPr="00961AFA">
        <w:t xml:space="preserve">MR images can be created non-invasively using only static and dynamic magnetic fields, and radio frequency pulses. </w:t>
      </w:r>
      <w:r w:rsidR="002D1A42">
        <w:t xml:space="preserve">However, </w:t>
      </w:r>
      <w:r w:rsidRPr="00961AFA">
        <w:t xml:space="preserve">MR image generation became really efficient only after discovery of efficient MR sequences; i.e. </w:t>
      </w:r>
      <w:r w:rsidR="00961AFA">
        <w:t xml:space="preserve">efficient </w:t>
      </w:r>
      <w:r w:rsidRPr="00961AFA">
        <w:t xml:space="preserve">sequences of exactly these building blocks: radio frequency pulses and spatial magnetic field </w:t>
      </w:r>
      <w:r w:rsidR="00961AFA" w:rsidRPr="00961AFA">
        <w:t xml:space="preserve">gradients. </w:t>
      </w:r>
      <w:r w:rsidR="00961AFA">
        <w:t>Most important for these discoveries were insights into coherence of generated MR signals (or echoes), as well as time efficiency with regard to the concomitant signal decay by relaxation processes.  These insights gained on the level of the Bloch equations allowed to lower the scan time form hours to minutes using e.g. fast low angle shot gradient echo sequences, turbo spin echo sequences, or balanced steady-state free precession sequences</w:t>
      </w:r>
      <w:r w:rsidR="002D1A42">
        <w:t>, and thus enabled reasonable in vivo application</w:t>
      </w:r>
      <w:r w:rsidR="00961AFA">
        <w:t>.</w:t>
      </w:r>
      <w:r w:rsidR="002D1A42">
        <w:t xml:space="preserve"> In the context of MR in medicine, even more important than pure image generation is generation of image contrast, where MR showed outstanding properties especially</w:t>
      </w:r>
      <w:r w:rsidR="00377EF2">
        <w:t xml:space="preserve"> in</w:t>
      </w:r>
      <w:r w:rsidR="002D1A42">
        <w:t xml:space="preserve"> soft tissues, leading to many applications in routine medical imaging</w:t>
      </w:r>
      <w:r w:rsidR="00FC093B">
        <w:t xml:space="preserve"> with specialized MR sequences for a certain contrast of interest. </w:t>
      </w:r>
      <w:r w:rsidR="00377EF2">
        <w:t xml:space="preserve">Given this strong relation of the MR image contrast and the actual MR sequence with its many free parameters raised the question if both image and contrast generation cannot be performed in an automatic manner. The principle idea would be to use a certain wanted image contrast as a target, and then automatically generate the MR sequence that is able to generate this contrast. Several early approaches were already presented such as the AUTOSEQ approach of Zhu et al. based on deep reinforcement learning, or the approach of Walker-Samuel et al aiming to only distinguish object shapes, as well as (Korean Group) that used deep reinforcement learning for </w:t>
      </w:r>
      <w:r w:rsidR="00AB1A06">
        <w:t>creation of slice selection pulses</w:t>
      </w:r>
      <w:r w:rsidR="00377EF2">
        <w:t xml:space="preserve"> </w:t>
      </w:r>
      <w:hyperlink r:id="rId6" w:history="1">
        <w:r w:rsidR="00AB1A06" w:rsidRPr="006D67D3">
          <w:rPr>
            <w:rStyle w:val="Hyperlink"/>
          </w:rPr>
          <w:t>https://index.mirasmart.com/ISMRM2019/PDFfiles/0757.html</w:t>
        </w:r>
      </w:hyperlink>
      <w:r w:rsidR="00AB1A06">
        <w:t xml:space="preserve">. </w:t>
      </w:r>
      <w:bookmarkStart w:id="0" w:name="_GoBack"/>
      <w:bookmarkEnd w:id="0"/>
    </w:p>
    <w:p w14:paraId="50C35678" w14:textId="77777777" w:rsidR="002D1A42" w:rsidRDefault="002D1A42" w:rsidP="0069062E">
      <w:pPr>
        <w:spacing w:line="360" w:lineRule="auto"/>
      </w:pPr>
    </w:p>
    <w:p w14:paraId="1E896F99" w14:textId="77777777" w:rsidR="00961AFA" w:rsidRPr="00961AFA" w:rsidRDefault="00961AFA" w:rsidP="0069062E">
      <w:pPr>
        <w:spacing w:line="360" w:lineRule="auto"/>
      </w:pPr>
    </w:p>
    <w:p w14:paraId="1993D9DA" w14:textId="77777777" w:rsidR="0095707C" w:rsidRDefault="0095707C" w:rsidP="0069062E">
      <w:pPr>
        <w:spacing w:line="360" w:lineRule="auto"/>
        <w:rPr>
          <w:b/>
        </w:rPr>
      </w:pPr>
    </w:p>
    <w:p w14:paraId="5C92001E" w14:textId="77777777" w:rsidR="0095707C" w:rsidRDefault="0095707C" w:rsidP="0069062E">
      <w:pPr>
        <w:spacing w:line="360" w:lineRule="auto"/>
        <w:rPr>
          <w:b/>
        </w:rPr>
      </w:pPr>
    </w:p>
    <w:p w14:paraId="7D58CE9F" w14:textId="77777777" w:rsidR="0095707C" w:rsidRDefault="0095707C" w:rsidP="0069062E">
      <w:pPr>
        <w:spacing w:line="360" w:lineRule="auto"/>
        <w:rPr>
          <w:b/>
        </w:rPr>
      </w:pPr>
    </w:p>
    <w:p w14:paraId="09EC05F4" w14:textId="77777777" w:rsidR="0095707C" w:rsidRDefault="0095707C">
      <w:pPr>
        <w:spacing w:after="0" w:line="240" w:lineRule="auto"/>
        <w:rPr>
          <w:b/>
        </w:rPr>
      </w:pPr>
      <w:r>
        <w:rPr>
          <w:b/>
        </w:rPr>
        <w:br w:type="page"/>
      </w:r>
    </w:p>
    <w:p w14:paraId="2FEF8773" w14:textId="0C17D8FC" w:rsidR="0069062E" w:rsidRDefault="0069062E" w:rsidP="0069062E">
      <w:pPr>
        <w:spacing w:line="360" w:lineRule="auto"/>
      </w:pPr>
      <w:r>
        <w:rPr>
          <w:b/>
        </w:rPr>
        <w:lastRenderedPageBreak/>
        <w:t>METHODS</w:t>
      </w:r>
      <w:r>
        <w:t xml:space="preserve"> </w:t>
      </w:r>
    </w:p>
    <w:p w14:paraId="132C0532" w14:textId="56D8A954" w:rsidR="0069062E" w:rsidRDefault="0069062E" w:rsidP="0069062E">
      <w:pPr>
        <w:spacing w:line="360" w:lineRule="auto"/>
      </w:pPr>
      <w:r>
        <w:t>The entire scanning and reconstruction process is simulated end-to-end as a fully differentiable concatenated sequence of tensor operations. Each tensor operation from the stack implements: RF events (RFE) (i.e. flip angles and phases), gradient moment events (GME) in x and y, delay times, and a weighting for an ADC</w:t>
      </w:r>
      <w:r w:rsidR="00750405">
        <w:t>, acting on the input model spin system (given in terms of PD, T1 and T2, and ΔB0)</w:t>
      </w:r>
      <w:r>
        <w:t>.  At the sequence learning step, we use Adam[</w:t>
      </w:r>
      <w:r w:rsidR="00B57107">
        <w:t>1</w:t>
      </w:r>
      <w:r>
        <w:t>] optimizer to find the sequence parameters given the loss function specified with respect to data fidelity and SAR cost terms.</w:t>
      </w:r>
      <w:r>
        <w:br/>
      </w:r>
      <w:r>
        <w:rPr>
          <w:rStyle w:val="Fett"/>
        </w:rPr>
        <w:t>Task and target</w:t>
      </w:r>
      <w:r>
        <w:br/>
        <w:t xml:space="preserve">We evaluate the proposed method on a simple task: match a target GRE-derived image by optimizing the gradients and flip angles and putting </w:t>
      </w:r>
      <w:r w:rsidR="00750405">
        <w:t>a</w:t>
      </w:r>
      <w:r>
        <w:t xml:space="preserve"> penalty on SAR. </w:t>
      </w:r>
      <w:r w:rsidR="00750405">
        <w:t>T</w:t>
      </w:r>
      <w:r>
        <w:t>arget sequence</w:t>
      </w:r>
      <w:r w:rsidR="00750405">
        <w:t xml:space="preserve"> details</w:t>
      </w:r>
      <w:r>
        <w:t>: transient RF- and gradient-spoiled gradient echo rea</w:t>
      </w:r>
      <w:r w:rsidR="00750405">
        <w:t xml:space="preserve">dout with linear phase encoding, 24x24, </w:t>
      </w:r>
      <w:r>
        <w:t>TR = 2</w:t>
      </w:r>
      <w:r w:rsidR="00750405">
        <w:t xml:space="preserve">0 </w:t>
      </w:r>
      <w:proofErr w:type="spellStart"/>
      <w:r w:rsidR="00750405">
        <w:t>ms</w:t>
      </w:r>
      <w:proofErr w:type="spellEnd"/>
      <w:r w:rsidR="00750405">
        <w:t xml:space="preserve">, TE =3 </w:t>
      </w:r>
      <w:proofErr w:type="spellStart"/>
      <w:r w:rsidR="00750405">
        <w:t>ms</w:t>
      </w:r>
      <w:proofErr w:type="spellEnd"/>
      <w:r w:rsidR="00750405">
        <w:t xml:space="preserve">, FA=5°. Low FA </w:t>
      </w:r>
      <w:r>
        <w:t xml:space="preserve">decreases image blurring due to the </w:t>
      </w:r>
      <w:r w:rsidR="00750405">
        <w:t xml:space="preserve">signal </w:t>
      </w:r>
      <w:r>
        <w:t xml:space="preserve">decay </w:t>
      </w:r>
      <w:r w:rsidR="00750405">
        <w:t>of</w:t>
      </w:r>
      <w:r>
        <w:t xml:space="preserve"> th</w:t>
      </w:r>
      <w:r w:rsidR="00750405">
        <w:t xml:space="preserve">e transient readout. As </w:t>
      </w:r>
      <w:r>
        <w:t>task sequence</w:t>
      </w:r>
      <w:r w:rsidR="00750405">
        <w:t>s</w:t>
      </w:r>
      <w:r>
        <w:t xml:space="preserve"> we used the same timing pattern and ADC as the target sequence, where for gradients and flip angles we </w:t>
      </w:r>
      <w:r w:rsidR="00EA303D">
        <w:t>approached</w:t>
      </w:r>
      <w:r w:rsidR="00D2199D">
        <w:t xml:space="preserve"> </w:t>
      </w:r>
      <w:r w:rsidR="00750405">
        <w:t>four</w:t>
      </w:r>
      <w:r>
        <w:t xml:space="preserve"> different tasks:</w:t>
      </w:r>
      <w:r>
        <w:br/>
        <w:t xml:space="preserve">Task 1: clone target GME and RFE, optimize only RFE with SAR penalty </w:t>
      </w:r>
      <w:r>
        <w:br/>
        <w:t>Task 2: clone target RFE, set GME to 0, optimize GME only</w:t>
      </w:r>
      <w:r>
        <w:br/>
        <w:t xml:space="preserve">Task 3: set RFE and GME to 0, optimize both RFE and GME </w:t>
      </w:r>
      <w:r>
        <w:br/>
        <w:t xml:space="preserve">Task 4: set RFE and GME to 0, optimize both RFE and GME with SAR penalty </w:t>
      </w:r>
    </w:p>
    <w:p w14:paraId="132F3921" w14:textId="77777777" w:rsidR="0095707C" w:rsidRDefault="0095707C">
      <w:pPr>
        <w:spacing w:after="0" w:line="240" w:lineRule="auto"/>
        <w:rPr>
          <w:b/>
        </w:rPr>
      </w:pPr>
      <w:r>
        <w:rPr>
          <w:b/>
        </w:rPr>
        <w:br w:type="page"/>
      </w:r>
    </w:p>
    <w:p w14:paraId="1AD00E68" w14:textId="3EAD2347" w:rsidR="00DC52B6" w:rsidRDefault="00FC0E62">
      <w:pPr>
        <w:spacing w:line="360" w:lineRule="auto"/>
        <w:jc w:val="both"/>
      </w:pPr>
      <w:r>
        <w:rPr>
          <w:b/>
        </w:rPr>
        <w:lastRenderedPageBreak/>
        <w:t>RESULTS</w:t>
      </w:r>
      <w:r>
        <w:t xml:space="preserve">: </w:t>
      </w:r>
    </w:p>
    <w:p w14:paraId="3AC56AF2" w14:textId="557FC771" w:rsidR="00DC52B6" w:rsidRDefault="0069062E">
      <w:pPr>
        <w:spacing w:line="360" w:lineRule="auto"/>
        <w:jc w:val="both"/>
      </w:pPr>
      <w:r>
        <w:t xml:space="preserve">The result of task 1 displayed in figure 1a-e shows that the optimizer prefers to lower flip angles in the outer k-space lines to reduce SAR by 40 % keeping a small image error. Figure 1f-j shows how spatial encoding is learned from scratch (Task 2). Figure 2abc shows that when learning both RFE and GME, too high flip angles are chosen (Task 3). This can be mitigated by putting an additional penalty on SAR. Figure 3cde shows the full potential of MRI zero: the invention of a complete MRI sequence (Task 4) that is applicable </w:t>
      </w:r>
      <w:r w:rsidR="001F2A20">
        <w:t>for</w:t>
      </w:r>
      <w:r>
        <w:t xml:space="preserve"> image acquisition at a real system (3T Siemens, </w:t>
      </w:r>
      <w:proofErr w:type="spellStart"/>
      <w:r>
        <w:t>Prisma</w:t>
      </w:r>
      <w:proofErr w:type="spellEnd"/>
      <w:r>
        <w:t xml:space="preserve">) in phantoms and in vivo (Figure 3). </w:t>
      </w:r>
      <w:r w:rsidR="00FC0E62">
        <w:rPr>
          <w:noProof/>
        </w:rPr>
        <w:drawing>
          <wp:inline distT="0" distB="0" distL="0" distR="0" wp14:anchorId="529BAA77" wp14:editId="38E7671B">
            <wp:extent cx="5943600" cy="3553460"/>
            <wp:effectExtent l="0" t="0" r="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7"/>
                    <a:stretch>
                      <a:fillRect/>
                    </a:stretch>
                  </pic:blipFill>
                  <pic:spPr bwMode="auto">
                    <a:xfrm>
                      <a:off x="0" y="0"/>
                      <a:ext cx="5943600" cy="3553460"/>
                    </a:xfrm>
                    <a:prstGeom prst="rect">
                      <a:avLst/>
                    </a:prstGeom>
                  </pic:spPr>
                </pic:pic>
              </a:graphicData>
            </a:graphic>
          </wp:inline>
        </w:drawing>
      </w:r>
    </w:p>
    <w:p w14:paraId="42A4A479" w14:textId="4EF84FD0" w:rsidR="00DC52B6" w:rsidRDefault="00FC0E62">
      <w:pPr>
        <w:spacing w:line="360" w:lineRule="auto"/>
        <w:jc w:val="both"/>
      </w:pPr>
      <w:r>
        <w:t xml:space="preserve">Figure 1: (a-e) Task 1, (f-j) Task 4. </w:t>
      </w:r>
      <w:proofErr w:type="spellStart"/>
      <w:proofErr w:type="gramStart"/>
      <w:r>
        <w:t>a,f</w:t>
      </w:r>
      <w:proofErr w:type="spellEnd"/>
      <w:proofErr w:type="gramEnd"/>
      <w:r>
        <w:t xml:space="preserve">: Training error (percent NMSE) curves and SAR over iterations. </w:t>
      </w:r>
      <w:proofErr w:type="spellStart"/>
      <w:proofErr w:type="gramStart"/>
      <w:r>
        <w:t>b,g</w:t>
      </w:r>
      <w:proofErr w:type="spellEnd"/>
      <w:proofErr w:type="gramEnd"/>
      <w:r>
        <w:t xml:space="preserve">: k-space sample locations at the last iteration. </w:t>
      </w:r>
      <w:proofErr w:type="spellStart"/>
      <w:proofErr w:type="gramStart"/>
      <w:r>
        <w:t>c,h</w:t>
      </w:r>
      <w:proofErr w:type="spellEnd"/>
      <w:proofErr w:type="gramEnd"/>
      <w:r>
        <w:t>: flip angles at the last iteration (red) compared to target flip angles (green). (</w:t>
      </w:r>
      <w:proofErr w:type="spellStart"/>
      <w:proofErr w:type="gramStart"/>
      <w:r>
        <w:t>d,i</w:t>
      </w:r>
      <w:proofErr w:type="spellEnd"/>
      <w:proofErr w:type="gramEnd"/>
      <w:r>
        <w:t>) target images, (</w:t>
      </w:r>
      <w:proofErr w:type="spellStart"/>
      <w:r>
        <w:t>e,j</w:t>
      </w:r>
      <w:proofErr w:type="spellEnd"/>
      <w:r>
        <w:t xml:space="preserve">) invented sequence images. </w:t>
      </w:r>
    </w:p>
    <w:p w14:paraId="414698A3" w14:textId="77777777" w:rsidR="00DC52B6" w:rsidRDefault="00DC52B6">
      <w:pPr>
        <w:spacing w:line="360" w:lineRule="auto"/>
        <w:jc w:val="both"/>
      </w:pPr>
    </w:p>
    <w:p w14:paraId="4C5A8785" w14:textId="77777777" w:rsidR="00DC52B6" w:rsidRDefault="00FC0E62">
      <w:pPr>
        <w:spacing w:line="360" w:lineRule="auto"/>
        <w:jc w:val="both"/>
      </w:pPr>
      <w:r>
        <w:rPr>
          <w:noProof/>
        </w:rPr>
        <w:lastRenderedPageBreak/>
        <w:drawing>
          <wp:inline distT="0" distB="0" distL="0" distR="0" wp14:anchorId="206B426A" wp14:editId="4DDF9A8C">
            <wp:extent cx="5943600" cy="269240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8"/>
                    <a:stretch>
                      <a:fillRect/>
                    </a:stretch>
                  </pic:blipFill>
                  <pic:spPr bwMode="auto">
                    <a:xfrm>
                      <a:off x="0" y="0"/>
                      <a:ext cx="5943600" cy="2692400"/>
                    </a:xfrm>
                    <a:prstGeom prst="rect">
                      <a:avLst/>
                    </a:prstGeom>
                  </pic:spPr>
                </pic:pic>
              </a:graphicData>
            </a:graphic>
          </wp:inline>
        </w:drawing>
      </w:r>
    </w:p>
    <w:p w14:paraId="480DDF25" w14:textId="77777777" w:rsidR="00DC52B6" w:rsidRDefault="00FC0E62">
      <w:pPr>
        <w:spacing w:line="360" w:lineRule="auto"/>
        <w:jc w:val="both"/>
      </w:pPr>
      <w:r>
        <w:t xml:space="preserve">Figure 2: First row: Task 3, second row: Task 4. </w:t>
      </w:r>
      <w:proofErr w:type="spellStart"/>
      <w:proofErr w:type="gramStart"/>
      <w:r>
        <w:t>a,d</w:t>
      </w:r>
      <w:proofErr w:type="spellEnd"/>
      <w:proofErr w:type="gramEnd"/>
      <w:r>
        <w:t xml:space="preserve">: Training error curves and SAR over iterations. </w:t>
      </w:r>
      <w:proofErr w:type="spellStart"/>
      <w:proofErr w:type="gramStart"/>
      <w:r>
        <w:t>b,e</w:t>
      </w:r>
      <w:proofErr w:type="spellEnd"/>
      <w:proofErr w:type="gramEnd"/>
      <w:r>
        <w:t xml:space="preserve">: k-space sampling at the last iteration. </w:t>
      </w:r>
      <w:proofErr w:type="spellStart"/>
      <w:proofErr w:type="gramStart"/>
      <w:r>
        <w:t>c,f</w:t>
      </w:r>
      <w:proofErr w:type="spellEnd"/>
      <w:proofErr w:type="gramEnd"/>
      <w:r>
        <w:t>: flip angles at the last iteration (red) compared to target flip angles (green).</w:t>
      </w:r>
    </w:p>
    <w:p w14:paraId="57366283" w14:textId="6DB2BA41" w:rsidR="00DC52B6" w:rsidRDefault="00A86056">
      <w:pPr>
        <w:spacing w:line="360" w:lineRule="auto"/>
        <w:jc w:val="both"/>
      </w:pPr>
      <w:r>
        <w:rPr>
          <w:noProof/>
        </w:rPr>
        <w:lastRenderedPageBreak/>
        <w:drawing>
          <wp:inline distT="0" distB="0" distL="0" distR="0" wp14:anchorId="1638D5FD" wp14:editId="148B358A">
            <wp:extent cx="5010426" cy="11938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24"/>
                    <a:stretch/>
                  </pic:blipFill>
                  <pic:spPr bwMode="auto">
                    <a:xfrm>
                      <a:off x="0" y="0"/>
                      <a:ext cx="5039344" cy="120069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FC0E62">
        <w:t xml:space="preserve">  </w:t>
      </w:r>
      <w:r w:rsidR="00F9716E" w:rsidRPr="00F9716E">
        <w:rPr>
          <w:noProof/>
        </w:rPr>
        <w:drawing>
          <wp:inline distT="0" distB="0" distL="0" distR="0" wp14:anchorId="17D6B8AC" wp14:editId="093B75F0">
            <wp:extent cx="5943600" cy="456588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65888"/>
                    </a:xfrm>
                    <a:prstGeom prst="rect">
                      <a:avLst/>
                    </a:prstGeom>
                    <a:noFill/>
                    <a:ln>
                      <a:noFill/>
                    </a:ln>
                  </pic:spPr>
                </pic:pic>
              </a:graphicData>
            </a:graphic>
          </wp:inline>
        </w:drawing>
      </w:r>
    </w:p>
    <w:p w14:paraId="5C6E0DC9" w14:textId="0B7AE841" w:rsidR="00DC52B6" w:rsidRDefault="00FC0E62" w:rsidP="007209F0">
      <w:pPr>
        <w:spacing w:line="360" w:lineRule="auto"/>
        <w:jc w:val="both"/>
      </w:pPr>
      <w:r>
        <w:t xml:space="preserve">Figure 3: </w:t>
      </w:r>
      <w:r w:rsidR="00F9716E">
        <w:t>R</w:t>
      </w:r>
      <w:r>
        <w:t>ow</w:t>
      </w:r>
      <w:r w:rsidR="00F9716E">
        <w:t xml:space="preserve"> 1</w:t>
      </w:r>
      <w:r>
        <w:t xml:space="preserve">: </w:t>
      </w:r>
      <w:r w:rsidR="00EA303D">
        <w:t>training error curve</w:t>
      </w:r>
      <w:r w:rsidR="00F9716E">
        <w:t>, Row 2: k-space sampling at different iterations, Row 3: flip angles over measurement repetitions. R</w:t>
      </w:r>
      <w:r>
        <w:t>ow</w:t>
      </w:r>
      <w:r w:rsidR="00F9716E">
        <w:t xml:space="preserve"> 4</w:t>
      </w:r>
      <w:r>
        <w:t>: simulation</w:t>
      </w:r>
      <w:r w:rsidR="00EA303D">
        <w:t>-based reconstruction</w:t>
      </w:r>
      <w:r>
        <w:t xml:space="preserve"> at </w:t>
      </w:r>
      <w:r w:rsidR="00F9716E">
        <w:t>different iterations</w:t>
      </w:r>
      <w:r w:rsidR="001F2A20">
        <w:t xml:space="preserve"> 3, 30 80,280 and 1100</w:t>
      </w:r>
      <w:r w:rsidR="00F9716E">
        <w:t xml:space="preserve">. </w:t>
      </w:r>
      <w:r>
        <w:t>row</w:t>
      </w:r>
      <w:r w:rsidR="00F9716E">
        <w:t xml:space="preserve"> 5</w:t>
      </w:r>
      <w:r>
        <w:t>: phantom measurement, row</w:t>
      </w:r>
      <w:r w:rsidR="00F9716E">
        <w:t xml:space="preserve"> 6</w:t>
      </w:r>
      <w:r>
        <w:t xml:space="preserve">: </w:t>
      </w:r>
      <w:r w:rsidR="00EA303D">
        <w:t>in vivo brain scan</w:t>
      </w:r>
      <w:r w:rsidR="00F9716E">
        <w:t>.</w:t>
      </w:r>
      <w:r w:rsidR="007209F0" w:rsidRPr="007209F0">
        <w:t xml:space="preserve"> </w:t>
      </w:r>
      <w:r w:rsidR="007209F0">
        <w:t xml:space="preserve">An </w:t>
      </w:r>
      <w:r w:rsidR="001F2A20">
        <w:t>animated version for 48x48 matr</w:t>
      </w:r>
      <w:r w:rsidR="007209F0">
        <w:t xml:space="preserve">ix size can be found on </w:t>
      </w:r>
      <w:hyperlink r:id="rId11" w:history="1">
        <w:r w:rsidR="007209F0" w:rsidRPr="00904466">
          <w:rPr>
            <w:rStyle w:val="Hyperlink"/>
          </w:rPr>
          <w:t>www.tinyurl.com/y4z9qlhz</w:t>
        </w:r>
      </w:hyperlink>
    </w:p>
    <w:p w14:paraId="0513BBD4" w14:textId="77777777" w:rsidR="00DC52B6" w:rsidRDefault="00DC52B6">
      <w:pPr>
        <w:spacing w:line="360" w:lineRule="auto"/>
        <w:jc w:val="both"/>
      </w:pPr>
    </w:p>
    <w:p w14:paraId="071F4B83" w14:textId="77777777" w:rsidR="0095707C" w:rsidRDefault="0095707C">
      <w:pPr>
        <w:spacing w:after="0" w:line="240" w:lineRule="auto"/>
        <w:rPr>
          <w:b/>
        </w:rPr>
      </w:pPr>
      <w:r>
        <w:rPr>
          <w:b/>
        </w:rPr>
        <w:br w:type="page"/>
      </w:r>
    </w:p>
    <w:p w14:paraId="61196564" w14:textId="7354EFD5" w:rsidR="00DC52B6" w:rsidRDefault="00FC0E62">
      <w:pPr>
        <w:spacing w:line="360" w:lineRule="auto"/>
        <w:jc w:val="both"/>
        <w:rPr>
          <w:b/>
        </w:rPr>
      </w:pPr>
      <w:r>
        <w:rPr>
          <w:b/>
        </w:rPr>
        <w:lastRenderedPageBreak/>
        <w:t>DISCUSSION</w:t>
      </w:r>
      <w:r>
        <w:t xml:space="preserve"> </w:t>
      </w:r>
    </w:p>
    <w:p w14:paraId="440637FD" w14:textId="77777777" w:rsidR="00294C54" w:rsidRDefault="00294C54" w:rsidP="00294C54">
      <w:pPr>
        <w:spacing w:line="360" w:lineRule="auto"/>
        <w:jc w:val="both"/>
      </w:pPr>
      <w:r>
        <w:t xml:space="preserve">Generation of Magnetic Resonance (MR) images requires profound knowledge on the dynamic of magnetization in the presence of RF excitation fields as well as spatially encoding magnetic gradient fields, not only for signal generation, but as well for the reconstruction of images from the frequency space to the real space. This profound knowledge is given by the very compact Bloch equations, which can describe most effects spins undergo in a static or dynamic external magnetic field. For this reason, Bloch equation simulations were inevitable for optimization and tests of novel pulse sequences, and as well sophisticated reconstructions. For pulse sequences, optimal control of excitation and refocusing pulses, optimization of k-space trajectories or improving homogeneity using parallel transmit pulses are such as non-uniform Fourier transform, parallel imaging, or compressed sensing as well as neural network based reconstruction approaches. Given this successful pathway, an approach where both signal generation and image reconstruction are optimized simultaneously is plausible. Especially with regard to current developments in machine learning and their application to various problems, were high dimensional functions and large networks of functions are optimized efficiently, using novel approaches such as backpropagation, as well as sophisticated highly parallel hardware. </w:t>
      </w:r>
    </w:p>
    <w:p w14:paraId="3D9ECC50" w14:textId="3901EED8" w:rsidR="00294C54" w:rsidRDefault="00294C54" w:rsidP="00294C54">
      <w:pPr>
        <w:spacing w:line="360" w:lineRule="auto"/>
        <w:jc w:val="both"/>
      </w:pPr>
      <w:r>
        <w:t xml:space="preserve">First approaches of an automatic sequence generation using MRI were already suggested based on deep reinforcement learning. Here something about RL. A bottleneck of RL is the large parameter space that has to be explored. In this work we present a supervised learning approach to automatically generate MR sequences and corresponding reconstruction from scratch without providing sequence programming rules. The trick is here to have a fully differentiable Bloch simulation at hand, and by this be able to calculate a gradient in the high dimensional parameter space which then can be exploited using gradient descent methods.  </w:t>
      </w:r>
    </w:p>
    <w:p w14:paraId="1A34A671" w14:textId="77777777" w:rsidR="00294C54" w:rsidRDefault="00294C54" w:rsidP="00294C54">
      <w:pPr>
        <w:spacing w:line="360" w:lineRule="auto"/>
        <w:jc w:val="both"/>
      </w:pPr>
    </w:p>
    <w:p w14:paraId="63D6D715" w14:textId="1437BAB2" w:rsidR="00294C54" w:rsidRDefault="00294C54">
      <w:pPr>
        <w:widowControl w:val="0"/>
        <w:spacing w:line="360" w:lineRule="auto"/>
      </w:pPr>
      <w:r>
        <w:rPr>
          <w:b/>
        </w:rPr>
        <w:t>CONCLUSION:</w:t>
      </w:r>
    </w:p>
    <w:p w14:paraId="2653A211" w14:textId="4DD447E4" w:rsidR="0069062E" w:rsidRDefault="0069062E">
      <w:pPr>
        <w:widowControl w:val="0"/>
        <w:spacing w:line="360" w:lineRule="auto"/>
      </w:pPr>
      <w:r>
        <w:t>We have developed a fully automated MRI sequence generator based on the Bloch equation simulations and supervised learning. Resolution (24x24) is only limited by computation time. While we focus on basic image generation herein, having such a tool at hand paves the way to a novel way of generating optimal MR sequence and reconstruction solely governed by the target provided, which could be a certain MR image, but the possibilities for targets are limitless, e.g. quantification, activation, segmentation or contrasts of other image modalities.</w:t>
      </w:r>
    </w:p>
    <w:p w14:paraId="6AFDEF18" w14:textId="77777777" w:rsidR="0095707C" w:rsidRDefault="0095707C">
      <w:pPr>
        <w:widowControl w:val="0"/>
        <w:spacing w:line="360" w:lineRule="auto"/>
        <w:rPr>
          <w:b/>
        </w:rPr>
      </w:pPr>
    </w:p>
    <w:p w14:paraId="717D3FDD" w14:textId="56A09EEE" w:rsidR="00DC52B6" w:rsidRDefault="00FC0E62">
      <w:pPr>
        <w:widowControl w:val="0"/>
        <w:spacing w:line="360" w:lineRule="auto"/>
        <w:rPr>
          <w:b/>
        </w:rPr>
      </w:pPr>
      <w:r>
        <w:rPr>
          <w:b/>
        </w:rPr>
        <w:t>ACKNOWLEDGEMENTS:</w:t>
      </w:r>
    </w:p>
    <w:p w14:paraId="6D07EB62" w14:textId="77777777" w:rsidR="00DC52B6" w:rsidRDefault="00FC0E62">
      <w:pPr>
        <w:widowControl w:val="0"/>
        <w:spacing w:line="360" w:lineRule="auto"/>
        <w:jc w:val="both"/>
      </w:pPr>
      <w:r>
        <w:t xml:space="preserve">We thank Maxim </w:t>
      </w:r>
      <w:r w:rsidR="00FE1B47">
        <w:t xml:space="preserve">Zaitsev </w:t>
      </w:r>
      <w:r>
        <w:t xml:space="preserve">for </w:t>
      </w:r>
      <w:r w:rsidR="00FE1B47">
        <w:t>PULSEQ codes (https://pulseq.github.io/)</w:t>
      </w:r>
    </w:p>
    <w:p w14:paraId="63DDF03B" w14:textId="77777777" w:rsidR="00FE1B47" w:rsidRDefault="00FC0E62">
      <w:pPr>
        <w:widowControl w:val="0"/>
        <w:spacing w:line="360" w:lineRule="auto"/>
        <w:jc w:val="both"/>
      </w:pPr>
      <w:r>
        <w:t>Max Planck Society, German Research Foun</w:t>
      </w:r>
      <w:r w:rsidR="00FE1B47">
        <w:t>dation (DFG, ZA 814/2-1)</w:t>
      </w:r>
    </w:p>
    <w:p w14:paraId="5455FB59" w14:textId="2ACA555F" w:rsidR="00DC52B6" w:rsidRDefault="00FE1B47">
      <w:pPr>
        <w:widowControl w:val="0"/>
        <w:spacing w:line="360" w:lineRule="auto"/>
        <w:jc w:val="both"/>
      </w:pPr>
      <w:r>
        <w:t>EU</w:t>
      </w:r>
      <w:r w:rsidR="00FC0E62">
        <w:t xml:space="preserve"> Horizon 2020 (</w:t>
      </w:r>
      <w:r>
        <w:t>667510)</w:t>
      </w:r>
    </w:p>
    <w:p w14:paraId="2F39D57C" w14:textId="77777777" w:rsidR="0095707C" w:rsidRDefault="0095707C">
      <w:pPr>
        <w:widowControl w:val="0"/>
        <w:spacing w:line="360" w:lineRule="auto"/>
        <w:jc w:val="both"/>
      </w:pPr>
    </w:p>
    <w:p w14:paraId="01985F1A" w14:textId="77777777" w:rsidR="00DC52B6" w:rsidRDefault="00FC0E62">
      <w:pPr>
        <w:widowControl w:val="0"/>
        <w:spacing w:line="360" w:lineRule="auto"/>
      </w:pPr>
      <w:r>
        <w:fldChar w:fldCharType="begin"/>
      </w:r>
      <w:r>
        <w:instrText>ADDIN Mendeley Bibliography CSL_BIBLIOGRAPHY</w:instrText>
      </w:r>
      <w:r>
        <w:fldChar w:fldCharType="separate"/>
      </w:r>
      <w:bookmarkStart w:id="1" w:name="__Fieldmark__206_1193035872"/>
      <w:r>
        <w:rPr>
          <w:rFonts w:cs="Calibri"/>
          <w:b/>
        </w:rPr>
        <w:t>Bibliography</w:t>
      </w:r>
      <w:r>
        <w:fldChar w:fldCharType="end"/>
      </w:r>
      <w:bookmarkEnd w:id="1"/>
    </w:p>
    <w:p w14:paraId="4D850CC9" w14:textId="77777777" w:rsidR="005E233B" w:rsidRPr="005E233B" w:rsidRDefault="00BA7053" w:rsidP="005E233B">
      <w:pPr>
        <w:spacing w:after="0" w:line="240" w:lineRule="auto"/>
        <w:rPr>
          <w:rFonts w:ascii="Times New Roman" w:eastAsia="Times New Roman" w:hAnsi="Times New Roman" w:cs="Times New Roman"/>
          <w:sz w:val="24"/>
          <w:szCs w:val="24"/>
        </w:rPr>
      </w:pPr>
      <w:r>
        <w:t xml:space="preserve">[1] </w:t>
      </w:r>
      <w:proofErr w:type="spellStart"/>
      <w:r w:rsidR="005E233B" w:rsidRPr="005E233B">
        <w:rPr>
          <w:rFonts w:ascii="Times New Roman" w:eastAsia="Times New Roman" w:hAnsi="Times New Roman" w:cs="Times New Roman"/>
          <w:sz w:val="24"/>
          <w:szCs w:val="24"/>
        </w:rPr>
        <w:t>Kingma</w:t>
      </w:r>
      <w:proofErr w:type="spellEnd"/>
      <w:r w:rsidR="005E233B" w:rsidRPr="005E233B">
        <w:rPr>
          <w:rFonts w:ascii="Times New Roman" w:eastAsia="Times New Roman" w:hAnsi="Times New Roman" w:cs="Times New Roman"/>
          <w:sz w:val="24"/>
          <w:szCs w:val="24"/>
        </w:rPr>
        <w:t xml:space="preserve">, </w:t>
      </w:r>
      <w:proofErr w:type="spellStart"/>
      <w:r w:rsidR="005E233B" w:rsidRPr="005E233B">
        <w:rPr>
          <w:rFonts w:ascii="Times New Roman" w:eastAsia="Times New Roman" w:hAnsi="Times New Roman" w:cs="Times New Roman"/>
          <w:sz w:val="24"/>
          <w:szCs w:val="24"/>
        </w:rPr>
        <w:t>Diederik</w:t>
      </w:r>
      <w:proofErr w:type="spellEnd"/>
      <w:r w:rsidR="005E233B" w:rsidRPr="005E233B">
        <w:rPr>
          <w:rFonts w:ascii="Times New Roman" w:eastAsia="Times New Roman" w:hAnsi="Times New Roman" w:cs="Times New Roman"/>
          <w:sz w:val="24"/>
          <w:szCs w:val="24"/>
        </w:rPr>
        <w:t xml:space="preserve"> P., and Jimmy Ba. "Adam: A method for stochastic optimization." </w:t>
      </w:r>
      <w:r w:rsidR="005E233B" w:rsidRPr="005E233B">
        <w:rPr>
          <w:rFonts w:ascii="Times New Roman" w:eastAsia="Times New Roman" w:hAnsi="Times New Roman" w:cs="Times New Roman"/>
          <w:i/>
          <w:iCs/>
          <w:sz w:val="24"/>
          <w:szCs w:val="24"/>
        </w:rPr>
        <w:t>arXiv:1412.6980</w:t>
      </w:r>
      <w:r w:rsidR="005E233B" w:rsidRPr="005E233B">
        <w:rPr>
          <w:rFonts w:ascii="Times New Roman" w:eastAsia="Times New Roman" w:hAnsi="Times New Roman" w:cs="Times New Roman"/>
          <w:sz w:val="24"/>
          <w:szCs w:val="24"/>
        </w:rPr>
        <w:t xml:space="preserve"> (2014).</w:t>
      </w:r>
    </w:p>
    <w:p w14:paraId="04485889" w14:textId="40E3CDD3" w:rsidR="00BA7053" w:rsidRDefault="00BA7053" w:rsidP="00BA7053">
      <w:pPr>
        <w:widowControl w:val="0"/>
        <w:spacing w:line="360" w:lineRule="auto"/>
      </w:pPr>
    </w:p>
    <w:p w14:paraId="667932B8" w14:textId="77777777" w:rsidR="00DC52B6" w:rsidRDefault="00DC52B6">
      <w:pPr>
        <w:pStyle w:val="Beschriftung"/>
        <w:jc w:val="both"/>
      </w:pPr>
    </w:p>
    <w:sectPr w:rsidR="00DC52B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558C3"/>
    <w:multiLevelType w:val="multilevel"/>
    <w:tmpl w:val="100019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03C751A"/>
    <w:multiLevelType w:val="multilevel"/>
    <w:tmpl w:val="93D61C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2B6"/>
    <w:rsid w:val="001A0A18"/>
    <w:rsid w:val="001F2A20"/>
    <w:rsid w:val="00237C86"/>
    <w:rsid w:val="00294C54"/>
    <w:rsid w:val="002D1A42"/>
    <w:rsid w:val="00377EF2"/>
    <w:rsid w:val="0049342B"/>
    <w:rsid w:val="004E6969"/>
    <w:rsid w:val="005E233B"/>
    <w:rsid w:val="005F1107"/>
    <w:rsid w:val="00640388"/>
    <w:rsid w:val="0069062E"/>
    <w:rsid w:val="006A2746"/>
    <w:rsid w:val="006F4B28"/>
    <w:rsid w:val="007209F0"/>
    <w:rsid w:val="00750405"/>
    <w:rsid w:val="0095707C"/>
    <w:rsid w:val="00961AFA"/>
    <w:rsid w:val="009C2179"/>
    <w:rsid w:val="00A426DE"/>
    <w:rsid w:val="00A86056"/>
    <w:rsid w:val="00AB1A06"/>
    <w:rsid w:val="00AD70F6"/>
    <w:rsid w:val="00B57107"/>
    <w:rsid w:val="00BA7053"/>
    <w:rsid w:val="00D2199D"/>
    <w:rsid w:val="00D42F2E"/>
    <w:rsid w:val="00D87BFC"/>
    <w:rsid w:val="00DC52B6"/>
    <w:rsid w:val="00E31D35"/>
    <w:rsid w:val="00E96C2C"/>
    <w:rsid w:val="00EA303D"/>
    <w:rsid w:val="00EA46D2"/>
    <w:rsid w:val="00F9716E"/>
    <w:rsid w:val="00FA6220"/>
    <w:rsid w:val="00FC093B"/>
    <w:rsid w:val="00FC0E62"/>
    <w:rsid w:val="00FD556F"/>
    <w:rsid w:val="00FE1B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ECB2"/>
  <w15:docId w15:val="{EB025C2C-F16B-484B-9D1C-F90CCD29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style>
  <w:style w:type="paragraph" w:styleId="berschrift2">
    <w:name w:val="heading 2"/>
    <w:basedOn w:val="Standard"/>
    <w:next w:val="Standard"/>
    <w:uiPriority w:val="9"/>
    <w:unhideWhenUsed/>
    <w:qFormat/>
    <w:rsid w:val="00B466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t">
    <w:name w:val="st"/>
    <w:basedOn w:val="Absatz-Standardschriftart"/>
    <w:qFormat/>
    <w:rsid w:val="000B6229"/>
  </w:style>
  <w:style w:type="character" w:customStyle="1" w:styleId="SprechblasentextZchn">
    <w:name w:val="Sprechblasentext Zchn"/>
    <w:basedOn w:val="Absatz-Standardschriftart"/>
    <w:link w:val="Sprechblasentext"/>
    <w:uiPriority w:val="99"/>
    <w:semiHidden/>
    <w:qFormat/>
    <w:rsid w:val="00EC033A"/>
    <w:rPr>
      <w:rFonts w:ascii="Segoe UI" w:hAnsi="Segoe UI" w:cs="Segoe UI"/>
      <w:sz w:val="18"/>
      <w:szCs w:val="18"/>
    </w:rPr>
  </w:style>
  <w:style w:type="character" w:styleId="Kommentarzeichen">
    <w:name w:val="annotation reference"/>
    <w:basedOn w:val="Absatz-Standardschriftart"/>
    <w:qFormat/>
    <w:rsid w:val="000A5D24"/>
    <w:rPr>
      <w:sz w:val="16"/>
      <w:szCs w:val="16"/>
    </w:rPr>
  </w:style>
  <w:style w:type="character" w:customStyle="1" w:styleId="KommentartextZchn">
    <w:name w:val="Kommentartext Zchn"/>
    <w:basedOn w:val="Absatz-Standardschriftart"/>
    <w:link w:val="Kommentartext"/>
    <w:qFormat/>
    <w:rsid w:val="000A5D24"/>
    <w:rPr>
      <w:rFonts w:ascii="Times New Roman" w:eastAsia="Times New Roman" w:hAnsi="Times New Roman" w:cs="Times New Roman"/>
      <w:sz w:val="20"/>
      <w:szCs w:val="20"/>
      <w:lang w:val="de-DE" w:eastAsia="de-DE"/>
    </w:rPr>
  </w:style>
  <w:style w:type="character" w:customStyle="1" w:styleId="InternetLink">
    <w:name w:val="Internet Link"/>
    <w:basedOn w:val="Absatz-Standardschriftart"/>
    <w:uiPriority w:val="99"/>
    <w:unhideWhenUsed/>
    <w:rsid w:val="0080323B"/>
    <w:rPr>
      <w:color w:val="0000FF"/>
      <w:u w:val="single"/>
    </w:rPr>
  </w:style>
  <w:style w:type="character" w:customStyle="1" w:styleId="KommentarthemaZchn">
    <w:name w:val="Kommentarthema Zchn"/>
    <w:basedOn w:val="KommentartextZchn"/>
    <w:link w:val="Kommentarthema"/>
    <w:uiPriority w:val="99"/>
    <w:semiHidden/>
    <w:qFormat/>
    <w:rsid w:val="00E059E2"/>
    <w:rPr>
      <w:rFonts w:ascii="Times New Roman" w:eastAsia="Times New Roman" w:hAnsi="Times New Roman" w:cs="Times New Roman"/>
      <w:b/>
      <w:bCs/>
      <w:sz w:val="20"/>
      <w:szCs w:val="20"/>
      <w:lang w:val="de-DE" w:eastAsia="de-DE"/>
    </w:rPr>
  </w:style>
  <w:style w:type="character" w:customStyle="1" w:styleId="berschrift2Zchn">
    <w:name w:val="Überschrift 2 Zchn"/>
    <w:basedOn w:val="Absatz-Standardschriftart"/>
    <w:uiPriority w:val="9"/>
    <w:qFormat/>
    <w:rsid w:val="00B466B7"/>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next w:val="Standard"/>
    <w:uiPriority w:val="35"/>
    <w:unhideWhenUsed/>
    <w:qFormat/>
    <w:rsid w:val="002C31FC"/>
    <w:pPr>
      <w:spacing w:after="200" w:line="240" w:lineRule="auto"/>
    </w:pPr>
    <w:rPr>
      <w:i/>
      <w:iCs/>
      <w:color w:val="44546A" w:themeColor="text2"/>
      <w:sz w:val="18"/>
      <w:szCs w:val="18"/>
    </w:rPr>
  </w:style>
  <w:style w:type="paragraph" w:customStyle="1" w:styleId="Index">
    <w:name w:val="Index"/>
    <w:basedOn w:val="Standard"/>
    <w:qFormat/>
    <w:pPr>
      <w:suppressLineNumbers/>
    </w:pPr>
    <w:rPr>
      <w:rFonts w:cs="FreeSans"/>
    </w:rPr>
  </w:style>
  <w:style w:type="paragraph" w:styleId="Sprechblasentext">
    <w:name w:val="Balloon Text"/>
    <w:basedOn w:val="Standard"/>
    <w:link w:val="SprechblasentextZchn"/>
    <w:uiPriority w:val="99"/>
    <w:semiHidden/>
    <w:unhideWhenUsed/>
    <w:qFormat/>
    <w:rsid w:val="00EC033A"/>
    <w:pPr>
      <w:spacing w:after="0" w:line="240" w:lineRule="auto"/>
    </w:pPr>
    <w:rPr>
      <w:rFonts w:ascii="Segoe UI" w:hAnsi="Segoe UI" w:cs="Segoe UI"/>
      <w:sz w:val="18"/>
      <w:szCs w:val="18"/>
    </w:rPr>
  </w:style>
  <w:style w:type="paragraph" w:styleId="Kommentartext">
    <w:name w:val="annotation text"/>
    <w:basedOn w:val="Standard"/>
    <w:link w:val="KommentartextZchn"/>
    <w:qFormat/>
    <w:rsid w:val="000A5D24"/>
    <w:pPr>
      <w:spacing w:after="0" w:line="240" w:lineRule="auto"/>
    </w:pPr>
    <w:rPr>
      <w:rFonts w:ascii="Times New Roman" w:eastAsia="Times New Roman" w:hAnsi="Times New Roman" w:cs="Times New Roman"/>
      <w:sz w:val="20"/>
      <w:szCs w:val="20"/>
      <w:lang w:val="de-DE" w:eastAsia="de-DE"/>
    </w:rPr>
  </w:style>
  <w:style w:type="paragraph" w:styleId="Listenabsatz">
    <w:name w:val="List Paragraph"/>
    <w:basedOn w:val="Standard"/>
    <w:uiPriority w:val="34"/>
    <w:qFormat/>
    <w:rsid w:val="0080323B"/>
    <w:pPr>
      <w:ind w:left="720"/>
      <w:contextualSpacing/>
    </w:pPr>
  </w:style>
  <w:style w:type="paragraph" w:styleId="Kommentarthema">
    <w:name w:val="annotation subject"/>
    <w:basedOn w:val="Kommentartext"/>
    <w:next w:val="Kommentartext"/>
    <w:link w:val="KommentarthemaZchn"/>
    <w:uiPriority w:val="99"/>
    <w:semiHidden/>
    <w:unhideWhenUsed/>
    <w:qFormat/>
    <w:rsid w:val="00E059E2"/>
    <w:pPr>
      <w:spacing w:after="160"/>
    </w:pPr>
    <w:rPr>
      <w:rFonts w:asciiTheme="minorHAnsi" w:eastAsiaTheme="minorHAnsi" w:hAnsiTheme="minorHAnsi" w:cstheme="minorBidi"/>
      <w:b/>
      <w:bCs/>
      <w:lang w:val="en-US" w:eastAsia="en-US"/>
    </w:rPr>
  </w:style>
  <w:style w:type="character" w:styleId="Fett">
    <w:name w:val="Strong"/>
    <w:basedOn w:val="Absatz-Standardschriftart"/>
    <w:uiPriority w:val="22"/>
    <w:qFormat/>
    <w:rsid w:val="0069062E"/>
    <w:rPr>
      <w:b/>
      <w:bCs/>
    </w:rPr>
  </w:style>
  <w:style w:type="character" w:styleId="Hyperlink">
    <w:name w:val="Hyperlink"/>
    <w:basedOn w:val="Absatz-Standardschriftart"/>
    <w:uiPriority w:val="99"/>
    <w:unhideWhenUsed/>
    <w:rsid w:val="007209F0"/>
    <w:rPr>
      <w:color w:val="0563C1" w:themeColor="hyperlink"/>
      <w:u w:val="single"/>
    </w:rPr>
  </w:style>
  <w:style w:type="character" w:styleId="BesuchterLink">
    <w:name w:val="FollowedHyperlink"/>
    <w:basedOn w:val="Absatz-Standardschriftart"/>
    <w:uiPriority w:val="99"/>
    <w:semiHidden/>
    <w:unhideWhenUsed/>
    <w:rsid w:val="007209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113872">
      <w:bodyDiv w:val="1"/>
      <w:marLeft w:val="0"/>
      <w:marRight w:val="0"/>
      <w:marTop w:val="0"/>
      <w:marBottom w:val="0"/>
      <w:divBdr>
        <w:top w:val="none" w:sz="0" w:space="0" w:color="auto"/>
        <w:left w:val="none" w:sz="0" w:space="0" w:color="auto"/>
        <w:bottom w:val="none" w:sz="0" w:space="0" w:color="auto"/>
        <w:right w:val="none" w:sz="0" w:space="0" w:color="auto"/>
      </w:divBdr>
      <w:divsChild>
        <w:div w:id="17552781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dex.mirasmart.com/ISMRM2019/PDFfiles/0757.html" TargetMode="External"/><Relationship Id="rId11" Type="http://schemas.openxmlformats.org/officeDocument/2006/relationships/hyperlink" Target="http://www.tinyurl.com/y4z9qlhz" TargetMode="Externa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ECitSeq_DOI.XSL" StyleName="CSE - Citation Sequence with DOI" Version="1"/>
</file>

<file path=customXml/itemProps1.xml><?xml version="1.0" encoding="utf-8"?>
<ds:datastoreItem xmlns:ds="http://schemas.openxmlformats.org/officeDocument/2006/customXml" ds:itemID="{32ACEA74-E4C8-4CC4-A6B0-6533F477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1509</Words>
  <Characters>8602</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Herz</dc:creator>
  <dc:description/>
  <cp:lastModifiedBy>Moritz Zaiss</cp:lastModifiedBy>
  <cp:revision>15</cp:revision>
  <dcterms:created xsi:type="dcterms:W3CDTF">2019-06-05T11:14:00Z</dcterms:created>
  <dcterms:modified xsi:type="dcterms:W3CDTF">2019-07-08T11:54:00Z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http://www.zotero.org/styles/american-medical-association</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bb2848e0-ce41-38a4-b3b4-929ecd9cdf9b</vt:lpwstr>
  </property>
  <property fmtid="{D5CDD505-2E9C-101B-9397-08002B2CF9AE}" pid="29" name="ScaleCrop">
    <vt:bool>false</vt:bool>
  </property>
  <property fmtid="{D5CDD505-2E9C-101B-9397-08002B2CF9AE}" pid="30" name="ShareDoc">
    <vt:bool>false</vt:bool>
  </property>
</Properties>
</file>