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Remote Work Guidelines</w:t>
      </w:r>
    </w:p>
    <w:p>
      <w:r>
        <w:t>This document complements the company handbook and focuses on remote collaboration expectations for Aspire Demo Company employees.</w:t>
      </w:r>
    </w:p>
    <w:p>
      <w:pPr>
        <w:pStyle w:val="Heading2"/>
      </w:pPr>
      <w:r>
        <w:t>Eligibility</w:t>
      </w:r>
    </w:p>
    <w:p>
      <w:r>
        <w:t>Remote work is available to employees who have completed onboarding and received manager approval. Interns may work remotely only one day per week unless the internship agreement says otherwise.</w:t>
      </w:r>
    </w:p>
    <w:p>
      <w:pPr>
        <w:pStyle w:val="Heading2"/>
      </w:pPr>
      <w:r>
        <w:t>Communication Expectations</w:t>
      </w:r>
    </w:p>
    <w:p>
      <w:r>
        <w:t>Remote employees should post their working location and hours in the team calendar. Video calls are preferred for design reviews and performance conversations. Response time on urgent Slack messages should be under 1 hour during core collaboration hours.</w:t>
      </w:r>
    </w:p>
    <w:p>
      <w:pPr>
        <w:pStyle w:val="Heading2"/>
      </w:pPr>
      <w:r>
        <w:t>Equipment</w:t>
      </w:r>
    </w:p>
    <w:p>
      <w:r>
        <w:t>The company provides a laptop for all employees. Remote workers may request a monitor, keyboard, and headset through the IT portal. Personal devices should not store confidential customer data.</w:t>
      </w:r>
    </w:p>
    <w:p>
      <w:pPr>
        <w:pStyle w:val="Heading2"/>
      </w:pPr>
      <w:r>
        <w:t>Security</w:t>
      </w:r>
    </w:p>
    <w:p>
      <w:r>
        <w:t>Employees must use the company VPN when accessing internal systems. Public Wi-Fi is allowed only with VPN enabled. Sharing passwords or leaving devices unlocked in shared spaces is not permitted.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