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74ABE" w14:textId="7D387F3A" w:rsidR="00B705AE" w:rsidRPr="00B705AE" w:rsidRDefault="00B705AE" w:rsidP="00B705AE">
      <w:pPr>
        <w:pStyle w:val="Heading2"/>
        <w:rPr>
          <w:rFonts w:eastAsiaTheme="minorHAnsi"/>
        </w:rPr>
      </w:pPr>
      <w:r w:rsidRPr="00B705AE">
        <w:rPr>
          <w:rFonts w:eastAsiaTheme="minorHAnsi"/>
        </w:rPr>
        <w:t>The 3 Retrieval Modes</w:t>
      </w:r>
    </w:p>
    <w:p w14:paraId="2A91F943" w14:textId="77777777" w:rsidR="00B705AE" w:rsidRPr="00B705AE" w:rsidRDefault="00B705AE" w:rsidP="00B705AE">
      <w:pPr>
        <w:pStyle w:val="Heading1"/>
        <w:rPr>
          <w:rFonts w:asciiTheme="minorHAnsi" w:eastAsiaTheme="minorHAnsi" w:hAnsiTheme="minorHAnsi" w:cstheme="minorBidi"/>
          <w:color w:val="auto"/>
          <w:sz w:val="24"/>
          <w:szCs w:val="24"/>
        </w:rPr>
      </w:pPr>
      <w:r w:rsidRPr="00B705AE">
        <w:rPr>
          <w:rFonts w:asciiTheme="minorHAnsi" w:eastAsiaTheme="minorHAnsi" w:hAnsiTheme="minorHAnsi" w:cstheme="minorBidi"/>
          <w:color w:val="auto"/>
          <w:sz w:val="24"/>
          <w:szCs w:val="24"/>
        </w:rPr>
        <w:t>Goal: See how your wording makes the AI answer from memory, search the</w:t>
      </w:r>
    </w:p>
    <w:p w14:paraId="486CE3FF" w14:textId="77777777" w:rsidR="00B705AE" w:rsidRDefault="00B705AE" w:rsidP="00B705AE">
      <w:pPr>
        <w:pStyle w:val="Heading1"/>
        <w:rPr>
          <w:rFonts w:asciiTheme="minorHAnsi" w:eastAsiaTheme="minorHAnsi" w:hAnsiTheme="minorHAnsi" w:cstheme="minorBidi"/>
          <w:color w:val="auto"/>
          <w:sz w:val="24"/>
          <w:szCs w:val="24"/>
        </w:rPr>
      </w:pPr>
      <w:r w:rsidRPr="00B705AE">
        <w:rPr>
          <w:rFonts w:asciiTheme="minorHAnsi" w:eastAsiaTheme="minorHAnsi" w:hAnsiTheme="minorHAnsi" w:cstheme="minorBidi"/>
          <w:color w:val="auto"/>
          <w:sz w:val="24"/>
          <w:szCs w:val="24"/>
        </w:rPr>
        <w:t>web, or run deep research</w:t>
      </w:r>
    </w:p>
    <w:p w14:paraId="1DF52D44" w14:textId="69EBE444" w:rsidR="005B6207" w:rsidRDefault="005B6207" w:rsidP="00B705AE">
      <w:pPr>
        <w:pStyle w:val="Heading1"/>
      </w:pPr>
      <w:r>
        <w:t>Memory Search</w:t>
      </w:r>
    </w:p>
    <w:p w14:paraId="0BA5E6F3" w14:textId="33A35690" w:rsidR="005B6207" w:rsidRDefault="00DC5942" w:rsidP="00DC5942">
      <w:pPr>
        <w:pStyle w:val="Heading3"/>
      </w:pPr>
      <w:r>
        <w:t>Prompt:</w:t>
      </w:r>
    </w:p>
    <w:p w14:paraId="559F6214" w14:textId="2D8227B0" w:rsidR="005B6207" w:rsidRPr="00E46E1F" w:rsidRDefault="005B6207" w:rsidP="005B6207">
      <w:pPr>
        <w:rPr>
          <w:color w:val="C45911" w:themeColor="accent2" w:themeShade="BF"/>
          <w:sz w:val="32"/>
          <w:szCs w:val="32"/>
        </w:rPr>
      </w:pPr>
      <w:r w:rsidRPr="00E46E1F">
        <w:rPr>
          <w:color w:val="C45911" w:themeColor="accent2" w:themeShade="BF"/>
          <w:sz w:val="32"/>
          <w:szCs w:val="32"/>
        </w:rPr>
        <w:t>What are the common symptoms of Vitamin D deficiency?</w:t>
      </w:r>
    </w:p>
    <w:p w14:paraId="17EE5426" w14:textId="4E97B832" w:rsidR="00732A22" w:rsidRPr="00E46E1F" w:rsidRDefault="005B6207" w:rsidP="005B6207">
      <w:pPr>
        <w:rPr>
          <w:color w:val="C45911" w:themeColor="accent2" w:themeShade="BF"/>
          <w:sz w:val="32"/>
          <w:szCs w:val="32"/>
        </w:rPr>
      </w:pPr>
      <w:r w:rsidRPr="00E46E1F">
        <w:rPr>
          <w:color w:val="C45911" w:themeColor="accent2" w:themeShade="BF"/>
          <w:sz w:val="32"/>
          <w:szCs w:val="32"/>
        </w:rPr>
        <w:t>Explain in simple language.</w:t>
      </w:r>
    </w:p>
    <w:p w14:paraId="1E489191" w14:textId="77777777" w:rsidR="005B6207" w:rsidRDefault="005B6207" w:rsidP="005B6207"/>
    <w:p w14:paraId="0D330B79" w14:textId="637297F4" w:rsidR="00286DBE" w:rsidRDefault="00286DBE" w:rsidP="00286DBE">
      <w:pPr>
        <w:pStyle w:val="Heading2"/>
      </w:pPr>
      <w:proofErr w:type="spellStart"/>
      <w:r>
        <w:t>Chagpt</w:t>
      </w:r>
      <w:proofErr w:type="spellEnd"/>
      <w:r>
        <w:t xml:space="preserve"> Answer </w:t>
      </w:r>
    </w:p>
    <w:p w14:paraId="53327848" w14:textId="77777777" w:rsidR="00286DBE" w:rsidRPr="00286DBE" w:rsidRDefault="00286DBE" w:rsidP="00286DBE">
      <w:r w:rsidRPr="00286DBE">
        <w:t xml:space="preserve">A </w:t>
      </w:r>
      <w:r w:rsidRPr="00286DBE">
        <w:rPr>
          <w:b/>
          <w:bCs/>
        </w:rPr>
        <w:t>Vitamin D deficiency</w:t>
      </w:r>
      <w:r w:rsidRPr="00286DBE">
        <w:t xml:space="preserve"> means your body does not have enough vitamin D to keep your bones, muscles, and immune system healthy.</w:t>
      </w:r>
    </w:p>
    <w:p w14:paraId="523D50E6" w14:textId="77777777" w:rsidR="00286DBE" w:rsidRPr="00286DBE" w:rsidRDefault="00286DBE" w:rsidP="00286DBE">
      <w:r w:rsidRPr="00286DBE">
        <w:t>Here are the most common symptoms in simple language:</w:t>
      </w:r>
    </w:p>
    <w:p w14:paraId="1555733B" w14:textId="77777777" w:rsidR="00286DBE" w:rsidRPr="00286DBE" w:rsidRDefault="00286DBE" w:rsidP="00286DBE">
      <w:pPr>
        <w:numPr>
          <w:ilvl w:val="0"/>
          <w:numId w:val="14"/>
        </w:numPr>
      </w:pPr>
      <w:r w:rsidRPr="00286DBE">
        <w:rPr>
          <w:b/>
          <w:bCs/>
        </w:rPr>
        <w:t>Feeling tired all the time</w:t>
      </w:r>
      <w:r w:rsidRPr="00286DBE">
        <w:t xml:space="preserve"> – You may feel low on energy even after getting enough sleep. </w:t>
      </w:r>
    </w:p>
    <w:p w14:paraId="0A325296" w14:textId="77777777" w:rsidR="00286DBE" w:rsidRPr="00286DBE" w:rsidRDefault="00286DBE" w:rsidP="00286DBE">
      <w:pPr>
        <w:numPr>
          <w:ilvl w:val="0"/>
          <w:numId w:val="14"/>
        </w:numPr>
      </w:pPr>
      <w:r w:rsidRPr="00286DBE">
        <w:rPr>
          <w:b/>
          <w:bCs/>
        </w:rPr>
        <w:t>Bone pain</w:t>
      </w:r>
      <w:r w:rsidRPr="00286DBE">
        <w:t xml:space="preserve"> – Your back, legs, ribs, or joints may ache. </w:t>
      </w:r>
    </w:p>
    <w:p w14:paraId="47970827" w14:textId="77777777" w:rsidR="00286DBE" w:rsidRPr="00286DBE" w:rsidRDefault="00286DBE" w:rsidP="00286DBE">
      <w:pPr>
        <w:numPr>
          <w:ilvl w:val="0"/>
          <w:numId w:val="14"/>
        </w:numPr>
      </w:pPr>
      <w:r w:rsidRPr="00286DBE">
        <w:rPr>
          <w:b/>
          <w:bCs/>
        </w:rPr>
        <w:t>Muscle weakness</w:t>
      </w:r>
      <w:r w:rsidRPr="00286DBE">
        <w:t xml:space="preserve"> – Climbing stairs, standing up, or lifting things may feel harder than usual. </w:t>
      </w:r>
    </w:p>
    <w:p w14:paraId="08209AD6" w14:textId="77777777" w:rsidR="00286DBE" w:rsidRPr="00286DBE" w:rsidRDefault="00286DBE" w:rsidP="00286DBE">
      <w:pPr>
        <w:numPr>
          <w:ilvl w:val="0"/>
          <w:numId w:val="14"/>
        </w:numPr>
      </w:pPr>
      <w:r w:rsidRPr="00286DBE">
        <w:rPr>
          <w:b/>
          <w:bCs/>
        </w:rPr>
        <w:t>Getting sick often</w:t>
      </w:r>
      <w:r w:rsidRPr="00286DBE">
        <w:t xml:space="preserve"> – You may catch colds or infections more frequently. </w:t>
      </w:r>
    </w:p>
    <w:p w14:paraId="65E0AEF9" w14:textId="77777777" w:rsidR="00286DBE" w:rsidRPr="00286DBE" w:rsidRDefault="00286DBE" w:rsidP="00286DBE">
      <w:pPr>
        <w:numPr>
          <w:ilvl w:val="0"/>
          <w:numId w:val="14"/>
        </w:numPr>
      </w:pPr>
      <w:r w:rsidRPr="00286DBE">
        <w:rPr>
          <w:b/>
          <w:bCs/>
        </w:rPr>
        <w:t>Feeling sad or low</w:t>
      </w:r>
      <w:r w:rsidRPr="00286DBE">
        <w:t xml:space="preserve"> – Some people notice mood changes or symptoms of depression. </w:t>
      </w:r>
    </w:p>
    <w:p w14:paraId="77A57F3D" w14:textId="77777777" w:rsidR="00286DBE" w:rsidRPr="00286DBE" w:rsidRDefault="00286DBE" w:rsidP="00286DBE">
      <w:pPr>
        <w:numPr>
          <w:ilvl w:val="0"/>
          <w:numId w:val="14"/>
        </w:numPr>
      </w:pPr>
      <w:r w:rsidRPr="00286DBE">
        <w:rPr>
          <w:b/>
          <w:bCs/>
        </w:rPr>
        <w:t>Hair loss</w:t>
      </w:r>
      <w:r w:rsidRPr="00286DBE">
        <w:t xml:space="preserve"> – In some cases, low vitamin D may contribute to increased hair shedding. </w:t>
      </w:r>
    </w:p>
    <w:p w14:paraId="230F3FDF" w14:textId="77777777" w:rsidR="00286DBE" w:rsidRPr="00286DBE" w:rsidRDefault="00286DBE" w:rsidP="00286DBE">
      <w:pPr>
        <w:numPr>
          <w:ilvl w:val="0"/>
          <w:numId w:val="14"/>
        </w:numPr>
      </w:pPr>
      <w:r w:rsidRPr="00286DBE">
        <w:rPr>
          <w:b/>
          <w:bCs/>
        </w:rPr>
        <w:t>Slow healing of cuts or wounds</w:t>
      </w:r>
      <w:r w:rsidRPr="00286DBE">
        <w:t xml:space="preserve"> – Your body may take longer to recover. </w:t>
      </w:r>
    </w:p>
    <w:p w14:paraId="1B121978" w14:textId="77777777" w:rsidR="00286DBE" w:rsidRPr="00286DBE" w:rsidRDefault="00286DBE" w:rsidP="00286DBE">
      <w:pPr>
        <w:numPr>
          <w:ilvl w:val="0"/>
          <w:numId w:val="14"/>
        </w:numPr>
      </w:pPr>
      <w:r w:rsidRPr="00286DBE">
        <w:rPr>
          <w:b/>
          <w:bCs/>
        </w:rPr>
        <w:t>Bone fractures</w:t>
      </w:r>
      <w:r w:rsidRPr="00286DBE">
        <w:t xml:space="preserve"> – Weak bones can break more easily, especially in older adults.</w:t>
      </w:r>
    </w:p>
    <w:p w14:paraId="784679E4" w14:textId="77777777" w:rsidR="00286DBE" w:rsidRDefault="00286DBE" w:rsidP="005B6207"/>
    <w:p w14:paraId="29C96B47" w14:textId="779F8924" w:rsidR="00286DBE" w:rsidRDefault="00286DBE" w:rsidP="00286DBE">
      <w:pPr>
        <w:pStyle w:val="Heading2"/>
      </w:pPr>
      <w:r>
        <w:lastRenderedPageBreak/>
        <w:t>Gemini Answer</w:t>
      </w:r>
    </w:p>
    <w:p w14:paraId="47D176E7" w14:textId="77777777" w:rsidR="00DC5942" w:rsidRPr="00DC5942" w:rsidRDefault="00DC5942" w:rsidP="00DC5942">
      <w:r w:rsidRPr="00DC5942">
        <w:t>When your body doesn't get enough Vitamin D, it can affect how you feel both physically and mentally. Because Vitamin D helps your body absorb calcium and keeps your immune system strong, a shortage usually shows up in these common ways:</w:t>
      </w:r>
    </w:p>
    <w:p w14:paraId="49CB5AED" w14:textId="77777777" w:rsidR="00DC5942" w:rsidRPr="00DC5942" w:rsidRDefault="00DC5942" w:rsidP="00DC5942">
      <w:pPr>
        <w:numPr>
          <w:ilvl w:val="0"/>
          <w:numId w:val="33"/>
        </w:numPr>
      </w:pPr>
      <w:r w:rsidRPr="00DC5942">
        <w:rPr>
          <w:b/>
          <w:bCs/>
        </w:rPr>
        <w:t>Constant Tiredness:</w:t>
      </w:r>
      <w:r w:rsidRPr="00DC5942">
        <w:t xml:space="preserve"> Feeling unusually exhausted or wiped out, even if you are getting plenty of sleep.</w:t>
      </w:r>
    </w:p>
    <w:p w14:paraId="196C1C3A" w14:textId="77777777" w:rsidR="00DC5942" w:rsidRPr="00DC5942" w:rsidRDefault="00DC5942" w:rsidP="00DC5942">
      <w:pPr>
        <w:numPr>
          <w:ilvl w:val="0"/>
          <w:numId w:val="33"/>
        </w:numPr>
      </w:pPr>
      <w:r w:rsidRPr="00DC5942">
        <w:rPr>
          <w:b/>
          <w:bCs/>
        </w:rPr>
        <w:t>Bone and Lower Back Pain:</w:t>
      </w:r>
      <w:r w:rsidRPr="00DC5942">
        <w:t xml:space="preserve"> Since Vitamin D is crucial for bone health, a deficiency can cause a dull, throbbing ache in your bones, joints, or lower back.</w:t>
      </w:r>
    </w:p>
    <w:p w14:paraId="6383A6A6" w14:textId="77777777" w:rsidR="00DC5942" w:rsidRPr="00DC5942" w:rsidRDefault="00DC5942" w:rsidP="00DC5942">
      <w:pPr>
        <w:numPr>
          <w:ilvl w:val="0"/>
          <w:numId w:val="33"/>
        </w:numPr>
      </w:pPr>
      <w:r w:rsidRPr="00DC5942">
        <w:rPr>
          <w:b/>
          <w:bCs/>
        </w:rPr>
        <w:t>Muscle Aches and Weakness:</w:t>
      </w:r>
      <w:r w:rsidRPr="00DC5942">
        <w:t xml:space="preserve"> Your muscles need Vitamin D to function correctly. Without it, you might experience frequent muscle pain, cramps, or a general feeling of weakness.</w:t>
      </w:r>
    </w:p>
    <w:p w14:paraId="4C9D1661" w14:textId="77777777" w:rsidR="00DC5942" w:rsidRPr="00DC5942" w:rsidRDefault="00DC5942" w:rsidP="00DC5942">
      <w:pPr>
        <w:numPr>
          <w:ilvl w:val="0"/>
          <w:numId w:val="33"/>
        </w:numPr>
      </w:pPr>
      <w:r w:rsidRPr="00DC5942">
        <w:rPr>
          <w:b/>
          <w:bCs/>
        </w:rPr>
        <w:t>Getting Sick Often:</w:t>
      </w:r>
      <w:r w:rsidRPr="00DC5942">
        <w:t xml:space="preserve"> Vitamin D keeps your immune system strong. If you find yourself catching colds, the flu, or respiratory infections very frequently, low levels could be a factor.</w:t>
      </w:r>
    </w:p>
    <w:p w14:paraId="41706C8B" w14:textId="77777777" w:rsidR="00DC5942" w:rsidRPr="00DC5942" w:rsidRDefault="00DC5942" w:rsidP="00DC5942">
      <w:pPr>
        <w:numPr>
          <w:ilvl w:val="0"/>
          <w:numId w:val="33"/>
        </w:numPr>
      </w:pPr>
      <w:r w:rsidRPr="00DC5942">
        <w:rPr>
          <w:b/>
          <w:bCs/>
        </w:rPr>
        <w:t>Changes in Mood:</w:t>
      </w:r>
      <w:r w:rsidRPr="00DC5942">
        <w:t xml:space="preserve"> Feeling down, sluggish, or experiencing mood swings (often linked to a lack of sunlight, which is our primary source of Vitamin D).</w:t>
      </w:r>
    </w:p>
    <w:p w14:paraId="1100DA27" w14:textId="77777777" w:rsidR="00DC5942" w:rsidRPr="00DC5942" w:rsidRDefault="00DC5942" w:rsidP="00DC5942">
      <w:pPr>
        <w:numPr>
          <w:ilvl w:val="0"/>
          <w:numId w:val="33"/>
        </w:numPr>
      </w:pPr>
      <w:r w:rsidRPr="00DC5942">
        <w:rPr>
          <w:b/>
          <w:bCs/>
        </w:rPr>
        <w:t>Slow Healing:</w:t>
      </w:r>
      <w:r w:rsidRPr="00DC5942">
        <w:t xml:space="preserve"> Cuts, scrapes, or minor wounds taking a noticeably long time to heal.</w:t>
      </w:r>
    </w:p>
    <w:p w14:paraId="68BDD2D9" w14:textId="77777777" w:rsidR="00DC5942" w:rsidRPr="00DC5942" w:rsidRDefault="00DC5942" w:rsidP="00DC5942">
      <w:r w:rsidRPr="00DC5942">
        <w:rPr>
          <w:i/>
          <w:iCs/>
        </w:rPr>
        <w:t>Note: Because these symptoms can overlap with many other everyday issues, a simple blood test from a doctor is the only reliable way to know for sure if your levels are low.</w:t>
      </w:r>
    </w:p>
    <w:p w14:paraId="7AA69C41" w14:textId="77777777" w:rsidR="00286DBE" w:rsidRDefault="00286DBE" w:rsidP="005B6207"/>
    <w:p w14:paraId="345B7F5F" w14:textId="77777777" w:rsidR="00286DBE" w:rsidRDefault="00286DBE" w:rsidP="005B6207"/>
    <w:p w14:paraId="533470E2" w14:textId="042EACE9" w:rsidR="00286DBE" w:rsidRDefault="00286DBE" w:rsidP="00DC5942">
      <w:pPr>
        <w:pStyle w:val="Heading2"/>
      </w:pPr>
      <w:r>
        <w:t>Claude Answer</w:t>
      </w:r>
    </w:p>
    <w:p w14:paraId="1EC6F5D0" w14:textId="77777777" w:rsidR="00DC5942" w:rsidRPr="00DC5942" w:rsidRDefault="00DC5942" w:rsidP="00DC5942">
      <w:r>
        <w:t xml:space="preserve"> </w:t>
      </w:r>
      <w:r w:rsidRPr="00DC5942">
        <w:t>Here are the common symptoms of Vitamin D deficiency in simple language:</w:t>
      </w:r>
    </w:p>
    <w:p w14:paraId="51D10128" w14:textId="77777777" w:rsidR="00DC5942" w:rsidRPr="00DC5942" w:rsidRDefault="00DC5942" w:rsidP="00DC5942">
      <w:r w:rsidRPr="00DC5942">
        <w:rPr>
          <w:rFonts w:ascii="Segoe UI Emoji" w:hAnsi="Segoe UI Emoji" w:cs="Segoe UI Emoji"/>
          <w:b/>
          <w:bCs/>
        </w:rPr>
        <w:t>🦴</w:t>
      </w:r>
      <w:r w:rsidRPr="00DC5942">
        <w:rPr>
          <w:b/>
          <w:bCs/>
        </w:rPr>
        <w:t xml:space="preserve"> Bone and Muscle Pain</w:t>
      </w:r>
      <w:r w:rsidRPr="00DC5942">
        <w:br/>
        <w:t>Aching in your back, legs, or joints — especially that stiff feeling when you wake up in the morning.</w:t>
      </w:r>
    </w:p>
    <w:p w14:paraId="5A263824" w14:textId="77777777" w:rsidR="00DC5942" w:rsidRPr="00DC5942" w:rsidRDefault="00DC5942" w:rsidP="00DC5942">
      <w:r w:rsidRPr="00DC5942">
        <w:rPr>
          <w:rFonts w:ascii="Segoe UI Emoji" w:hAnsi="Segoe UI Emoji" w:cs="Segoe UI Emoji"/>
          <w:b/>
          <w:bCs/>
        </w:rPr>
        <w:t>😴</w:t>
      </w:r>
      <w:r w:rsidRPr="00DC5942">
        <w:rPr>
          <w:b/>
          <w:bCs/>
        </w:rPr>
        <w:t xml:space="preserve"> Constant Fatigue</w:t>
      </w:r>
      <w:r w:rsidRPr="00DC5942">
        <w:br/>
        <w:t>Feeling tired and drained even after a full night's sleep — no energy for daily tasks.</w:t>
      </w:r>
    </w:p>
    <w:p w14:paraId="0744AA67" w14:textId="77777777" w:rsidR="00DC5942" w:rsidRPr="00DC5942" w:rsidRDefault="00DC5942" w:rsidP="00DC5942">
      <w:r w:rsidRPr="00DC5942">
        <w:rPr>
          <w:rFonts w:ascii="Segoe UI Emoji" w:hAnsi="Segoe UI Emoji" w:cs="Segoe UI Emoji"/>
          <w:b/>
          <w:bCs/>
        </w:rPr>
        <w:lastRenderedPageBreak/>
        <w:t>😔</w:t>
      </w:r>
      <w:r w:rsidRPr="00DC5942">
        <w:rPr>
          <w:b/>
          <w:bCs/>
        </w:rPr>
        <w:t xml:space="preserve"> Low Mood / Depression</w:t>
      </w:r>
      <w:r w:rsidRPr="00DC5942">
        <w:br/>
        <w:t>Feeling sad, anxious, or irritable without a clear reason. Vitamin D directly affects the brain chemicals that control mood.</w:t>
      </w:r>
    </w:p>
    <w:p w14:paraId="7049E56A" w14:textId="77777777" w:rsidR="00DC5942" w:rsidRPr="00DC5942" w:rsidRDefault="00DC5942" w:rsidP="00DC5942">
      <w:r w:rsidRPr="00DC5942">
        <w:rPr>
          <w:rFonts w:ascii="Segoe UI Emoji" w:hAnsi="Segoe UI Emoji" w:cs="Segoe UI Emoji"/>
          <w:b/>
          <w:bCs/>
        </w:rPr>
        <w:t>🤒</w:t>
      </w:r>
      <w:r w:rsidRPr="00DC5942">
        <w:rPr>
          <w:b/>
          <w:bCs/>
        </w:rPr>
        <w:t xml:space="preserve"> Getting Sick Frequently</w:t>
      </w:r>
      <w:r w:rsidRPr="00DC5942">
        <w:br/>
        <w:t>Your immune system weakens, so you catch colds, flu, or infections more easily and more often.</w:t>
      </w:r>
    </w:p>
    <w:p w14:paraId="5DF315F5" w14:textId="77777777" w:rsidR="00DC5942" w:rsidRPr="00DC5942" w:rsidRDefault="00DC5942" w:rsidP="00DC5942">
      <w:r w:rsidRPr="00DC5942">
        <w:rPr>
          <w:rFonts w:ascii="Segoe UI Emoji" w:hAnsi="Segoe UI Emoji" w:cs="Segoe UI Emoji"/>
          <w:b/>
          <w:bCs/>
        </w:rPr>
        <w:t>💪</w:t>
      </w:r>
      <w:r w:rsidRPr="00DC5942">
        <w:rPr>
          <w:b/>
          <w:bCs/>
        </w:rPr>
        <w:t xml:space="preserve"> Muscle Weakness</w:t>
      </w:r>
      <w:r w:rsidRPr="00DC5942">
        <w:br/>
        <w:t>Simple things like climbing stairs or lifting grocery bags feel harder than they should.</w:t>
      </w:r>
    </w:p>
    <w:p w14:paraId="519E3AFC" w14:textId="77777777" w:rsidR="00DC5942" w:rsidRPr="00DC5942" w:rsidRDefault="00DC5942" w:rsidP="00DC5942">
      <w:r w:rsidRPr="00DC5942">
        <w:rPr>
          <w:rFonts w:ascii="Segoe UI Emoji" w:hAnsi="Segoe UI Emoji" w:cs="Segoe UI Emoji"/>
          <w:b/>
          <w:bCs/>
        </w:rPr>
        <w:t>💇</w:t>
      </w:r>
      <w:r w:rsidRPr="00DC5942">
        <w:rPr>
          <w:b/>
          <w:bCs/>
        </w:rPr>
        <w:t xml:space="preserve"> Hair Loss</w:t>
      </w:r>
      <w:r w:rsidRPr="00DC5942">
        <w:br/>
        <w:t>More hair falling out than usual, particularly from the scalp.</w:t>
      </w:r>
    </w:p>
    <w:p w14:paraId="3E49AD5D" w14:textId="77777777" w:rsidR="00DC5942" w:rsidRPr="00DC5942" w:rsidRDefault="00DC5942" w:rsidP="00DC5942">
      <w:r w:rsidRPr="00DC5942">
        <w:rPr>
          <w:rFonts w:ascii="Segoe UI Emoji" w:hAnsi="Segoe UI Emoji" w:cs="Segoe UI Emoji"/>
          <w:b/>
          <w:bCs/>
        </w:rPr>
        <w:t>🩹</w:t>
      </w:r>
      <w:r w:rsidRPr="00DC5942">
        <w:rPr>
          <w:b/>
          <w:bCs/>
        </w:rPr>
        <w:t xml:space="preserve"> Slow Wound Healing</w:t>
      </w:r>
      <w:r w:rsidRPr="00DC5942">
        <w:br/>
        <w:t>Cuts or injuries take longer than normal to heal.</w:t>
      </w:r>
    </w:p>
    <w:p w14:paraId="2B8C9E21" w14:textId="77777777" w:rsidR="00DC5942" w:rsidRPr="00DC5942" w:rsidRDefault="00DC5942" w:rsidP="00DC5942">
      <w:r w:rsidRPr="00DC5942">
        <w:pict w14:anchorId="677F6EB5">
          <v:rect id="_x0000_i1268" style="width:0;height:1.5pt" o:hralign="center" o:hrstd="t" o:hr="t" fillcolor="#a0a0a0" stroked="f"/>
        </w:pict>
      </w:r>
    </w:p>
    <w:p w14:paraId="4C9B2D8E" w14:textId="77777777" w:rsidR="00DC5942" w:rsidRPr="00DC5942" w:rsidRDefault="00DC5942" w:rsidP="00DC5942">
      <w:r w:rsidRPr="00DC5942">
        <w:rPr>
          <w:b/>
          <w:bCs/>
        </w:rPr>
        <w:t>Who is most at risk?</w:t>
      </w:r>
    </w:p>
    <w:p w14:paraId="782F8B0E" w14:textId="77777777" w:rsidR="00DC5942" w:rsidRPr="00DC5942" w:rsidRDefault="00DC5942" w:rsidP="00DC5942">
      <w:pPr>
        <w:numPr>
          <w:ilvl w:val="0"/>
          <w:numId w:val="37"/>
        </w:numPr>
      </w:pPr>
      <w:r w:rsidRPr="00DC5942">
        <w:t>People who spend most of their time indoors</w:t>
      </w:r>
    </w:p>
    <w:p w14:paraId="52F69C8F" w14:textId="77777777" w:rsidR="00DC5942" w:rsidRPr="00DC5942" w:rsidRDefault="00DC5942" w:rsidP="00DC5942">
      <w:pPr>
        <w:numPr>
          <w:ilvl w:val="0"/>
          <w:numId w:val="37"/>
        </w:numPr>
      </w:pPr>
      <w:r w:rsidRPr="00DC5942">
        <w:t>Those who cover up most of their skin outdoors</w:t>
      </w:r>
    </w:p>
    <w:p w14:paraId="59E0F92F" w14:textId="77777777" w:rsidR="00DC5942" w:rsidRPr="00DC5942" w:rsidRDefault="00DC5942" w:rsidP="00DC5942">
      <w:pPr>
        <w:numPr>
          <w:ilvl w:val="0"/>
          <w:numId w:val="37"/>
        </w:numPr>
      </w:pPr>
      <w:r w:rsidRPr="00DC5942">
        <w:t>People who don't eat much fish, eggs, or dairy</w:t>
      </w:r>
    </w:p>
    <w:p w14:paraId="26C454BF" w14:textId="77777777" w:rsidR="00DC5942" w:rsidRPr="00DC5942" w:rsidRDefault="00DC5942" w:rsidP="00DC5942">
      <w:pPr>
        <w:numPr>
          <w:ilvl w:val="0"/>
          <w:numId w:val="37"/>
        </w:numPr>
      </w:pPr>
      <w:r w:rsidRPr="00DC5942">
        <w:t>Older adults</w:t>
      </w:r>
    </w:p>
    <w:p w14:paraId="1FD19928" w14:textId="54F3E09A" w:rsidR="00DC5942" w:rsidRDefault="00DC5942" w:rsidP="00DC5942"/>
    <w:p w14:paraId="1CDD2EF2" w14:textId="77777777" w:rsidR="00DC5942" w:rsidRPr="00DC5942" w:rsidRDefault="00DC5942" w:rsidP="00DC5942"/>
    <w:p w14:paraId="1E64FC85" w14:textId="152BFA77" w:rsidR="005B6207" w:rsidRDefault="005B6207" w:rsidP="00B705AE">
      <w:pPr>
        <w:pStyle w:val="Heading1"/>
      </w:pPr>
      <w:r>
        <w:t xml:space="preserve">Web Search </w:t>
      </w:r>
    </w:p>
    <w:p w14:paraId="13E7EF32" w14:textId="6A066B5A" w:rsidR="00DC5942" w:rsidRDefault="00DC5942" w:rsidP="00DC5942">
      <w:pPr>
        <w:pStyle w:val="Heading3"/>
      </w:pPr>
      <w:r>
        <w:t xml:space="preserve">Prompt: </w:t>
      </w:r>
    </w:p>
    <w:p w14:paraId="160DE69B" w14:textId="03880301" w:rsidR="00B705AE" w:rsidRPr="00E46E1F" w:rsidRDefault="00B705AE" w:rsidP="00B705AE">
      <w:pPr>
        <w:rPr>
          <w:color w:val="C45911" w:themeColor="accent2" w:themeShade="BF"/>
          <w:sz w:val="32"/>
          <w:szCs w:val="32"/>
        </w:rPr>
      </w:pPr>
      <w:r w:rsidRPr="00E46E1F">
        <w:rPr>
          <w:color w:val="C45911" w:themeColor="accent2" w:themeShade="BF"/>
          <w:sz w:val="32"/>
          <w:szCs w:val="32"/>
        </w:rPr>
        <w:t>What are the latest WHO recommendations for Vitamin D supplementation in 202</w:t>
      </w:r>
      <w:r w:rsidRPr="00E46E1F">
        <w:rPr>
          <w:color w:val="C45911" w:themeColor="accent2" w:themeShade="BF"/>
          <w:sz w:val="32"/>
          <w:szCs w:val="32"/>
        </w:rPr>
        <w:t>6</w:t>
      </w:r>
      <w:r w:rsidRPr="00E46E1F">
        <w:rPr>
          <w:color w:val="C45911" w:themeColor="accent2" w:themeShade="BF"/>
          <w:sz w:val="32"/>
          <w:szCs w:val="32"/>
        </w:rPr>
        <w:t>?</w:t>
      </w:r>
    </w:p>
    <w:p w14:paraId="0DA19546" w14:textId="7E11722A" w:rsidR="00B705AE" w:rsidRPr="00E46E1F" w:rsidRDefault="00B705AE" w:rsidP="00B705AE">
      <w:pPr>
        <w:rPr>
          <w:color w:val="C45911" w:themeColor="accent2" w:themeShade="BF"/>
          <w:sz w:val="32"/>
          <w:szCs w:val="32"/>
        </w:rPr>
      </w:pPr>
      <w:r w:rsidRPr="00E46E1F">
        <w:rPr>
          <w:color w:val="C45911" w:themeColor="accent2" w:themeShade="BF"/>
          <w:sz w:val="32"/>
          <w:szCs w:val="32"/>
        </w:rPr>
        <w:t>Use current sources and cite them.</w:t>
      </w:r>
    </w:p>
    <w:p w14:paraId="514A043C" w14:textId="201D1158" w:rsidR="00286DBE" w:rsidRDefault="00286DBE" w:rsidP="00286DBE">
      <w:pPr>
        <w:pStyle w:val="Heading2"/>
      </w:pPr>
      <w:proofErr w:type="spellStart"/>
      <w:r>
        <w:lastRenderedPageBreak/>
        <w:t>Chatgpt</w:t>
      </w:r>
      <w:proofErr w:type="spellEnd"/>
      <w:r>
        <w:t xml:space="preserve"> Answer</w:t>
      </w:r>
    </w:p>
    <w:p w14:paraId="0847D80E" w14:textId="77777777" w:rsidR="0016323E" w:rsidRPr="0016323E" w:rsidRDefault="0016323E" w:rsidP="0016323E">
      <w:r w:rsidRPr="0016323E">
        <w:t xml:space="preserve">As of </w:t>
      </w:r>
      <w:r w:rsidRPr="0016323E">
        <w:rPr>
          <w:b/>
          <w:bCs/>
        </w:rPr>
        <w:t>June 2026</w:t>
      </w:r>
      <w:r w:rsidRPr="0016323E">
        <w:t xml:space="preserve">, the </w:t>
      </w:r>
      <w:r w:rsidRPr="0016323E">
        <w:rPr>
          <w:b/>
          <w:bCs/>
        </w:rPr>
        <w:t>World Health Organization (WHO)</w:t>
      </w:r>
      <w:r w:rsidRPr="0016323E">
        <w:t xml:space="preserve"> </w:t>
      </w:r>
      <w:r w:rsidRPr="0016323E">
        <w:rPr>
          <w:b/>
          <w:bCs/>
        </w:rPr>
        <w:t>has not published a new global guideline recommending routine vitamin D supplementation for the general adult population</w:t>
      </w:r>
      <w:r w:rsidRPr="0016323E">
        <w:t xml:space="preserve">. There is no WHO "2026 Vitamin D guideline" that changes previous WHO recommendations. </w:t>
      </w:r>
    </w:p>
    <w:p w14:paraId="473839FF" w14:textId="77777777" w:rsidR="0016323E" w:rsidRPr="0016323E" w:rsidRDefault="0016323E" w:rsidP="0016323E">
      <w:r w:rsidRPr="0016323E">
        <w:t xml:space="preserve">Instead, WHO's guidance remains focused on </w:t>
      </w:r>
      <w:r w:rsidRPr="0016323E">
        <w:rPr>
          <w:b/>
          <w:bCs/>
        </w:rPr>
        <w:t>specific populations</w:t>
      </w:r>
      <w:r w:rsidRPr="0016323E">
        <w:t>, while other organizations (such as the Endocrine Society) have issued newer clinical guidelines.</w:t>
      </w:r>
    </w:p>
    <w:p w14:paraId="5315D7B8" w14:textId="77777777" w:rsidR="0016323E" w:rsidRPr="0016323E" w:rsidRDefault="0016323E" w:rsidP="0016323E">
      <w:pPr>
        <w:rPr>
          <w:b/>
          <w:bCs/>
        </w:rPr>
      </w:pPr>
      <w:r w:rsidRPr="0016323E">
        <w:rPr>
          <w:b/>
          <w:bCs/>
        </w:rPr>
        <w:t>Current WHO position</w:t>
      </w:r>
    </w:p>
    <w:p w14:paraId="08019B8B" w14:textId="77777777" w:rsidR="0016323E" w:rsidRPr="0016323E" w:rsidRDefault="0016323E" w:rsidP="0016323E">
      <w:r w:rsidRPr="0016323E">
        <w:t>WHO recommendations include:</w:t>
      </w:r>
    </w:p>
    <w:p w14:paraId="40B8D3FA" w14:textId="77777777" w:rsidR="0016323E" w:rsidRPr="0016323E" w:rsidRDefault="0016323E" w:rsidP="0016323E">
      <w:pPr>
        <w:numPr>
          <w:ilvl w:val="0"/>
          <w:numId w:val="15"/>
        </w:numPr>
      </w:pPr>
      <w:r w:rsidRPr="0016323E">
        <w:rPr>
          <w:b/>
          <w:bCs/>
        </w:rPr>
        <w:t>Healthy adults:</w:t>
      </w:r>
      <w:r w:rsidRPr="0016323E">
        <w:t xml:space="preserve"> WHO does </w:t>
      </w:r>
      <w:r w:rsidRPr="0016323E">
        <w:rPr>
          <w:b/>
          <w:bCs/>
        </w:rPr>
        <w:t>not</w:t>
      </w:r>
      <w:r w:rsidRPr="0016323E">
        <w:t xml:space="preserve"> recommend routine vitamin D supplementation for all healthy adults. </w:t>
      </w:r>
    </w:p>
    <w:p w14:paraId="0DA8E54E" w14:textId="77777777" w:rsidR="0016323E" w:rsidRPr="0016323E" w:rsidRDefault="0016323E" w:rsidP="0016323E">
      <w:pPr>
        <w:numPr>
          <w:ilvl w:val="0"/>
          <w:numId w:val="15"/>
        </w:numPr>
      </w:pPr>
      <w:r w:rsidRPr="0016323E">
        <w:rPr>
          <w:b/>
          <w:bCs/>
        </w:rPr>
        <w:t>Pregnancy:</w:t>
      </w:r>
      <w:r w:rsidRPr="0016323E">
        <w:t xml:space="preserve"> WHO does </w:t>
      </w:r>
      <w:r w:rsidRPr="0016323E">
        <w:rPr>
          <w:b/>
          <w:bCs/>
        </w:rPr>
        <w:t>not</w:t>
      </w:r>
      <w:r w:rsidRPr="0016323E">
        <w:t xml:space="preserve"> recommend routine vitamin D supplementation for every pregnant woman. Supplementation may be appropriate in populations or individuals at high risk of deficiency, but routine supplementation for all pregnant women is not advised. </w:t>
      </w:r>
    </w:p>
    <w:p w14:paraId="23719FC1" w14:textId="77777777" w:rsidR="0016323E" w:rsidRPr="0016323E" w:rsidRDefault="0016323E" w:rsidP="0016323E">
      <w:pPr>
        <w:numPr>
          <w:ilvl w:val="0"/>
          <w:numId w:val="15"/>
        </w:numPr>
      </w:pPr>
      <w:r w:rsidRPr="0016323E">
        <w:rPr>
          <w:b/>
          <w:bCs/>
        </w:rPr>
        <w:t>Infants and children:</w:t>
      </w:r>
      <w:r w:rsidRPr="0016323E">
        <w:t xml:space="preserve"> WHO emphasizes preventing vitamin D deficiency where risk is high, but national supplementation policies may vary depending on local prevalence and nutrition programs. </w:t>
      </w:r>
    </w:p>
    <w:p w14:paraId="590A6E5A" w14:textId="77777777" w:rsidR="0016323E" w:rsidRPr="0016323E" w:rsidRDefault="0016323E" w:rsidP="0016323E">
      <w:pPr>
        <w:rPr>
          <w:b/>
          <w:bCs/>
        </w:rPr>
      </w:pPr>
      <w:r w:rsidRPr="0016323E">
        <w:rPr>
          <w:b/>
          <w:bCs/>
        </w:rPr>
        <w:t>Newer expert guidance (not WHO)</w:t>
      </w:r>
    </w:p>
    <w:p w14:paraId="0038583A" w14:textId="77777777" w:rsidR="0016323E" w:rsidRPr="0016323E" w:rsidRDefault="0016323E" w:rsidP="0016323E">
      <w:r w:rsidRPr="0016323E">
        <w:t xml:space="preserve">A major update came from the </w:t>
      </w:r>
      <w:r w:rsidRPr="0016323E">
        <w:rPr>
          <w:b/>
          <w:bCs/>
        </w:rPr>
        <w:t>Endocrine Society</w:t>
      </w:r>
      <w:r w:rsidRPr="0016323E">
        <w:t xml:space="preserve"> in 2024, which remains current in 2026. Key recommendations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8"/>
        <w:gridCol w:w="7482"/>
      </w:tblGrid>
      <w:tr w:rsidR="0016323E" w:rsidRPr="0016323E" w14:paraId="567DB049" w14:textId="77777777">
        <w:trPr>
          <w:tblHeader/>
          <w:tblCellSpacing w:w="15" w:type="dxa"/>
        </w:trPr>
        <w:tc>
          <w:tcPr>
            <w:tcW w:w="0" w:type="auto"/>
            <w:vAlign w:val="center"/>
            <w:hideMark/>
          </w:tcPr>
          <w:p w14:paraId="0C9D6145" w14:textId="77777777" w:rsidR="0016323E" w:rsidRPr="0016323E" w:rsidRDefault="0016323E" w:rsidP="0016323E">
            <w:pPr>
              <w:rPr>
                <w:b/>
                <w:bCs/>
              </w:rPr>
            </w:pPr>
            <w:r w:rsidRPr="0016323E">
              <w:rPr>
                <w:b/>
                <w:bCs/>
              </w:rPr>
              <w:t>Group</w:t>
            </w:r>
          </w:p>
        </w:tc>
        <w:tc>
          <w:tcPr>
            <w:tcW w:w="0" w:type="auto"/>
            <w:vAlign w:val="center"/>
            <w:hideMark/>
          </w:tcPr>
          <w:p w14:paraId="0CA95063" w14:textId="77777777" w:rsidR="0016323E" w:rsidRPr="0016323E" w:rsidRDefault="0016323E" w:rsidP="0016323E">
            <w:pPr>
              <w:rPr>
                <w:b/>
                <w:bCs/>
              </w:rPr>
            </w:pPr>
            <w:r w:rsidRPr="0016323E">
              <w:rPr>
                <w:b/>
                <w:bCs/>
              </w:rPr>
              <w:t>Recommendation</w:t>
            </w:r>
          </w:p>
        </w:tc>
      </w:tr>
      <w:tr w:rsidR="0016323E" w:rsidRPr="0016323E" w14:paraId="0826E29D" w14:textId="77777777">
        <w:trPr>
          <w:tblCellSpacing w:w="15" w:type="dxa"/>
        </w:trPr>
        <w:tc>
          <w:tcPr>
            <w:tcW w:w="0" w:type="auto"/>
            <w:vAlign w:val="center"/>
            <w:hideMark/>
          </w:tcPr>
          <w:p w14:paraId="2EE0B24C" w14:textId="77777777" w:rsidR="0016323E" w:rsidRPr="0016323E" w:rsidRDefault="0016323E" w:rsidP="0016323E">
            <w:r w:rsidRPr="0016323E">
              <w:t>Healthy adults under 50</w:t>
            </w:r>
          </w:p>
        </w:tc>
        <w:tc>
          <w:tcPr>
            <w:tcW w:w="0" w:type="auto"/>
            <w:vAlign w:val="center"/>
            <w:hideMark/>
          </w:tcPr>
          <w:p w14:paraId="7D24CF05" w14:textId="77777777" w:rsidR="0016323E" w:rsidRPr="0016323E" w:rsidRDefault="0016323E" w:rsidP="0016323E">
            <w:r w:rsidRPr="0016323E">
              <w:t xml:space="preserve">Do </w:t>
            </w:r>
            <w:r w:rsidRPr="0016323E">
              <w:rPr>
                <w:b/>
                <w:bCs/>
              </w:rPr>
              <w:t>not</w:t>
            </w:r>
            <w:r w:rsidRPr="0016323E">
              <w:t xml:space="preserve"> routinely take vitamin D supplements above the normal dietary requirement.</w:t>
            </w:r>
          </w:p>
        </w:tc>
      </w:tr>
      <w:tr w:rsidR="0016323E" w:rsidRPr="0016323E" w14:paraId="23A2464B" w14:textId="77777777">
        <w:trPr>
          <w:tblCellSpacing w:w="15" w:type="dxa"/>
        </w:trPr>
        <w:tc>
          <w:tcPr>
            <w:tcW w:w="0" w:type="auto"/>
            <w:vAlign w:val="center"/>
            <w:hideMark/>
          </w:tcPr>
          <w:p w14:paraId="56D054CF" w14:textId="77777777" w:rsidR="0016323E" w:rsidRPr="0016323E" w:rsidRDefault="0016323E" w:rsidP="0016323E">
            <w:r w:rsidRPr="0016323E">
              <w:t>Adults 50–74</w:t>
            </w:r>
          </w:p>
        </w:tc>
        <w:tc>
          <w:tcPr>
            <w:tcW w:w="0" w:type="auto"/>
            <w:vAlign w:val="center"/>
            <w:hideMark/>
          </w:tcPr>
          <w:p w14:paraId="115276BF" w14:textId="77777777" w:rsidR="0016323E" w:rsidRPr="0016323E" w:rsidRDefault="0016323E" w:rsidP="0016323E">
            <w:r w:rsidRPr="0016323E">
              <w:t xml:space="preserve">Routine supplementation above the recommended dietary intake is generally </w:t>
            </w:r>
            <w:r w:rsidRPr="0016323E">
              <w:rPr>
                <w:b/>
                <w:bCs/>
              </w:rPr>
              <w:t>not</w:t>
            </w:r>
            <w:r w:rsidRPr="0016323E">
              <w:t xml:space="preserve"> advised.</w:t>
            </w:r>
          </w:p>
        </w:tc>
      </w:tr>
      <w:tr w:rsidR="0016323E" w:rsidRPr="0016323E" w14:paraId="0FED71E9" w14:textId="77777777">
        <w:trPr>
          <w:tblCellSpacing w:w="15" w:type="dxa"/>
        </w:trPr>
        <w:tc>
          <w:tcPr>
            <w:tcW w:w="0" w:type="auto"/>
            <w:vAlign w:val="center"/>
            <w:hideMark/>
          </w:tcPr>
          <w:p w14:paraId="236F7AF9" w14:textId="77777777" w:rsidR="0016323E" w:rsidRPr="0016323E" w:rsidRDefault="0016323E" w:rsidP="0016323E">
            <w:r w:rsidRPr="0016323E">
              <w:t>Adults ≥75 years</w:t>
            </w:r>
          </w:p>
        </w:tc>
        <w:tc>
          <w:tcPr>
            <w:tcW w:w="0" w:type="auto"/>
            <w:vAlign w:val="center"/>
            <w:hideMark/>
          </w:tcPr>
          <w:p w14:paraId="06CD6020" w14:textId="77777777" w:rsidR="0016323E" w:rsidRPr="0016323E" w:rsidRDefault="0016323E" w:rsidP="0016323E">
            <w:r w:rsidRPr="0016323E">
              <w:t>Vitamin D supplementation is suggested because it may reduce mortality.</w:t>
            </w:r>
          </w:p>
        </w:tc>
      </w:tr>
      <w:tr w:rsidR="0016323E" w:rsidRPr="0016323E" w14:paraId="6E5D0A00" w14:textId="77777777">
        <w:trPr>
          <w:tblCellSpacing w:w="15" w:type="dxa"/>
        </w:trPr>
        <w:tc>
          <w:tcPr>
            <w:tcW w:w="0" w:type="auto"/>
            <w:vAlign w:val="center"/>
            <w:hideMark/>
          </w:tcPr>
          <w:p w14:paraId="2337B9A9" w14:textId="77777777" w:rsidR="0016323E" w:rsidRPr="0016323E" w:rsidRDefault="0016323E" w:rsidP="0016323E">
            <w:r w:rsidRPr="0016323E">
              <w:t>Children (1–18 years)</w:t>
            </w:r>
          </w:p>
        </w:tc>
        <w:tc>
          <w:tcPr>
            <w:tcW w:w="0" w:type="auto"/>
            <w:vAlign w:val="center"/>
            <w:hideMark/>
          </w:tcPr>
          <w:p w14:paraId="2BDA3CD9" w14:textId="77777777" w:rsidR="0016323E" w:rsidRPr="0016323E" w:rsidRDefault="0016323E" w:rsidP="0016323E">
            <w:r w:rsidRPr="0016323E">
              <w:t>Supplementation is suggested to help prevent nutritional rickets and may reduce respiratory infections.</w:t>
            </w:r>
          </w:p>
        </w:tc>
      </w:tr>
      <w:tr w:rsidR="0016323E" w:rsidRPr="0016323E" w14:paraId="6526984C" w14:textId="77777777">
        <w:trPr>
          <w:tblCellSpacing w:w="15" w:type="dxa"/>
        </w:trPr>
        <w:tc>
          <w:tcPr>
            <w:tcW w:w="0" w:type="auto"/>
            <w:vAlign w:val="center"/>
            <w:hideMark/>
          </w:tcPr>
          <w:p w14:paraId="0255928C" w14:textId="77777777" w:rsidR="0016323E" w:rsidRPr="0016323E" w:rsidRDefault="0016323E" w:rsidP="0016323E">
            <w:r w:rsidRPr="0016323E">
              <w:lastRenderedPageBreak/>
              <w:t>Pregnancy</w:t>
            </w:r>
          </w:p>
        </w:tc>
        <w:tc>
          <w:tcPr>
            <w:tcW w:w="0" w:type="auto"/>
            <w:vAlign w:val="center"/>
            <w:hideMark/>
          </w:tcPr>
          <w:p w14:paraId="27E3B1BE" w14:textId="77777777" w:rsidR="0016323E" w:rsidRPr="0016323E" w:rsidRDefault="0016323E" w:rsidP="0016323E">
            <w:r w:rsidRPr="0016323E">
              <w:t>Supplementation is suggested because it may reduce risks such as preeclampsia, preterm birth, and neonatal complications.</w:t>
            </w:r>
          </w:p>
        </w:tc>
      </w:tr>
      <w:tr w:rsidR="0016323E" w:rsidRPr="0016323E" w14:paraId="0D4F5AE0" w14:textId="77777777">
        <w:trPr>
          <w:tblCellSpacing w:w="15" w:type="dxa"/>
        </w:trPr>
        <w:tc>
          <w:tcPr>
            <w:tcW w:w="0" w:type="auto"/>
            <w:vAlign w:val="center"/>
            <w:hideMark/>
          </w:tcPr>
          <w:p w14:paraId="14AD7706" w14:textId="77777777" w:rsidR="0016323E" w:rsidRPr="0016323E" w:rsidRDefault="0016323E" w:rsidP="0016323E">
            <w:r w:rsidRPr="0016323E">
              <w:t>High-risk prediabetes</w:t>
            </w:r>
          </w:p>
        </w:tc>
        <w:tc>
          <w:tcPr>
            <w:tcW w:w="0" w:type="auto"/>
            <w:vAlign w:val="center"/>
            <w:hideMark/>
          </w:tcPr>
          <w:p w14:paraId="5DBBEBBB" w14:textId="77777777" w:rsidR="0016323E" w:rsidRPr="0016323E" w:rsidRDefault="0016323E" w:rsidP="0016323E">
            <w:r w:rsidRPr="0016323E">
              <w:t>Supplementation is suggested alongside lifestyle changes to reduce progression to diabetes.</w:t>
            </w:r>
          </w:p>
        </w:tc>
      </w:tr>
      <w:tr w:rsidR="0016323E" w:rsidRPr="0016323E" w14:paraId="5BBFA181" w14:textId="77777777">
        <w:trPr>
          <w:tblCellSpacing w:w="15" w:type="dxa"/>
        </w:trPr>
        <w:tc>
          <w:tcPr>
            <w:tcW w:w="0" w:type="auto"/>
            <w:vAlign w:val="center"/>
            <w:hideMark/>
          </w:tcPr>
          <w:p w14:paraId="385DF31B" w14:textId="77777777" w:rsidR="0016323E" w:rsidRPr="0016323E" w:rsidRDefault="0016323E" w:rsidP="0016323E">
            <w:r w:rsidRPr="0016323E">
              <w:t>Routine blood testing</w:t>
            </w:r>
          </w:p>
        </w:tc>
        <w:tc>
          <w:tcPr>
            <w:tcW w:w="0" w:type="auto"/>
            <w:vAlign w:val="center"/>
            <w:hideMark/>
          </w:tcPr>
          <w:p w14:paraId="07442156" w14:textId="77777777" w:rsidR="0016323E" w:rsidRPr="0016323E" w:rsidRDefault="0016323E" w:rsidP="0016323E">
            <w:r w:rsidRPr="0016323E">
              <w:t xml:space="preserve">Routine vitamin D screening in healthy people is </w:t>
            </w:r>
            <w:r w:rsidRPr="0016323E">
              <w:rPr>
                <w:b/>
                <w:bCs/>
              </w:rPr>
              <w:t>not</w:t>
            </w:r>
            <w:r w:rsidRPr="0016323E">
              <w:t xml:space="preserve"> recommended. </w:t>
            </w:r>
          </w:p>
        </w:tc>
      </w:tr>
    </w:tbl>
    <w:p w14:paraId="08C9F0E0" w14:textId="77777777" w:rsidR="00286DBE" w:rsidRDefault="00286DBE" w:rsidP="00B705AE"/>
    <w:p w14:paraId="2E2A17DD" w14:textId="0DFA5ED7" w:rsidR="00286DBE" w:rsidRDefault="0016323E" w:rsidP="0016323E">
      <w:pPr>
        <w:pStyle w:val="Heading2"/>
      </w:pPr>
      <w:r>
        <w:t>Gemini Answer</w:t>
      </w:r>
    </w:p>
    <w:p w14:paraId="663E7B5B" w14:textId="77777777" w:rsidR="00DC5942" w:rsidRPr="00DC5942" w:rsidRDefault="00DC5942" w:rsidP="00DC5942">
      <w:r w:rsidRPr="00DC5942">
        <w:t>The World Health Organization (WHO) has traditionally approached routine, population-wide Vitamin D supplementation with caution, emphasizing targeted use over blanket recommendations.</w:t>
      </w:r>
    </w:p>
    <w:p w14:paraId="060F417B" w14:textId="77777777" w:rsidR="00DC5942" w:rsidRPr="00DC5942" w:rsidRDefault="00DC5942" w:rsidP="00DC5942">
      <w:r w:rsidRPr="00DC5942">
        <w:t>In global healthcare, the WHO works closely with major endocrine and nutritional bodies. When looking at the active global consensus and core WHO frameworks, the standard guidelines emphasize targeted prevention rather than mass supplementation for healthy individuals.</w:t>
      </w:r>
    </w:p>
    <w:p w14:paraId="124FC2FC" w14:textId="77777777" w:rsidR="00DC5942" w:rsidRPr="00DC5942" w:rsidRDefault="00DC5942" w:rsidP="00DC5942">
      <w:pPr>
        <w:rPr>
          <w:b/>
          <w:bCs/>
        </w:rPr>
      </w:pPr>
      <w:r w:rsidRPr="00DC5942">
        <w:rPr>
          <w:b/>
          <w:bCs/>
        </w:rPr>
        <w:t>1. Targeted Empiric Supplementation (High-Risk Groups)</w:t>
      </w:r>
    </w:p>
    <w:p w14:paraId="18F7F2F9" w14:textId="77777777" w:rsidR="00DC5942" w:rsidRPr="00DC5942" w:rsidRDefault="00DC5942" w:rsidP="00DC5942">
      <w:r w:rsidRPr="00DC5942">
        <w:t xml:space="preserve">The current consensus frameworks (including the landmark Endocrine Society Practice Guidelines and active WHO nutritional mandates) recommend </w:t>
      </w:r>
      <w:r w:rsidRPr="00DC5942">
        <w:rPr>
          <w:b/>
          <w:bCs/>
        </w:rPr>
        <w:t>empiric supplementation</w:t>
      </w:r>
      <w:r w:rsidRPr="00DC5942">
        <w:t xml:space="preserve">—meaning giving supplements without requiring a preliminary blood test—specifically for high-risk populations. </w:t>
      </w:r>
    </w:p>
    <w:p w14:paraId="7B31017C" w14:textId="77777777" w:rsidR="00DC5942" w:rsidRPr="00DC5942" w:rsidRDefault="00DC5942" w:rsidP="00DC5942">
      <w:r w:rsidRPr="00DC5942">
        <w:t>These high-risk groups include:</w:t>
      </w:r>
    </w:p>
    <w:p w14:paraId="2212F9BF" w14:textId="77777777" w:rsidR="00DC5942" w:rsidRPr="00DC5942" w:rsidRDefault="00DC5942" w:rsidP="00DC5942">
      <w:pPr>
        <w:numPr>
          <w:ilvl w:val="0"/>
          <w:numId w:val="34"/>
        </w:numPr>
      </w:pPr>
      <w:r w:rsidRPr="00DC5942">
        <w:rPr>
          <w:b/>
          <w:bCs/>
        </w:rPr>
        <w:t>Children and Adolescents (Ages 1 to 18):</w:t>
      </w:r>
      <w:r w:rsidRPr="00DC5942">
        <w:t xml:space="preserve"> To prevent nutritional rickets and potentially lower the risk of acute respiratory tract infections. </w:t>
      </w:r>
    </w:p>
    <w:p w14:paraId="4D03C610" w14:textId="77777777" w:rsidR="00DC5942" w:rsidRPr="00DC5942" w:rsidRDefault="00DC5942" w:rsidP="00DC5942">
      <w:pPr>
        <w:numPr>
          <w:ilvl w:val="0"/>
          <w:numId w:val="34"/>
        </w:numPr>
      </w:pPr>
      <w:r w:rsidRPr="00DC5942">
        <w:rPr>
          <w:b/>
          <w:bCs/>
        </w:rPr>
        <w:t>Pregnant Individuals:</w:t>
      </w:r>
      <w:r w:rsidRPr="00DC5942">
        <w:t xml:space="preserve"> To lower maternal and neonatal complications (such as preeclampsia or low birth weight). However, the WHO explicitly notes that </w:t>
      </w:r>
      <w:r w:rsidRPr="00DC5942">
        <w:rPr>
          <w:i/>
          <w:iCs/>
        </w:rPr>
        <w:t>universal</w:t>
      </w:r>
      <w:r w:rsidRPr="00DC5942">
        <w:t xml:space="preserve"> supplementation for all pregnant women is not universally mandated if they maintain a healthy, balanced diet (</w:t>
      </w:r>
      <w:hyperlink r:id="rId5" w:tgtFrame="_blank" w:history="1">
        <w:r w:rsidRPr="00DC5942">
          <w:rPr>
            <w:rStyle w:val="Hyperlink"/>
          </w:rPr>
          <w:t>WHO e-LENA</w:t>
        </w:r>
      </w:hyperlink>
      <w:r w:rsidRPr="00DC5942">
        <w:t xml:space="preserve">). </w:t>
      </w:r>
    </w:p>
    <w:p w14:paraId="24D23E10" w14:textId="77777777" w:rsidR="00DC5942" w:rsidRPr="00DC5942" w:rsidRDefault="00DC5942" w:rsidP="00DC5942">
      <w:pPr>
        <w:numPr>
          <w:ilvl w:val="0"/>
          <w:numId w:val="34"/>
        </w:numPr>
      </w:pPr>
      <w:r w:rsidRPr="00DC5942">
        <w:rPr>
          <w:b/>
          <w:bCs/>
        </w:rPr>
        <w:t>Adults Aged 75 and Older:</w:t>
      </w:r>
      <w:r w:rsidRPr="00DC5942">
        <w:t xml:space="preserve"> Recommended to help lower the risk of all-cause mortality and assist with bone frailty. </w:t>
      </w:r>
    </w:p>
    <w:p w14:paraId="30A3B505" w14:textId="77777777" w:rsidR="00DC5942" w:rsidRPr="00DC5942" w:rsidRDefault="00DC5942" w:rsidP="00DC5942">
      <w:pPr>
        <w:numPr>
          <w:ilvl w:val="0"/>
          <w:numId w:val="34"/>
        </w:numPr>
      </w:pPr>
      <w:r w:rsidRPr="00DC5942">
        <w:rPr>
          <w:b/>
          <w:bCs/>
        </w:rPr>
        <w:lastRenderedPageBreak/>
        <w:t>Individuals with Prediabetes:</w:t>
      </w:r>
      <w:r w:rsidRPr="00DC5942">
        <w:t xml:space="preserve"> To help reduce the progression from prediabetes to Type 2 diabetes. </w:t>
      </w:r>
    </w:p>
    <w:p w14:paraId="1364460E" w14:textId="77777777" w:rsidR="00DC5942" w:rsidRPr="00DC5942" w:rsidRDefault="00DC5942" w:rsidP="00DC5942">
      <w:pPr>
        <w:rPr>
          <w:b/>
          <w:bCs/>
        </w:rPr>
      </w:pPr>
      <w:r w:rsidRPr="00DC5942">
        <w:rPr>
          <w:b/>
          <w:bCs/>
        </w:rPr>
        <w:t>2. Routine Supplementation Banned for Healthy Adults</w:t>
      </w:r>
    </w:p>
    <w:p w14:paraId="08E03445" w14:textId="77777777" w:rsidR="00DC5942" w:rsidRPr="00DC5942" w:rsidRDefault="00DC5942" w:rsidP="00DC5942">
      <w:r w:rsidRPr="00DC5942">
        <w:t xml:space="preserve">For healthy, non-pregnant adults between </w:t>
      </w:r>
      <w:r w:rsidRPr="00DC5942">
        <w:rPr>
          <w:b/>
          <w:bCs/>
        </w:rPr>
        <w:t>19 and 74 years old</w:t>
      </w:r>
      <w:r w:rsidRPr="00DC5942">
        <w:t xml:space="preserve">, routine daily Vitamin D supplementation is </w:t>
      </w:r>
      <w:r w:rsidRPr="00DC5942">
        <w:rPr>
          <w:b/>
          <w:bCs/>
        </w:rPr>
        <w:t>not recommended</w:t>
      </w:r>
      <w:r w:rsidRPr="00DC5942">
        <w:t xml:space="preserve"> if they have typical sun exposure or access to fortified foods. Large-scale systematic reviews demonstrate little to no impact from supplementation on reducing fractures, cancer, or cardiovascular events in otherwise healthy adults within this age bracket.</w:t>
      </w:r>
    </w:p>
    <w:p w14:paraId="1C4202DA" w14:textId="77777777" w:rsidR="00DC5942" w:rsidRPr="00DC5942" w:rsidRDefault="00DC5942" w:rsidP="00DC5942">
      <w:pPr>
        <w:rPr>
          <w:b/>
          <w:bCs/>
        </w:rPr>
      </w:pPr>
      <w:r w:rsidRPr="00DC5942">
        <w:rPr>
          <w:b/>
          <w:bCs/>
        </w:rPr>
        <w:t>3. Understanding the Standard Daily Allowances</w:t>
      </w:r>
    </w:p>
    <w:p w14:paraId="2B74191F" w14:textId="77777777" w:rsidR="00DC5942" w:rsidRPr="00DC5942" w:rsidRDefault="00DC5942" w:rsidP="00DC5942">
      <w:r w:rsidRPr="00DC5942">
        <w:t>When supplementation is deemed necessary by a healthcare provider, the baseline daily targets remain steady: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0"/>
        <w:gridCol w:w="3552"/>
        <w:gridCol w:w="2712"/>
      </w:tblGrid>
      <w:tr w:rsidR="00DC5942" w:rsidRPr="00DC5942" w14:paraId="034EB35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F48F62" w14:textId="77777777" w:rsidR="00DC5942" w:rsidRPr="00DC5942" w:rsidRDefault="00DC5942" w:rsidP="00DC5942">
            <w:r w:rsidRPr="00DC5942">
              <w:rPr>
                <w:b/>
                <w:bCs/>
              </w:rPr>
              <w:t>Age / Status Group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2D6345" w14:textId="77777777" w:rsidR="00DC5942" w:rsidRPr="00DC5942" w:rsidRDefault="00DC5942" w:rsidP="00DC5942">
            <w:r w:rsidRPr="00DC5942">
              <w:rPr>
                <w:b/>
                <w:bCs/>
              </w:rPr>
              <w:t>Recommended Daily Allowance (RDA)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45F82D" w14:textId="77777777" w:rsidR="00DC5942" w:rsidRPr="00DC5942" w:rsidRDefault="00DC5942" w:rsidP="00DC5942">
            <w:r w:rsidRPr="00DC5942">
              <w:rPr>
                <w:b/>
                <w:bCs/>
              </w:rPr>
              <w:t>Tolerable Upper Intake Limit</w:t>
            </w:r>
          </w:p>
        </w:tc>
      </w:tr>
      <w:tr w:rsidR="00DC5942" w:rsidRPr="00DC5942" w14:paraId="344B43A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42ADAD" w14:textId="77777777" w:rsidR="00DC5942" w:rsidRPr="00DC5942" w:rsidRDefault="00DC5942" w:rsidP="00DC5942">
            <w:r w:rsidRPr="00DC5942">
              <w:rPr>
                <w:b/>
                <w:bCs/>
              </w:rPr>
              <w:t>Infants (0–12 months)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0DB1FA" w14:textId="77777777" w:rsidR="00DC5942" w:rsidRPr="00DC5942" w:rsidRDefault="00DC5942" w:rsidP="00DC5942">
            <w:r w:rsidRPr="00DC5942">
              <w:t>$400 \</w:t>
            </w:r>
            <w:proofErr w:type="gramStart"/>
            <w:r w:rsidRPr="00DC5942">
              <w:t>text{ IU</w:t>
            </w:r>
            <w:proofErr w:type="gramEnd"/>
            <w:r w:rsidRPr="00DC5942">
              <w:t>}$ ($10 \</w:t>
            </w:r>
            <w:proofErr w:type="gramStart"/>
            <w:r w:rsidRPr="00DC5942">
              <w:t>text{ mcg</w:t>
            </w:r>
            <w:proofErr w:type="gramEnd"/>
            <w:r w:rsidRPr="00DC5942">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716C0E" w14:textId="77777777" w:rsidR="00DC5942" w:rsidRPr="00DC5942" w:rsidRDefault="00DC5942" w:rsidP="00DC5942">
            <w:r w:rsidRPr="00DC5942">
              <w:t>$1,000 \</w:t>
            </w:r>
            <w:proofErr w:type="gramStart"/>
            <w:r w:rsidRPr="00DC5942">
              <w:t>text{ IU</w:t>
            </w:r>
            <w:proofErr w:type="gramEnd"/>
            <w:r w:rsidRPr="00DC5942">
              <w:t>}$</w:t>
            </w:r>
          </w:p>
        </w:tc>
      </w:tr>
      <w:tr w:rsidR="00DC5942" w:rsidRPr="00DC5942" w14:paraId="3E4430A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705EF3" w14:textId="77777777" w:rsidR="00DC5942" w:rsidRPr="00DC5942" w:rsidRDefault="00DC5942" w:rsidP="00DC5942">
            <w:r w:rsidRPr="00DC5942">
              <w:rPr>
                <w:b/>
                <w:bCs/>
              </w:rPr>
              <w:t>Children &amp; Adults (up to 70 years)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F769F7" w14:textId="77777777" w:rsidR="00DC5942" w:rsidRPr="00DC5942" w:rsidRDefault="00DC5942" w:rsidP="00DC5942">
            <w:r w:rsidRPr="00DC5942">
              <w:t>$600 \</w:t>
            </w:r>
            <w:proofErr w:type="gramStart"/>
            <w:r w:rsidRPr="00DC5942">
              <w:t>text{ IU</w:t>
            </w:r>
            <w:proofErr w:type="gramEnd"/>
            <w:r w:rsidRPr="00DC5942">
              <w:t>}$ ($15 \</w:t>
            </w:r>
            <w:proofErr w:type="gramStart"/>
            <w:r w:rsidRPr="00DC5942">
              <w:t>text{ mcg</w:t>
            </w:r>
            <w:proofErr w:type="gramEnd"/>
            <w:r w:rsidRPr="00DC5942">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A912D5" w14:textId="77777777" w:rsidR="00DC5942" w:rsidRPr="00DC5942" w:rsidRDefault="00DC5942" w:rsidP="00DC5942">
            <w:r w:rsidRPr="00DC5942">
              <w:t>$4,000 \</w:t>
            </w:r>
            <w:proofErr w:type="gramStart"/>
            <w:r w:rsidRPr="00DC5942">
              <w:t>text{ IU</w:t>
            </w:r>
            <w:proofErr w:type="gramEnd"/>
            <w:r w:rsidRPr="00DC5942">
              <w:t>}$</w:t>
            </w:r>
          </w:p>
        </w:tc>
      </w:tr>
      <w:tr w:rsidR="00DC5942" w:rsidRPr="00DC5942" w14:paraId="24A144D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0B1DC8" w14:textId="77777777" w:rsidR="00DC5942" w:rsidRPr="00DC5942" w:rsidRDefault="00DC5942" w:rsidP="00DC5942">
            <w:r w:rsidRPr="00DC5942">
              <w:rPr>
                <w:b/>
                <w:bCs/>
              </w:rPr>
              <w:t>Elderly (70+ years)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825474" w14:textId="77777777" w:rsidR="00DC5942" w:rsidRPr="00DC5942" w:rsidRDefault="00DC5942" w:rsidP="00DC5942">
            <w:r w:rsidRPr="00DC5942">
              <w:t>$800 \</w:t>
            </w:r>
            <w:proofErr w:type="gramStart"/>
            <w:r w:rsidRPr="00DC5942">
              <w:t>text{ IU</w:t>
            </w:r>
            <w:proofErr w:type="gramEnd"/>
            <w:r w:rsidRPr="00DC5942">
              <w:t>}$ ($20 \</w:t>
            </w:r>
            <w:proofErr w:type="gramStart"/>
            <w:r w:rsidRPr="00DC5942">
              <w:t>text{ mcg</w:t>
            </w:r>
            <w:proofErr w:type="gramEnd"/>
            <w:r w:rsidRPr="00DC5942">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EEB4F8" w14:textId="77777777" w:rsidR="00DC5942" w:rsidRPr="00DC5942" w:rsidRDefault="00DC5942" w:rsidP="00DC5942">
            <w:r w:rsidRPr="00DC5942">
              <w:t>$4,000 \</w:t>
            </w:r>
            <w:proofErr w:type="gramStart"/>
            <w:r w:rsidRPr="00DC5942">
              <w:t>text{ IU</w:t>
            </w:r>
            <w:proofErr w:type="gramEnd"/>
            <w:r w:rsidRPr="00DC5942">
              <w:t>}$</w:t>
            </w:r>
          </w:p>
        </w:tc>
      </w:tr>
    </w:tbl>
    <w:p w14:paraId="59DBCA05" w14:textId="77777777" w:rsidR="00DC5942" w:rsidRPr="00DC5942" w:rsidRDefault="00DC5942" w:rsidP="00DC5942">
      <w:r w:rsidRPr="00DC5942">
        <w:rPr>
          <w:b/>
          <w:bCs/>
        </w:rPr>
        <w:t>Measurement Note:</w:t>
      </w:r>
      <w:r w:rsidRPr="00DC5942">
        <w:t xml:space="preserve"> Vitamin D doses are measured in International Units (IU) or micrograms (mcg). $1 \</w:t>
      </w:r>
      <w:proofErr w:type="gramStart"/>
      <w:r w:rsidRPr="00DC5942">
        <w:t>text{ mcg</w:t>
      </w:r>
      <w:proofErr w:type="gramEnd"/>
      <w:r w:rsidRPr="00DC5942">
        <w:t>}$ of Vitamin D is equal to $40 \</w:t>
      </w:r>
      <w:proofErr w:type="gramStart"/>
      <w:r w:rsidRPr="00DC5942">
        <w:t>text{ IU</w:t>
      </w:r>
      <w:proofErr w:type="gramEnd"/>
      <w:r w:rsidRPr="00DC5942">
        <w:t xml:space="preserve">}$. </w:t>
      </w:r>
    </w:p>
    <w:p w14:paraId="5FE205B2" w14:textId="77777777" w:rsidR="00DC5942" w:rsidRPr="00DC5942" w:rsidRDefault="00DC5942" w:rsidP="00DC5942">
      <w:pPr>
        <w:rPr>
          <w:b/>
          <w:bCs/>
        </w:rPr>
      </w:pPr>
      <w:r w:rsidRPr="00DC5942">
        <w:rPr>
          <w:b/>
          <w:bCs/>
        </w:rPr>
        <w:t>4. Rejection of Universal Screening</w:t>
      </w:r>
    </w:p>
    <w:p w14:paraId="7D015C5F" w14:textId="77777777" w:rsidR="00DC5942" w:rsidRPr="00DC5942" w:rsidRDefault="00DC5942" w:rsidP="00DC5942">
      <w:r w:rsidRPr="00DC5942">
        <w:t>Major guidelines discourage routine population-wide screening (blood tests) to check 25-hydroxyvitamin D $[25(\</w:t>
      </w:r>
      <w:proofErr w:type="gramStart"/>
      <w:r w:rsidRPr="00DC5942">
        <w:t>text{</w:t>
      </w:r>
      <w:proofErr w:type="gramEnd"/>
      <w:r w:rsidRPr="00DC5942">
        <w:t>OH</w:t>
      </w:r>
      <w:proofErr w:type="gramStart"/>
      <w:r w:rsidRPr="00DC5942">
        <w:t>})\</w:t>
      </w:r>
      <w:proofErr w:type="gramEnd"/>
      <w:r w:rsidRPr="00DC5942">
        <w:t>text{D</w:t>
      </w:r>
      <w:proofErr w:type="gramStart"/>
      <w:r w:rsidRPr="00DC5942">
        <w:t>}]$</w:t>
      </w:r>
      <w:proofErr w:type="gramEnd"/>
      <w:r w:rsidRPr="00DC5942">
        <w:t xml:space="preserve"> levels in healthy, asymptomatic individuals. Instead, testing is strictly reserved for individuals presenting with clear clinical symptoms of severe deficiency or those with specific medical conditions affecting bone metabolism. </w:t>
      </w:r>
    </w:p>
    <w:p w14:paraId="38419921" w14:textId="77777777" w:rsidR="00DC5942" w:rsidRPr="00DC5942" w:rsidRDefault="00DC5942" w:rsidP="00DC5942">
      <w:r w:rsidRPr="00DC5942">
        <w:rPr>
          <w:i/>
          <w:iCs/>
        </w:rPr>
        <w:t>Sources:</w:t>
      </w:r>
    </w:p>
    <w:p w14:paraId="479C6120" w14:textId="77777777" w:rsidR="00DC5942" w:rsidRPr="00DC5942" w:rsidRDefault="00DC5942" w:rsidP="00DC5942">
      <w:pPr>
        <w:numPr>
          <w:ilvl w:val="0"/>
          <w:numId w:val="35"/>
        </w:numPr>
      </w:pPr>
      <w:r w:rsidRPr="00DC5942">
        <w:rPr>
          <w:i/>
          <w:iCs/>
        </w:rPr>
        <w:lastRenderedPageBreak/>
        <w:t xml:space="preserve">World Health Organization (WHO) e-Library of Evidence for Nutrition Actions (e-LENA), </w:t>
      </w:r>
      <w:hyperlink r:id="rId6" w:tgtFrame="_blank" w:history="1">
        <w:r w:rsidRPr="00DC5942">
          <w:rPr>
            <w:rStyle w:val="Hyperlink"/>
            <w:i/>
            <w:iCs/>
          </w:rPr>
          <w:t>"Vitamin D supplementation during pregnancy"</w:t>
        </w:r>
      </w:hyperlink>
      <w:r w:rsidRPr="00DC5942">
        <w:rPr>
          <w:i/>
          <w:iCs/>
        </w:rPr>
        <w:t>.</w:t>
      </w:r>
    </w:p>
    <w:p w14:paraId="5546F62B" w14:textId="77777777" w:rsidR="00DC5942" w:rsidRPr="00DC5942" w:rsidRDefault="00DC5942" w:rsidP="00DC5942">
      <w:pPr>
        <w:numPr>
          <w:ilvl w:val="0"/>
          <w:numId w:val="35"/>
        </w:numPr>
      </w:pPr>
      <w:r w:rsidRPr="00DC5942">
        <w:rPr>
          <w:i/>
          <w:iCs/>
        </w:rPr>
        <w:t xml:space="preserve">The Endocrine Society Clinical Practice Guidelines / American Academy of Family Physicians (AAFP), </w:t>
      </w:r>
      <w:hyperlink r:id="rId7" w:tgtFrame="_blank" w:history="1">
        <w:r w:rsidRPr="00DC5942">
          <w:rPr>
            <w:rStyle w:val="Hyperlink"/>
            <w:i/>
            <w:iCs/>
          </w:rPr>
          <w:t>"Vitamin D for Prevention of Disease"</w:t>
        </w:r>
      </w:hyperlink>
      <w:r w:rsidRPr="00DC5942">
        <w:rPr>
          <w:i/>
          <w:iCs/>
        </w:rPr>
        <w:t>.</w:t>
      </w:r>
    </w:p>
    <w:p w14:paraId="1E5EBEE4" w14:textId="77777777" w:rsidR="00DC5942" w:rsidRPr="00DC5942" w:rsidRDefault="00DC5942" w:rsidP="00DC5942">
      <w:pPr>
        <w:numPr>
          <w:ilvl w:val="0"/>
          <w:numId w:val="35"/>
        </w:numPr>
      </w:pPr>
      <w:r w:rsidRPr="00DC5942">
        <w:rPr>
          <w:i/>
          <w:iCs/>
        </w:rPr>
        <w:t xml:space="preserve">National Institutes of Health (NIH) Office of Dietary Supplements, </w:t>
      </w:r>
      <w:hyperlink r:id="rId8" w:tgtFrame="_blank" w:history="1">
        <w:r w:rsidRPr="00DC5942">
          <w:rPr>
            <w:rStyle w:val="Hyperlink"/>
            <w:i/>
            <w:iCs/>
          </w:rPr>
          <w:t>"Vitamin D Fact Sheet for Health Professionals"</w:t>
        </w:r>
      </w:hyperlink>
      <w:r w:rsidRPr="00DC5942">
        <w:rPr>
          <w:i/>
          <w:iCs/>
        </w:rPr>
        <w:t>.</w:t>
      </w:r>
    </w:p>
    <w:p w14:paraId="48036B27" w14:textId="77777777" w:rsidR="00286DBE" w:rsidRDefault="00286DBE" w:rsidP="00B705AE"/>
    <w:p w14:paraId="44648516" w14:textId="20A5BF35" w:rsidR="00286DBE" w:rsidRDefault="0016323E" w:rsidP="0016323E">
      <w:pPr>
        <w:pStyle w:val="Heading2"/>
      </w:pPr>
      <w:r>
        <w:t>Claude Answer</w:t>
      </w:r>
    </w:p>
    <w:p w14:paraId="7976C0EB" w14:textId="77777777" w:rsidR="00DC5942" w:rsidRPr="00DC5942" w:rsidRDefault="00DC5942" w:rsidP="00DC5942">
      <w:r w:rsidRPr="00DC5942">
        <w:t xml:space="preserve">I need to be upfront with you here: </w:t>
      </w:r>
      <w:r w:rsidRPr="00DC5942">
        <w:rPr>
          <w:b/>
          <w:bCs/>
        </w:rPr>
        <w:t>I could not find a specific WHO (World Health Organization) Vitamin D supplementation guideline published in 2026.</w:t>
      </w:r>
      <w:r w:rsidRPr="00DC5942">
        <w:t xml:space="preserve"> WHO's most recent dedicated guidance on this topic is older, and no new 2026 WHO update appeared in my search results.</w:t>
      </w:r>
    </w:p>
    <w:p w14:paraId="5BD3FD44" w14:textId="77777777" w:rsidR="00DC5942" w:rsidRPr="00DC5942" w:rsidRDefault="00DC5942" w:rsidP="00DC5942">
      <w:r w:rsidRPr="00DC5942">
        <w:t>Here is what current authoritative sources do say:</w:t>
      </w:r>
    </w:p>
    <w:p w14:paraId="6EA80A51" w14:textId="77777777" w:rsidR="00DC5942" w:rsidRPr="00DC5942" w:rsidRDefault="00DC5942" w:rsidP="00DC5942">
      <w:r w:rsidRPr="00DC5942">
        <w:pict w14:anchorId="664EC1E6">
          <v:rect id="_x0000_i1282" style="width:0;height:1.5pt" o:hralign="center" o:hrstd="t" o:hr="t" fillcolor="#a0a0a0" stroked="f"/>
        </w:pict>
      </w:r>
    </w:p>
    <w:p w14:paraId="3FA0C5DA" w14:textId="77777777" w:rsidR="00DC5942" w:rsidRPr="00DC5942" w:rsidRDefault="00DC5942" w:rsidP="00DC5942">
      <w:r w:rsidRPr="00DC5942">
        <w:rPr>
          <w:b/>
          <w:bCs/>
        </w:rPr>
        <w:t>What the latest guidelines recommend (2024–2026):</w:t>
      </w:r>
    </w:p>
    <w:p w14:paraId="15D322ED" w14:textId="77777777" w:rsidR="00DC5942" w:rsidRPr="00DC5942" w:rsidRDefault="00DC5942" w:rsidP="00DC5942">
      <w:r w:rsidRPr="00DC5942">
        <w:rPr>
          <w:b/>
          <w:bCs/>
        </w:rPr>
        <w:t>General healthy adults:</w:t>
      </w:r>
      <w:r w:rsidRPr="00DC5942">
        <w:br/>
        <w:t xml:space="preserve">Most evidence-based guidelines recommend supplementation of 400 to 1,000 IU per day, with a target blood level of at least 50–75 nmol/L, though no clear universal consensus has been reached. </w:t>
      </w:r>
      <w:hyperlink r:id="rId9" w:tgtFrame="_blank" w:history="1">
        <w:r w:rsidRPr="00DC5942">
          <w:rPr>
            <w:rStyle w:val="Hyperlink"/>
          </w:rPr>
          <w:t>Samsung</w:t>
        </w:r>
      </w:hyperlink>
    </w:p>
    <w:p w14:paraId="5FEF92B2" w14:textId="77777777" w:rsidR="00DC5942" w:rsidRPr="00DC5942" w:rsidRDefault="00DC5942" w:rsidP="00DC5942">
      <w:r w:rsidRPr="00DC5942">
        <w:rPr>
          <w:b/>
          <w:bCs/>
        </w:rPr>
        <w:t>People at higher risk</w:t>
      </w:r>
      <w:r w:rsidRPr="00DC5942">
        <w:t xml:space="preserve"> (older adults, those with limited sun exposure):</w:t>
      </w:r>
      <w:r w:rsidRPr="00DC5942">
        <w:br/>
        <w:t xml:space="preserve">The 2022 ESPEN (European nutrition) guidelines recommend 1,500–5,000 IU per day for people at risk of deficiency or with recurring deficiency. </w:t>
      </w:r>
      <w:hyperlink r:id="rId10" w:tgtFrame="_blank" w:history="1">
        <w:proofErr w:type="spellStart"/>
        <w:r w:rsidRPr="00DC5942">
          <w:rPr>
            <w:rStyle w:val="Hyperlink"/>
          </w:rPr>
          <w:t>PhoneShone</w:t>
        </w:r>
        <w:proofErr w:type="spellEnd"/>
      </w:hyperlink>
    </w:p>
    <w:p w14:paraId="04DBA423" w14:textId="77777777" w:rsidR="00DC5942" w:rsidRPr="00DC5942" w:rsidRDefault="00DC5942" w:rsidP="00DC5942">
      <w:r w:rsidRPr="00DC5942">
        <w:rPr>
          <w:b/>
          <w:bCs/>
        </w:rPr>
        <w:t>The debate in 2024–2026:</w:t>
      </w:r>
      <w:r w:rsidRPr="00DC5942">
        <w:br/>
        <w:t xml:space="preserve">The 2024 Endocrine Society guideline has become controversial — experts criticize its one-size-fits-all approach and argue it fails to account for infants, dark-skinned individuals, and people with unique needs. </w:t>
      </w:r>
      <w:hyperlink r:id="rId11" w:tgtFrame="_blank" w:history="1">
        <w:proofErr w:type="spellStart"/>
        <w:r w:rsidRPr="00DC5942">
          <w:rPr>
            <w:rStyle w:val="Hyperlink"/>
          </w:rPr>
          <w:t>Beebom</w:t>
        </w:r>
        <w:proofErr w:type="spellEnd"/>
      </w:hyperlink>
    </w:p>
    <w:p w14:paraId="793494A6" w14:textId="77777777" w:rsidR="00DC5942" w:rsidRPr="00DC5942" w:rsidRDefault="00DC5942" w:rsidP="00DC5942">
      <w:r w:rsidRPr="00DC5942">
        <w:t xml:space="preserve">Some researchers are now calling for region-specific guidelines based on latitude, and targeted supplementation protocols that account for seasonal differences — such as higher doses in winter months. </w:t>
      </w:r>
      <w:hyperlink r:id="rId12" w:tgtFrame="_blank" w:history="1">
        <w:r w:rsidRPr="00DC5942">
          <w:rPr>
            <w:rStyle w:val="Hyperlink"/>
          </w:rPr>
          <w:t>Saraiki</w:t>
        </w:r>
      </w:hyperlink>
    </w:p>
    <w:p w14:paraId="71379E83" w14:textId="77777777" w:rsidR="00DC5942" w:rsidRPr="00DC5942" w:rsidRDefault="00DC5942" w:rsidP="00DC5942">
      <w:r w:rsidRPr="00DC5942">
        <w:pict w14:anchorId="767173DC">
          <v:rect id="_x0000_i1283" style="width:0;height:1.5pt" o:hralign="center" o:hrstd="t" o:hr="t" fillcolor="#a0a0a0" stroked="f"/>
        </w:pict>
      </w:r>
    </w:p>
    <w:p w14:paraId="7DC8EB51" w14:textId="77777777" w:rsidR="00DC5942" w:rsidRPr="00DC5942" w:rsidRDefault="00DC5942" w:rsidP="00DC5942">
      <w:r w:rsidRPr="00DC5942">
        <w:rPr>
          <w:b/>
          <w:bCs/>
        </w:rPr>
        <w:lastRenderedPageBreak/>
        <w:t>Bottom line:</w:t>
      </w:r>
      <w:r w:rsidRPr="00DC5942">
        <w:br/>
        <w:t xml:space="preserve">There is </w:t>
      </w:r>
      <w:r w:rsidRPr="00DC5942">
        <w:rPr>
          <w:b/>
          <w:bCs/>
        </w:rPr>
        <w:t>no single universally agreed 2026 WHO recommendation</w:t>
      </w:r>
      <w:r w:rsidRPr="00DC5942">
        <w:t xml:space="preserve"> I can confirm right now. For Pakistan specifically, your best source would be your doctor or the </w:t>
      </w:r>
      <w:r w:rsidRPr="00DC5942">
        <w:rPr>
          <w:b/>
          <w:bCs/>
        </w:rPr>
        <w:t>Pakistan Endocrine Society</w:t>
      </w:r>
      <w:r w:rsidRPr="00DC5942">
        <w:t>, as South Asian populations often need higher supplementation due to darker skin tone and cultural dress practices — factors global guidelines don't always address well.</w:t>
      </w:r>
    </w:p>
    <w:p w14:paraId="08A027D5" w14:textId="77777777" w:rsidR="0016323E" w:rsidRDefault="0016323E" w:rsidP="00B705AE"/>
    <w:p w14:paraId="72FD72EA" w14:textId="68F05847" w:rsidR="00B705AE" w:rsidRDefault="00B705AE" w:rsidP="00B705AE">
      <w:pPr>
        <w:pStyle w:val="Heading1"/>
      </w:pPr>
      <w:r>
        <w:t xml:space="preserve">Deep Search </w:t>
      </w:r>
    </w:p>
    <w:p w14:paraId="11D5871A" w14:textId="4CC67738" w:rsidR="00B705AE" w:rsidRDefault="00DC5942" w:rsidP="00DC5942">
      <w:pPr>
        <w:pStyle w:val="Heading3"/>
      </w:pPr>
      <w:r>
        <w:t>Prompt:</w:t>
      </w:r>
    </w:p>
    <w:p w14:paraId="510864C5" w14:textId="6D0FCA6C" w:rsidR="00B705AE" w:rsidRPr="00E46E1F" w:rsidRDefault="00B705AE" w:rsidP="00E46E1F">
      <w:pPr>
        <w:spacing w:after="0" w:line="240" w:lineRule="auto"/>
        <w:rPr>
          <w:color w:val="C45911" w:themeColor="accent2" w:themeShade="BF"/>
          <w:sz w:val="32"/>
          <w:szCs w:val="32"/>
        </w:rPr>
      </w:pPr>
      <w:r w:rsidRPr="00E46E1F">
        <w:rPr>
          <w:color w:val="C45911" w:themeColor="accent2" w:themeShade="BF"/>
          <w:sz w:val="32"/>
          <w:szCs w:val="32"/>
        </w:rPr>
        <w:t>Research Vitamin D deficiency thoroughly.</w:t>
      </w:r>
    </w:p>
    <w:p w14:paraId="4A0EC84F" w14:textId="77777777" w:rsidR="00B705AE" w:rsidRPr="00E46E1F" w:rsidRDefault="00B705AE" w:rsidP="00E46E1F">
      <w:pPr>
        <w:spacing w:after="0" w:line="240" w:lineRule="auto"/>
        <w:rPr>
          <w:color w:val="C45911" w:themeColor="accent2" w:themeShade="BF"/>
          <w:sz w:val="32"/>
          <w:szCs w:val="32"/>
        </w:rPr>
      </w:pPr>
    </w:p>
    <w:p w14:paraId="34276A5F" w14:textId="77777777" w:rsidR="00B705AE" w:rsidRPr="00E46E1F" w:rsidRDefault="00B705AE" w:rsidP="00E46E1F">
      <w:pPr>
        <w:spacing w:after="0" w:line="240" w:lineRule="auto"/>
        <w:rPr>
          <w:color w:val="C45911" w:themeColor="accent2" w:themeShade="BF"/>
          <w:sz w:val="32"/>
          <w:szCs w:val="32"/>
        </w:rPr>
      </w:pPr>
      <w:r w:rsidRPr="00E46E1F">
        <w:rPr>
          <w:color w:val="C45911" w:themeColor="accent2" w:themeShade="BF"/>
          <w:sz w:val="32"/>
          <w:szCs w:val="32"/>
        </w:rPr>
        <w:t>Compare WHO, NIH, and NHS recommendations.</w:t>
      </w:r>
    </w:p>
    <w:p w14:paraId="67289906" w14:textId="77777777" w:rsidR="00B705AE" w:rsidRPr="00E46E1F" w:rsidRDefault="00B705AE" w:rsidP="00E46E1F">
      <w:pPr>
        <w:spacing w:after="0" w:line="240" w:lineRule="auto"/>
        <w:rPr>
          <w:color w:val="C45911" w:themeColor="accent2" w:themeShade="BF"/>
          <w:sz w:val="32"/>
          <w:szCs w:val="32"/>
        </w:rPr>
      </w:pPr>
    </w:p>
    <w:p w14:paraId="1B836535" w14:textId="77777777" w:rsidR="00B705AE" w:rsidRPr="00E46E1F" w:rsidRDefault="00B705AE" w:rsidP="00E46E1F">
      <w:pPr>
        <w:spacing w:after="0" w:line="240" w:lineRule="auto"/>
        <w:rPr>
          <w:color w:val="C45911" w:themeColor="accent2" w:themeShade="BF"/>
          <w:sz w:val="32"/>
          <w:szCs w:val="32"/>
        </w:rPr>
      </w:pPr>
      <w:r w:rsidRPr="00E46E1F">
        <w:rPr>
          <w:color w:val="C45911" w:themeColor="accent2" w:themeShade="BF"/>
          <w:sz w:val="32"/>
          <w:szCs w:val="32"/>
        </w:rPr>
        <w:t>Create a comparison table.</w:t>
      </w:r>
    </w:p>
    <w:p w14:paraId="1ACE568E" w14:textId="77777777" w:rsidR="00B705AE" w:rsidRPr="00E46E1F" w:rsidRDefault="00B705AE" w:rsidP="00E46E1F">
      <w:pPr>
        <w:spacing w:after="0" w:line="240" w:lineRule="auto"/>
        <w:rPr>
          <w:color w:val="C45911" w:themeColor="accent2" w:themeShade="BF"/>
          <w:sz w:val="32"/>
          <w:szCs w:val="32"/>
        </w:rPr>
      </w:pPr>
    </w:p>
    <w:p w14:paraId="78DB572E" w14:textId="77777777" w:rsidR="00B705AE" w:rsidRPr="00E46E1F" w:rsidRDefault="00B705AE" w:rsidP="00E46E1F">
      <w:pPr>
        <w:spacing w:after="0" w:line="240" w:lineRule="auto"/>
        <w:rPr>
          <w:color w:val="C45911" w:themeColor="accent2" w:themeShade="BF"/>
          <w:sz w:val="32"/>
          <w:szCs w:val="32"/>
        </w:rPr>
      </w:pPr>
      <w:r w:rsidRPr="00E46E1F">
        <w:rPr>
          <w:color w:val="C45911" w:themeColor="accent2" w:themeShade="BF"/>
          <w:sz w:val="32"/>
          <w:szCs w:val="32"/>
        </w:rPr>
        <w:t>Mention conflicting opinions.</w:t>
      </w:r>
    </w:p>
    <w:p w14:paraId="11AC7880" w14:textId="77777777" w:rsidR="00B705AE" w:rsidRPr="00E46E1F" w:rsidRDefault="00B705AE" w:rsidP="00E46E1F">
      <w:pPr>
        <w:spacing w:after="0" w:line="240" w:lineRule="auto"/>
        <w:rPr>
          <w:color w:val="C45911" w:themeColor="accent2" w:themeShade="BF"/>
          <w:sz w:val="32"/>
          <w:szCs w:val="32"/>
        </w:rPr>
      </w:pPr>
    </w:p>
    <w:p w14:paraId="645A0A9E" w14:textId="2097727C" w:rsidR="00B705AE" w:rsidRPr="00E46E1F" w:rsidRDefault="00B705AE" w:rsidP="00E46E1F">
      <w:pPr>
        <w:spacing w:after="0" w:line="240" w:lineRule="auto"/>
        <w:rPr>
          <w:sz w:val="32"/>
          <w:szCs w:val="32"/>
        </w:rPr>
      </w:pPr>
      <w:r w:rsidRPr="00E46E1F">
        <w:rPr>
          <w:color w:val="C45911" w:themeColor="accent2" w:themeShade="BF"/>
          <w:sz w:val="32"/>
          <w:szCs w:val="32"/>
        </w:rPr>
        <w:t>Provide references from official sources only</w:t>
      </w:r>
      <w:r w:rsidRPr="00E46E1F">
        <w:rPr>
          <w:sz w:val="32"/>
          <w:szCs w:val="32"/>
        </w:rPr>
        <w:t>.</w:t>
      </w:r>
    </w:p>
    <w:p w14:paraId="06903B4B" w14:textId="77777777" w:rsidR="0016323E" w:rsidRDefault="0016323E" w:rsidP="00B705AE">
      <w:pPr>
        <w:spacing w:after="0"/>
      </w:pPr>
    </w:p>
    <w:p w14:paraId="0E80722B" w14:textId="77777777" w:rsidR="0016323E" w:rsidRDefault="0016323E" w:rsidP="0016323E">
      <w:pPr>
        <w:pStyle w:val="Heading2"/>
      </w:pPr>
      <w:proofErr w:type="spellStart"/>
      <w:r>
        <w:t>Chatgpt</w:t>
      </w:r>
      <w:proofErr w:type="spellEnd"/>
      <w:r>
        <w:t xml:space="preserve"> Answer</w:t>
      </w:r>
    </w:p>
    <w:p w14:paraId="3B1156C0" w14:textId="77777777" w:rsidR="0016323E" w:rsidRPr="0016323E" w:rsidRDefault="0016323E" w:rsidP="0016323E">
      <w:pPr>
        <w:rPr>
          <w:b/>
          <w:bCs/>
        </w:rPr>
      </w:pPr>
      <w:r w:rsidRPr="0016323E">
        <w:rPr>
          <w:b/>
          <w:bCs/>
        </w:rPr>
        <w:t>Vitamin D Deficiency: A Comprehensive Review</w:t>
      </w:r>
    </w:p>
    <w:p w14:paraId="2339D367" w14:textId="77777777" w:rsidR="0016323E" w:rsidRPr="0016323E" w:rsidRDefault="0016323E" w:rsidP="0016323E">
      <w:r w:rsidRPr="0016323E">
        <w:t xml:space="preserve">This review compares guidance from the </w:t>
      </w:r>
      <w:r w:rsidRPr="0016323E">
        <w:rPr>
          <w:b/>
          <w:bCs/>
        </w:rPr>
        <w:t>World Health Organization (WHO)</w:t>
      </w:r>
      <w:r w:rsidRPr="0016323E">
        <w:t xml:space="preserve">, the </w:t>
      </w:r>
      <w:r w:rsidRPr="0016323E">
        <w:rPr>
          <w:b/>
          <w:bCs/>
        </w:rPr>
        <w:t>U.S. National Institutes of Health (NIH)</w:t>
      </w:r>
      <w:r w:rsidRPr="0016323E">
        <w:t xml:space="preserve">, and the </w:t>
      </w:r>
      <w:r w:rsidRPr="0016323E">
        <w:rPr>
          <w:b/>
          <w:bCs/>
        </w:rPr>
        <w:t>UK National Health Service (NHS)</w:t>
      </w:r>
      <w:r w:rsidRPr="0016323E">
        <w:t xml:space="preserve"> using </w:t>
      </w:r>
      <w:r w:rsidRPr="0016323E">
        <w:rPr>
          <w:b/>
          <w:bCs/>
        </w:rPr>
        <w:t>official sources only</w:t>
      </w:r>
      <w:r w:rsidRPr="0016323E">
        <w:t>.</w:t>
      </w:r>
    </w:p>
    <w:p w14:paraId="7C6FCD1D" w14:textId="77777777" w:rsidR="0016323E" w:rsidRPr="0016323E" w:rsidRDefault="0016323E" w:rsidP="0016323E">
      <w:r w:rsidRPr="0016323E">
        <w:pict w14:anchorId="1FCFBE26">
          <v:rect id="_x0000_i1232" style="width:0;height:1.5pt" o:hralign="center" o:hrstd="t" o:hr="t" fillcolor="#a0a0a0" stroked="f"/>
        </w:pict>
      </w:r>
    </w:p>
    <w:p w14:paraId="681CC24D" w14:textId="77777777" w:rsidR="0016323E" w:rsidRPr="0016323E" w:rsidRDefault="0016323E" w:rsidP="0016323E">
      <w:pPr>
        <w:rPr>
          <w:b/>
          <w:bCs/>
        </w:rPr>
      </w:pPr>
      <w:r w:rsidRPr="0016323E">
        <w:rPr>
          <w:b/>
          <w:bCs/>
        </w:rPr>
        <w:t>What is Vitamin D?</w:t>
      </w:r>
    </w:p>
    <w:p w14:paraId="3256EC0D" w14:textId="77777777" w:rsidR="0016323E" w:rsidRPr="0016323E" w:rsidRDefault="0016323E" w:rsidP="0016323E">
      <w:r w:rsidRPr="0016323E">
        <w:t>Vitamin D is a fat-soluble vitamin that helps the body:</w:t>
      </w:r>
    </w:p>
    <w:p w14:paraId="4BAA6DA9" w14:textId="77777777" w:rsidR="0016323E" w:rsidRPr="0016323E" w:rsidRDefault="0016323E" w:rsidP="0016323E">
      <w:pPr>
        <w:numPr>
          <w:ilvl w:val="0"/>
          <w:numId w:val="16"/>
        </w:numPr>
      </w:pPr>
      <w:r w:rsidRPr="0016323E">
        <w:t xml:space="preserve">Absorb calcium and phosphorus </w:t>
      </w:r>
    </w:p>
    <w:p w14:paraId="643DDC69" w14:textId="77777777" w:rsidR="0016323E" w:rsidRPr="0016323E" w:rsidRDefault="0016323E" w:rsidP="0016323E">
      <w:pPr>
        <w:numPr>
          <w:ilvl w:val="0"/>
          <w:numId w:val="16"/>
        </w:numPr>
      </w:pPr>
      <w:r w:rsidRPr="0016323E">
        <w:t xml:space="preserve">Build and maintain strong bones and teeth </w:t>
      </w:r>
    </w:p>
    <w:p w14:paraId="343D9730" w14:textId="77777777" w:rsidR="0016323E" w:rsidRPr="0016323E" w:rsidRDefault="0016323E" w:rsidP="0016323E">
      <w:pPr>
        <w:numPr>
          <w:ilvl w:val="0"/>
          <w:numId w:val="16"/>
        </w:numPr>
      </w:pPr>
      <w:r w:rsidRPr="0016323E">
        <w:t xml:space="preserve">Support normal muscle function </w:t>
      </w:r>
    </w:p>
    <w:p w14:paraId="39DDED9F" w14:textId="77777777" w:rsidR="0016323E" w:rsidRPr="0016323E" w:rsidRDefault="0016323E" w:rsidP="0016323E">
      <w:pPr>
        <w:numPr>
          <w:ilvl w:val="0"/>
          <w:numId w:val="16"/>
        </w:numPr>
      </w:pPr>
      <w:r w:rsidRPr="0016323E">
        <w:t xml:space="preserve">Support immune function </w:t>
      </w:r>
    </w:p>
    <w:p w14:paraId="11F1B6CB" w14:textId="77777777" w:rsidR="0016323E" w:rsidRPr="0016323E" w:rsidRDefault="0016323E" w:rsidP="0016323E">
      <w:r w:rsidRPr="0016323E">
        <w:lastRenderedPageBreak/>
        <w:t>Vitamin D comes from:</w:t>
      </w:r>
    </w:p>
    <w:p w14:paraId="00FE4EE9" w14:textId="77777777" w:rsidR="0016323E" w:rsidRPr="0016323E" w:rsidRDefault="0016323E" w:rsidP="0016323E">
      <w:pPr>
        <w:numPr>
          <w:ilvl w:val="0"/>
          <w:numId w:val="17"/>
        </w:numPr>
      </w:pPr>
      <w:r w:rsidRPr="0016323E">
        <w:t xml:space="preserve">Sunlight (skin production) </w:t>
      </w:r>
    </w:p>
    <w:p w14:paraId="3725E6DC" w14:textId="77777777" w:rsidR="0016323E" w:rsidRPr="0016323E" w:rsidRDefault="0016323E" w:rsidP="0016323E">
      <w:pPr>
        <w:numPr>
          <w:ilvl w:val="0"/>
          <w:numId w:val="17"/>
        </w:numPr>
      </w:pPr>
      <w:r w:rsidRPr="0016323E">
        <w:t xml:space="preserve">Food </w:t>
      </w:r>
    </w:p>
    <w:p w14:paraId="441651D3" w14:textId="77777777" w:rsidR="0016323E" w:rsidRPr="0016323E" w:rsidRDefault="0016323E" w:rsidP="0016323E">
      <w:pPr>
        <w:numPr>
          <w:ilvl w:val="0"/>
          <w:numId w:val="17"/>
        </w:numPr>
      </w:pPr>
      <w:r w:rsidRPr="0016323E">
        <w:t xml:space="preserve">Supplements </w:t>
      </w:r>
    </w:p>
    <w:p w14:paraId="274DF108" w14:textId="77777777" w:rsidR="0016323E" w:rsidRPr="0016323E" w:rsidRDefault="0016323E" w:rsidP="0016323E">
      <w:r w:rsidRPr="0016323E">
        <w:pict w14:anchorId="7FBE8E1E">
          <v:rect id="_x0000_i1233" style="width:0;height:1.5pt" o:hralign="center" o:hrstd="t" o:hr="t" fillcolor="#a0a0a0" stroked="f"/>
        </w:pict>
      </w:r>
    </w:p>
    <w:p w14:paraId="74249087" w14:textId="77777777" w:rsidR="0016323E" w:rsidRPr="0016323E" w:rsidRDefault="0016323E" w:rsidP="0016323E">
      <w:pPr>
        <w:rPr>
          <w:b/>
          <w:bCs/>
        </w:rPr>
      </w:pPr>
      <w:r w:rsidRPr="0016323E">
        <w:rPr>
          <w:b/>
          <w:bCs/>
        </w:rPr>
        <w:t>What is Vitamin D Deficiency?</w:t>
      </w:r>
    </w:p>
    <w:p w14:paraId="39C975F7" w14:textId="77777777" w:rsidR="0016323E" w:rsidRPr="0016323E" w:rsidRDefault="0016323E" w:rsidP="0016323E">
      <w:r w:rsidRPr="0016323E">
        <w:t>Vitamin D deficiency occurs when the body does not have enough vitamin D to maintain healthy bones and normal calcium balance.</w:t>
      </w:r>
    </w:p>
    <w:p w14:paraId="00BF665E" w14:textId="77777777" w:rsidR="0016323E" w:rsidRPr="0016323E" w:rsidRDefault="0016323E" w:rsidP="0016323E">
      <w:r w:rsidRPr="0016323E">
        <w:t>Possible consequences include:</w:t>
      </w:r>
    </w:p>
    <w:p w14:paraId="49C6CB43" w14:textId="77777777" w:rsidR="0016323E" w:rsidRPr="0016323E" w:rsidRDefault="0016323E" w:rsidP="0016323E">
      <w:pPr>
        <w:numPr>
          <w:ilvl w:val="0"/>
          <w:numId w:val="18"/>
        </w:numPr>
      </w:pPr>
      <w:r w:rsidRPr="0016323E">
        <w:t xml:space="preserve">Bone pain </w:t>
      </w:r>
    </w:p>
    <w:p w14:paraId="6A709C22" w14:textId="77777777" w:rsidR="0016323E" w:rsidRPr="0016323E" w:rsidRDefault="0016323E" w:rsidP="0016323E">
      <w:pPr>
        <w:numPr>
          <w:ilvl w:val="0"/>
          <w:numId w:val="18"/>
        </w:numPr>
      </w:pPr>
      <w:r w:rsidRPr="0016323E">
        <w:t xml:space="preserve">Muscle weakness </w:t>
      </w:r>
    </w:p>
    <w:p w14:paraId="7D22C500" w14:textId="77777777" w:rsidR="0016323E" w:rsidRPr="0016323E" w:rsidRDefault="0016323E" w:rsidP="0016323E">
      <w:pPr>
        <w:numPr>
          <w:ilvl w:val="0"/>
          <w:numId w:val="18"/>
        </w:numPr>
      </w:pPr>
      <w:r w:rsidRPr="0016323E">
        <w:t xml:space="preserve">Osteomalacia (adults) </w:t>
      </w:r>
    </w:p>
    <w:p w14:paraId="39EC8C7C" w14:textId="77777777" w:rsidR="0016323E" w:rsidRPr="0016323E" w:rsidRDefault="0016323E" w:rsidP="0016323E">
      <w:pPr>
        <w:numPr>
          <w:ilvl w:val="0"/>
          <w:numId w:val="18"/>
        </w:numPr>
      </w:pPr>
      <w:r w:rsidRPr="0016323E">
        <w:t xml:space="preserve">Rickets (children) </w:t>
      </w:r>
    </w:p>
    <w:p w14:paraId="42D631B6" w14:textId="77777777" w:rsidR="0016323E" w:rsidRPr="0016323E" w:rsidRDefault="0016323E" w:rsidP="0016323E">
      <w:pPr>
        <w:numPr>
          <w:ilvl w:val="0"/>
          <w:numId w:val="18"/>
        </w:numPr>
      </w:pPr>
      <w:r w:rsidRPr="0016323E">
        <w:t xml:space="preserve">Increased fracture risk </w:t>
      </w:r>
    </w:p>
    <w:p w14:paraId="2E3DE397" w14:textId="77777777" w:rsidR="0016323E" w:rsidRPr="0016323E" w:rsidRDefault="0016323E" w:rsidP="0016323E">
      <w:pPr>
        <w:numPr>
          <w:ilvl w:val="0"/>
          <w:numId w:val="18"/>
        </w:numPr>
      </w:pPr>
      <w:r w:rsidRPr="0016323E">
        <w:t xml:space="preserve">Falls in older adults </w:t>
      </w:r>
    </w:p>
    <w:p w14:paraId="1750F4D8" w14:textId="77777777" w:rsidR="0016323E" w:rsidRPr="0016323E" w:rsidRDefault="0016323E" w:rsidP="0016323E">
      <w:r w:rsidRPr="0016323E">
        <w:t xml:space="preserve">The NIH notes that severe deficiency primarily affects bone health, while evidence for many other claimed benefits remains inconsistent. </w:t>
      </w:r>
    </w:p>
    <w:p w14:paraId="17CDC5E8" w14:textId="77777777" w:rsidR="0016323E" w:rsidRPr="0016323E" w:rsidRDefault="0016323E" w:rsidP="0016323E">
      <w:r w:rsidRPr="0016323E">
        <w:pict w14:anchorId="4C5F1EB1">
          <v:rect id="_x0000_i1234" style="width:0;height:1.5pt" o:hralign="center" o:hrstd="t" o:hr="t" fillcolor="#a0a0a0" stroked="f"/>
        </w:pict>
      </w:r>
    </w:p>
    <w:p w14:paraId="4C2E1B0A" w14:textId="77777777" w:rsidR="0016323E" w:rsidRPr="0016323E" w:rsidRDefault="0016323E" w:rsidP="0016323E">
      <w:pPr>
        <w:rPr>
          <w:b/>
          <w:bCs/>
        </w:rPr>
      </w:pPr>
      <w:r w:rsidRPr="0016323E">
        <w:rPr>
          <w:b/>
          <w:bCs/>
        </w:rPr>
        <w:t>People at Higher Risk</w:t>
      </w:r>
    </w:p>
    <w:p w14:paraId="1FD02C98" w14:textId="77777777" w:rsidR="0016323E" w:rsidRPr="0016323E" w:rsidRDefault="0016323E" w:rsidP="0016323E">
      <w:r w:rsidRPr="0016323E">
        <w:t>All three organizations recognize similar high-risk groups.</w:t>
      </w:r>
    </w:p>
    <w:p w14:paraId="104B9485" w14:textId="77777777" w:rsidR="0016323E" w:rsidRPr="0016323E" w:rsidRDefault="0016323E" w:rsidP="0016323E">
      <w:r w:rsidRPr="0016323E">
        <w:t>These include:</w:t>
      </w:r>
    </w:p>
    <w:p w14:paraId="3E8D68DD" w14:textId="77777777" w:rsidR="0016323E" w:rsidRPr="0016323E" w:rsidRDefault="0016323E" w:rsidP="0016323E">
      <w:pPr>
        <w:numPr>
          <w:ilvl w:val="0"/>
          <w:numId w:val="19"/>
        </w:numPr>
      </w:pPr>
      <w:r w:rsidRPr="0016323E">
        <w:t xml:space="preserve">Older adults </w:t>
      </w:r>
    </w:p>
    <w:p w14:paraId="51FCC91D" w14:textId="77777777" w:rsidR="0016323E" w:rsidRPr="0016323E" w:rsidRDefault="0016323E" w:rsidP="0016323E">
      <w:pPr>
        <w:numPr>
          <w:ilvl w:val="0"/>
          <w:numId w:val="19"/>
        </w:numPr>
      </w:pPr>
      <w:r w:rsidRPr="0016323E">
        <w:t xml:space="preserve">People with little sun exposure </w:t>
      </w:r>
    </w:p>
    <w:p w14:paraId="69BC4DC7" w14:textId="77777777" w:rsidR="0016323E" w:rsidRPr="0016323E" w:rsidRDefault="0016323E" w:rsidP="0016323E">
      <w:pPr>
        <w:numPr>
          <w:ilvl w:val="0"/>
          <w:numId w:val="19"/>
        </w:numPr>
      </w:pPr>
      <w:r w:rsidRPr="0016323E">
        <w:t xml:space="preserve">People living in care homes </w:t>
      </w:r>
    </w:p>
    <w:p w14:paraId="7800A8E0" w14:textId="77777777" w:rsidR="0016323E" w:rsidRPr="0016323E" w:rsidRDefault="0016323E" w:rsidP="0016323E">
      <w:pPr>
        <w:numPr>
          <w:ilvl w:val="0"/>
          <w:numId w:val="19"/>
        </w:numPr>
      </w:pPr>
      <w:r w:rsidRPr="0016323E">
        <w:t xml:space="preserve">Individuals with dark skin </w:t>
      </w:r>
    </w:p>
    <w:p w14:paraId="4C5B948F" w14:textId="77777777" w:rsidR="0016323E" w:rsidRPr="0016323E" w:rsidRDefault="0016323E" w:rsidP="0016323E">
      <w:pPr>
        <w:numPr>
          <w:ilvl w:val="0"/>
          <w:numId w:val="19"/>
        </w:numPr>
      </w:pPr>
      <w:r w:rsidRPr="0016323E">
        <w:t xml:space="preserve">People who cover most of their skin outdoors </w:t>
      </w:r>
    </w:p>
    <w:p w14:paraId="705EFD1A" w14:textId="77777777" w:rsidR="0016323E" w:rsidRPr="0016323E" w:rsidRDefault="0016323E" w:rsidP="0016323E">
      <w:pPr>
        <w:numPr>
          <w:ilvl w:val="0"/>
          <w:numId w:val="19"/>
        </w:numPr>
      </w:pPr>
      <w:r w:rsidRPr="0016323E">
        <w:t xml:space="preserve">People with intestinal diseases causing poor absorption </w:t>
      </w:r>
    </w:p>
    <w:p w14:paraId="0720AF68" w14:textId="77777777" w:rsidR="0016323E" w:rsidRPr="0016323E" w:rsidRDefault="0016323E" w:rsidP="0016323E">
      <w:pPr>
        <w:numPr>
          <w:ilvl w:val="0"/>
          <w:numId w:val="19"/>
        </w:numPr>
      </w:pPr>
      <w:r w:rsidRPr="0016323E">
        <w:lastRenderedPageBreak/>
        <w:t xml:space="preserve">People with obesity </w:t>
      </w:r>
    </w:p>
    <w:p w14:paraId="0BF5DE0F" w14:textId="77777777" w:rsidR="0016323E" w:rsidRPr="0016323E" w:rsidRDefault="0016323E" w:rsidP="0016323E">
      <w:pPr>
        <w:numPr>
          <w:ilvl w:val="0"/>
          <w:numId w:val="19"/>
        </w:numPr>
      </w:pPr>
      <w:r w:rsidRPr="0016323E">
        <w:t xml:space="preserve">Individuals with chronic kidney or liver disease </w:t>
      </w:r>
    </w:p>
    <w:p w14:paraId="72549E8B" w14:textId="77777777" w:rsidR="0016323E" w:rsidRPr="0016323E" w:rsidRDefault="0016323E" w:rsidP="0016323E">
      <w:r w:rsidRPr="0016323E">
        <w:t xml:space="preserve">WHO particularly emphasizes populations in areas where deficiency is common. </w:t>
      </w:r>
    </w:p>
    <w:p w14:paraId="33532412" w14:textId="77777777" w:rsidR="0016323E" w:rsidRPr="0016323E" w:rsidRDefault="0016323E" w:rsidP="0016323E">
      <w:r w:rsidRPr="0016323E">
        <w:pict w14:anchorId="782947A3">
          <v:rect id="_x0000_i1235" style="width:0;height:1.5pt" o:hralign="center" o:hrstd="t" o:hr="t" fillcolor="#a0a0a0" stroked="f"/>
        </w:pict>
      </w:r>
    </w:p>
    <w:p w14:paraId="179B9DD5" w14:textId="77777777" w:rsidR="0016323E" w:rsidRPr="0016323E" w:rsidRDefault="0016323E" w:rsidP="0016323E">
      <w:pPr>
        <w:rPr>
          <w:b/>
          <w:bCs/>
        </w:rPr>
      </w:pPr>
      <w:r w:rsidRPr="0016323E">
        <w:rPr>
          <w:b/>
          <w:bCs/>
        </w:rPr>
        <w:t>Symptoms</w:t>
      </w:r>
    </w:p>
    <w:p w14:paraId="4802BF4F" w14:textId="77777777" w:rsidR="0016323E" w:rsidRPr="0016323E" w:rsidRDefault="0016323E" w:rsidP="0016323E">
      <w:r w:rsidRPr="0016323E">
        <w:t>Common symptoms include:</w:t>
      </w:r>
    </w:p>
    <w:p w14:paraId="2C7205C1" w14:textId="77777777" w:rsidR="0016323E" w:rsidRPr="0016323E" w:rsidRDefault="0016323E" w:rsidP="0016323E">
      <w:pPr>
        <w:numPr>
          <w:ilvl w:val="0"/>
          <w:numId w:val="20"/>
        </w:numPr>
      </w:pPr>
      <w:r w:rsidRPr="0016323E">
        <w:t xml:space="preserve">Fatigue </w:t>
      </w:r>
    </w:p>
    <w:p w14:paraId="2D537E9A" w14:textId="77777777" w:rsidR="0016323E" w:rsidRPr="0016323E" w:rsidRDefault="0016323E" w:rsidP="0016323E">
      <w:pPr>
        <w:numPr>
          <w:ilvl w:val="0"/>
          <w:numId w:val="20"/>
        </w:numPr>
      </w:pPr>
      <w:r w:rsidRPr="0016323E">
        <w:t xml:space="preserve">Bone pain </w:t>
      </w:r>
    </w:p>
    <w:p w14:paraId="772CAA57" w14:textId="77777777" w:rsidR="0016323E" w:rsidRPr="0016323E" w:rsidRDefault="0016323E" w:rsidP="0016323E">
      <w:pPr>
        <w:numPr>
          <w:ilvl w:val="0"/>
          <w:numId w:val="20"/>
        </w:numPr>
      </w:pPr>
      <w:r w:rsidRPr="0016323E">
        <w:t xml:space="preserve">Muscle weakness </w:t>
      </w:r>
    </w:p>
    <w:p w14:paraId="078FC7FD" w14:textId="77777777" w:rsidR="0016323E" w:rsidRPr="0016323E" w:rsidRDefault="0016323E" w:rsidP="0016323E">
      <w:pPr>
        <w:numPr>
          <w:ilvl w:val="0"/>
          <w:numId w:val="20"/>
        </w:numPr>
      </w:pPr>
      <w:r w:rsidRPr="0016323E">
        <w:t xml:space="preserve">Muscle aches </w:t>
      </w:r>
    </w:p>
    <w:p w14:paraId="31F7FC78" w14:textId="77777777" w:rsidR="0016323E" w:rsidRPr="0016323E" w:rsidRDefault="0016323E" w:rsidP="0016323E">
      <w:pPr>
        <w:numPr>
          <w:ilvl w:val="0"/>
          <w:numId w:val="20"/>
        </w:numPr>
      </w:pPr>
      <w:r w:rsidRPr="0016323E">
        <w:t xml:space="preserve">Difficulty climbing stairs </w:t>
      </w:r>
    </w:p>
    <w:p w14:paraId="119D4CFB" w14:textId="77777777" w:rsidR="0016323E" w:rsidRPr="0016323E" w:rsidRDefault="0016323E" w:rsidP="0016323E">
      <w:pPr>
        <w:numPr>
          <w:ilvl w:val="0"/>
          <w:numId w:val="20"/>
        </w:numPr>
      </w:pPr>
      <w:r w:rsidRPr="0016323E">
        <w:t xml:space="preserve">Frequent falls (older adults) </w:t>
      </w:r>
    </w:p>
    <w:p w14:paraId="5A9EF44D" w14:textId="77777777" w:rsidR="0016323E" w:rsidRPr="0016323E" w:rsidRDefault="0016323E" w:rsidP="0016323E">
      <w:pPr>
        <w:numPr>
          <w:ilvl w:val="0"/>
          <w:numId w:val="20"/>
        </w:numPr>
      </w:pPr>
      <w:r w:rsidRPr="0016323E">
        <w:t xml:space="preserve">Fractures </w:t>
      </w:r>
    </w:p>
    <w:p w14:paraId="1F0F13E1" w14:textId="77777777" w:rsidR="0016323E" w:rsidRPr="0016323E" w:rsidRDefault="0016323E" w:rsidP="0016323E">
      <w:pPr>
        <w:numPr>
          <w:ilvl w:val="0"/>
          <w:numId w:val="20"/>
        </w:numPr>
      </w:pPr>
      <w:r w:rsidRPr="0016323E">
        <w:t xml:space="preserve">Children: delayed growth and rickets </w:t>
      </w:r>
    </w:p>
    <w:p w14:paraId="207A536A" w14:textId="77777777" w:rsidR="0016323E" w:rsidRPr="0016323E" w:rsidRDefault="0016323E" w:rsidP="0016323E">
      <w:r w:rsidRPr="0016323E">
        <w:t xml:space="preserve">Many people have </w:t>
      </w:r>
      <w:r w:rsidRPr="0016323E">
        <w:rPr>
          <w:b/>
          <w:bCs/>
        </w:rPr>
        <w:t>no symptoms</w:t>
      </w:r>
      <w:r w:rsidRPr="0016323E">
        <w:t xml:space="preserve"> until deficiency becomes severe. </w:t>
      </w:r>
    </w:p>
    <w:p w14:paraId="0FDED796" w14:textId="77777777" w:rsidR="0016323E" w:rsidRPr="0016323E" w:rsidRDefault="0016323E" w:rsidP="0016323E">
      <w:r w:rsidRPr="0016323E">
        <w:pict w14:anchorId="62AE2229">
          <v:rect id="_x0000_i1236" style="width:0;height:1.5pt" o:hralign="center" o:hrstd="t" o:hr="t" fillcolor="#a0a0a0" stroked="f"/>
        </w:pict>
      </w:r>
    </w:p>
    <w:p w14:paraId="7301534E" w14:textId="77777777" w:rsidR="0016323E" w:rsidRPr="0016323E" w:rsidRDefault="0016323E" w:rsidP="0016323E">
      <w:pPr>
        <w:rPr>
          <w:b/>
          <w:bCs/>
        </w:rPr>
      </w:pPr>
      <w:r w:rsidRPr="0016323E">
        <w:rPr>
          <w:b/>
          <w:bCs/>
        </w:rPr>
        <w:t>Diagnosis</w:t>
      </w:r>
    </w:p>
    <w:p w14:paraId="14E5D1EC" w14:textId="77777777" w:rsidR="0016323E" w:rsidRPr="0016323E" w:rsidRDefault="0016323E" w:rsidP="0016323E">
      <w:r w:rsidRPr="0016323E">
        <w:t>The preferred laboratory test is:</w:t>
      </w:r>
    </w:p>
    <w:p w14:paraId="4FB30481" w14:textId="77777777" w:rsidR="0016323E" w:rsidRPr="0016323E" w:rsidRDefault="0016323E" w:rsidP="0016323E">
      <w:r w:rsidRPr="0016323E">
        <w:rPr>
          <w:b/>
          <w:bCs/>
        </w:rPr>
        <w:t>Serum 25-hydroxyvitamin D (25(OH)D)</w:t>
      </w:r>
    </w:p>
    <w:p w14:paraId="21C0A46E" w14:textId="77777777" w:rsidR="0016323E" w:rsidRPr="0016323E" w:rsidRDefault="0016323E" w:rsidP="0016323E">
      <w:r w:rsidRPr="0016323E">
        <w:t xml:space="preserve">Routine testing of healthy people is </w:t>
      </w:r>
      <w:r w:rsidRPr="0016323E">
        <w:rPr>
          <w:b/>
          <w:bCs/>
        </w:rPr>
        <w:t>not generally recommended</w:t>
      </w:r>
      <w:r w:rsidRPr="0016323E">
        <w:t xml:space="preserve"> by major organizations. Testing is usually reserved for people with symptoms or significant risk factors. </w:t>
      </w:r>
    </w:p>
    <w:p w14:paraId="7670C216" w14:textId="77777777" w:rsidR="0016323E" w:rsidRPr="0016323E" w:rsidRDefault="0016323E" w:rsidP="0016323E">
      <w:r w:rsidRPr="0016323E">
        <w:pict w14:anchorId="4D61791A">
          <v:rect id="_x0000_i1237" style="width:0;height:1.5pt" o:hralign="center" o:hrstd="t" o:hr="t" fillcolor="#a0a0a0" stroked="f"/>
        </w:pict>
      </w:r>
    </w:p>
    <w:p w14:paraId="5ED2B3B0" w14:textId="77777777" w:rsidR="0016323E" w:rsidRPr="0016323E" w:rsidRDefault="0016323E" w:rsidP="0016323E">
      <w:pPr>
        <w:rPr>
          <w:b/>
          <w:bCs/>
        </w:rPr>
      </w:pPr>
      <w:r w:rsidRPr="0016323E">
        <w:rPr>
          <w:b/>
          <w:bCs/>
        </w:rPr>
        <w:t>Comparison of WHO, NIH and NHS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7"/>
        <w:gridCol w:w="2376"/>
        <w:gridCol w:w="2356"/>
        <w:gridCol w:w="2641"/>
      </w:tblGrid>
      <w:tr w:rsidR="0016323E" w:rsidRPr="0016323E" w14:paraId="7D5B9B66" w14:textId="77777777">
        <w:trPr>
          <w:tblHeader/>
          <w:tblCellSpacing w:w="15" w:type="dxa"/>
        </w:trPr>
        <w:tc>
          <w:tcPr>
            <w:tcW w:w="0" w:type="auto"/>
            <w:vAlign w:val="center"/>
            <w:hideMark/>
          </w:tcPr>
          <w:p w14:paraId="54443DC7" w14:textId="77777777" w:rsidR="0016323E" w:rsidRPr="0016323E" w:rsidRDefault="0016323E" w:rsidP="0016323E">
            <w:pPr>
              <w:rPr>
                <w:b/>
                <w:bCs/>
              </w:rPr>
            </w:pPr>
            <w:r w:rsidRPr="0016323E">
              <w:rPr>
                <w:b/>
                <w:bCs/>
              </w:rPr>
              <w:lastRenderedPageBreak/>
              <w:t>Topic</w:t>
            </w:r>
          </w:p>
        </w:tc>
        <w:tc>
          <w:tcPr>
            <w:tcW w:w="0" w:type="auto"/>
            <w:vAlign w:val="center"/>
            <w:hideMark/>
          </w:tcPr>
          <w:p w14:paraId="5902E923" w14:textId="77777777" w:rsidR="0016323E" w:rsidRPr="0016323E" w:rsidRDefault="0016323E" w:rsidP="0016323E">
            <w:pPr>
              <w:rPr>
                <w:b/>
                <w:bCs/>
              </w:rPr>
            </w:pPr>
            <w:r w:rsidRPr="0016323E">
              <w:rPr>
                <w:b/>
                <w:bCs/>
              </w:rPr>
              <w:t>WHO</w:t>
            </w:r>
          </w:p>
        </w:tc>
        <w:tc>
          <w:tcPr>
            <w:tcW w:w="0" w:type="auto"/>
            <w:vAlign w:val="center"/>
            <w:hideMark/>
          </w:tcPr>
          <w:p w14:paraId="5FB6C87E" w14:textId="77777777" w:rsidR="0016323E" w:rsidRPr="0016323E" w:rsidRDefault="0016323E" w:rsidP="0016323E">
            <w:pPr>
              <w:rPr>
                <w:b/>
                <w:bCs/>
              </w:rPr>
            </w:pPr>
            <w:r w:rsidRPr="0016323E">
              <w:rPr>
                <w:b/>
                <w:bCs/>
              </w:rPr>
              <w:t>NIH (Office of Dietary Supplements)</w:t>
            </w:r>
          </w:p>
        </w:tc>
        <w:tc>
          <w:tcPr>
            <w:tcW w:w="0" w:type="auto"/>
            <w:vAlign w:val="center"/>
            <w:hideMark/>
          </w:tcPr>
          <w:p w14:paraId="02366F61" w14:textId="77777777" w:rsidR="0016323E" w:rsidRPr="0016323E" w:rsidRDefault="0016323E" w:rsidP="0016323E">
            <w:pPr>
              <w:rPr>
                <w:b/>
                <w:bCs/>
              </w:rPr>
            </w:pPr>
            <w:r w:rsidRPr="0016323E">
              <w:rPr>
                <w:b/>
                <w:bCs/>
              </w:rPr>
              <w:t>NHS (United Kingdom)</w:t>
            </w:r>
          </w:p>
        </w:tc>
      </w:tr>
      <w:tr w:rsidR="0016323E" w:rsidRPr="0016323E" w14:paraId="642DA947" w14:textId="77777777">
        <w:trPr>
          <w:tblCellSpacing w:w="15" w:type="dxa"/>
        </w:trPr>
        <w:tc>
          <w:tcPr>
            <w:tcW w:w="0" w:type="auto"/>
            <w:vAlign w:val="center"/>
            <w:hideMark/>
          </w:tcPr>
          <w:p w14:paraId="3E659CFB" w14:textId="77777777" w:rsidR="0016323E" w:rsidRPr="0016323E" w:rsidRDefault="0016323E" w:rsidP="0016323E">
            <w:r w:rsidRPr="0016323E">
              <w:t>Routine supplementation for healthy adults</w:t>
            </w:r>
          </w:p>
        </w:tc>
        <w:tc>
          <w:tcPr>
            <w:tcW w:w="0" w:type="auto"/>
            <w:vAlign w:val="center"/>
            <w:hideMark/>
          </w:tcPr>
          <w:p w14:paraId="5B441C94" w14:textId="77777777" w:rsidR="0016323E" w:rsidRPr="0016323E" w:rsidRDefault="0016323E" w:rsidP="0016323E">
            <w:r w:rsidRPr="0016323E">
              <w:t>No universal recommendation</w:t>
            </w:r>
          </w:p>
        </w:tc>
        <w:tc>
          <w:tcPr>
            <w:tcW w:w="0" w:type="auto"/>
            <w:vAlign w:val="center"/>
            <w:hideMark/>
          </w:tcPr>
          <w:p w14:paraId="5F0939F9" w14:textId="77777777" w:rsidR="0016323E" w:rsidRPr="0016323E" w:rsidRDefault="0016323E" w:rsidP="0016323E">
            <w:r w:rsidRPr="0016323E">
              <w:t>Meets dietary requirements; routine high-dose supplementation not recommended</w:t>
            </w:r>
          </w:p>
        </w:tc>
        <w:tc>
          <w:tcPr>
            <w:tcW w:w="0" w:type="auto"/>
            <w:vAlign w:val="center"/>
            <w:hideMark/>
          </w:tcPr>
          <w:p w14:paraId="0001E7FE" w14:textId="77777777" w:rsidR="0016323E" w:rsidRPr="0016323E" w:rsidRDefault="0016323E" w:rsidP="0016323E">
            <w:r w:rsidRPr="0016323E">
              <w:t>10 µg (400 IU) daily is sufficient for most people, especially in low-sun months or year-round for high-risk groups</w:t>
            </w:r>
          </w:p>
        </w:tc>
      </w:tr>
      <w:tr w:rsidR="0016323E" w:rsidRPr="0016323E" w14:paraId="6B789E18" w14:textId="77777777">
        <w:trPr>
          <w:tblCellSpacing w:w="15" w:type="dxa"/>
        </w:trPr>
        <w:tc>
          <w:tcPr>
            <w:tcW w:w="0" w:type="auto"/>
            <w:vAlign w:val="center"/>
            <w:hideMark/>
          </w:tcPr>
          <w:p w14:paraId="46C3F6DD" w14:textId="77777777" w:rsidR="0016323E" w:rsidRPr="0016323E" w:rsidRDefault="0016323E" w:rsidP="0016323E">
            <w:r w:rsidRPr="0016323E">
              <w:t>Routine screening</w:t>
            </w:r>
          </w:p>
        </w:tc>
        <w:tc>
          <w:tcPr>
            <w:tcW w:w="0" w:type="auto"/>
            <w:vAlign w:val="center"/>
            <w:hideMark/>
          </w:tcPr>
          <w:p w14:paraId="66E25D77" w14:textId="77777777" w:rsidR="0016323E" w:rsidRPr="0016323E" w:rsidRDefault="0016323E" w:rsidP="0016323E">
            <w:r w:rsidRPr="0016323E">
              <w:t>Not recommended for general population</w:t>
            </w:r>
          </w:p>
        </w:tc>
        <w:tc>
          <w:tcPr>
            <w:tcW w:w="0" w:type="auto"/>
            <w:vAlign w:val="center"/>
            <w:hideMark/>
          </w:tcPr>
          <w:p w14:paraId="15288EA0" w14:textId="77777777" w:rsidR="0016323E" w:rsidRPr="0016323E" w:rsidRDefault="0016323E" w:rsidP="0016323E">
            <w:r w:rsidRPr="0016323E">
              <w:t>Not recommended</w:t>
            </w:r>
          </w:p>
        </w:tc>
        <w:tc>
          <w:tcPr>
            <w:tcW w:w="0" w:type="auto"/>
            <w:vAlign w:val="center"/>
            <w:hideMark/>
          </w:tcPr>
          <w:p w14:paraId="4FF45548" w14:textId="77777777" w:rsidR="0016323E" w:rsidRPr="0016323E" w:rsidRDefault="0016323E" w:rsidP="0016323E">
            <w:r w:rsidRPr="0016323E">
              <w:t>Not routinely recommended</w:t>
            </w:r>
          </w:p>
        </w:tc>
      </w:tr>
      <w:tr w:rsidR="0016323E" w:rsidRPr="0016323E" w14:paraId="430A3704" w14:textId="77777777">
        <w:trPr>
          <w:tblCellSpacing w:w="15" w:type="dxa"/>
        </w:trPr>
        <w:tc>
          <w:tcPr>
            <w:tcW w:w="0" w:type="auto"/>
            <w:vAlign w:val="center"/>
            <w:hideMark/>
          </w:tcPr>
          <w:p w14:paraId="0D55F0FD" w14:textId="77777777" w:rsidR="0016323E" w:rsidRPr="0016323E" w:rsidRDefault="0016323E" w:rsidP="0016323E">
            <w:r w:rsidRPr="0016323E">
              <w:t>Pregnancy</w:t>
            </w:r>
          </w:p>
        </w:tc>
        <w:tc>
          <w:tcPr>
            <w:tcW w:w="0" w:type="auto"/>
            <w:vAlign w:val="center"/>
            <w:hideMark/>
          </w:tcPr>
          <w:p w14:paraId="350ACD89" w14:textId="77777777" w:rsidR="0016323E" w:rsidRPr="0016323E" w:rsidRDefault="0016323E" w:rsidP="0016323E">
            <w:r w:rsidRPr="0016323E">
              <w:t>Not recommended routinely for all pregnant women; consider high-risk populations</w:t>
            </w:r>
          </w:p>
        </w:tc>
        <w:tc>
          <w:tcPr>
            <w:tcW w:w="0" w:type="auto"/>
            <w:vAlign w:val="center"/>
            <w:hideMark/>
          </w:tcPr>
          <w:p w14:paraId="7A7BE060" w14:textId="77777777" w:rsidR="0016323E" w:rsidRPr="0016323E" w:rsidRDefault="0016323E" w:rsidP="0016323E">
            <w:r w:rsidRPr="0016323E">
              <w:t>Meet dietary requirements</w:t>
            </w:r>
          </w:p>
        </w:tc>
        <w:tc>
          <w:tcPr>
            <w:tcW w:w="0" w:type="auto"/>
            <w:vAlign w:val="center"/>
            <w:hideMark/>
          </w:tcPr>
          <w:p w14:paraId="7D5BBA62" w14:textId="77777777" w:rsidR="0016323E" w:rsidRPr="0016323E" w:rsidRDefault="0016323E" w:rsidP="0016323E">
            <w:r w:rsidRPr="0016323E">
              <w:t>Standard pregnancy advice includes 10 µg daily</w:t>
            </w:r>
          </w:p>
        </w:tc>
      </w:tr>
      <w:tr w:rsidR="0016323E" w:rsidRPr="0016323E" w14:paraId="27DA3157" w14:textId="77777777">
        <w:trPr>
          <w:tblCellSpacing w:w="15" w:type="dxa"/>
        </w:trPr>
        <w:tc>
          <w:tcPr>
            <w:tcW w:w="0" w:type="auto"/>
            <w:vAlign w:val="center"/>
            <w:hideMark/>
          </w:tcPr>
          <w:p w14:paraId="79ED6034" w14:textId="77777777" w:rsidR="0016323E" w:rsidRPr="0016323E" w:rsidRDefault="0016323E" w:rsidP="0016323E">
            <w:r w:rsidRPr="0016323E">
              <w:t>Children</w:t>
            </w:r>
          </w:p>
        </w:tc>
        <w:tc>
          <w:tcPr>
            <w:tcW w:w="0" w:type="auto"/>
            <w:vAlign w:val="center"/>
            <w:hideMark/>
          </w:tcPr>
          <w:p w14:paraId="22909D3C" w14:textId="77777777" w:rsidR="0016323E" w:rsidRPr="0016323E" w:rsidRDefault="0016323E" w:rsidP="0016323E">
            <w:r w:rsidRPr="0016323E">
              <w:t>Prevent deficiency and rickets where risk exists</w:t>
            </w:r>
          </w:p>
        </w:tc>
        <w:tc>
          <w:tcPr>
            <w:tcW w:w="0" w:type="auto"/>
            <w:vAlign w:val="center"/>
            <w:hideMark/>
          </w:tcPr>
          <w:p w14:paraId="20ECC178" w14:textId="77777777" w:rsidR="0016323E" w:rsidRPr="0016323E" w:rsidRDefault="0016323E" w:rsidP="0016323E">
            <w:r w:rsidRPr="0016323E">
              <w:t>Meet age-based recommended intake</w:t>
            </w:r>
          </w:p>
        </w:tc>
        <w:tc>
          <w:tcPr>
            <w:tcW w:w="0" w:type="auto"/>
            <w:vAlign w:val="center"/>
            <w:hideMark/>
          </w:tcPr>
          <w:p w14:paraId="35C6D4B0" w14:textId="77777777" w:rsidR="0016323E" w:rsidRPr="0016323E" w:rsidRDefault="0016323E" w:rsidP="0016323E">
            <w:r w:rsidRPr="0016323E">
              <w:t>Daily supplementation recommended for many infants and children</w:t>
            </w:r>
          </w:p>
        </w:tc>
      </w:tr>
      <w:tr w:rsidR="0016323E" w:rsidRPr="0016323E" w14:paraId="07FE51A9" w14:textId="77777777">
        <w:trPr>
          <w:tblCellSpacing w:w="15" w:type="dxa"/>
        </w:trPr>
        <w:tc>
          <w:tcPr>
            <w:tcW w:w="0" w:type="auto"/>
            <w:vAlign w:val="center"/>
            <w:hideMark/>
          </w:tcPr>
          <w:p w14:paraId="78A3A26E" w14:textId="77777777" w:rsidR="0016323E" w:rsidRPr="0016323E" w:rsidRDefault="0016323E" w:rsidP="0016323E">
            <w:r w:rsidRPr="0016323E">
              <w:t>Older adults</w:t>
            </w:r>
          </w:p>
        </w:tc>
        <w:tc>
          <w:tcPr>
            <w:tcW w:w="0" w:type="auto"/>
            <w:vAlign w:val="center"/>
            <w:hideMark/>
          </w:tcPr>
          <w:p w14:paraId="389B4F45" w14:textId="77777777" w:rsidR="0016323E" w:rsidRPr="0016323E" w:rsidRDefault="0016323E" w:rsidP="0016323E">
            <w:r w:rsidRPr="0016323E">
              <w:t>Focus on deficiency prevention in high-risk groups</w:t>
            </w:r>
          </w:p>
        </w:tc>
        <w:tc>
          <w:tcPr>
            <w:tcW w:w="0" w:type="auto"/>
            <w:vAlign w:val="center"/>
            <w:hideMark/>
          </w:tcPr>
          <w:p w14:paraId="393CE6E7" w14:textId="77777777" w:rsidR="0016323E" w:rsidRPr="0016323E" w:rsidRDefault="0016323E" w:rsidP="0016323E">
            <w:r w:rsidRPr="0016323E">
              <w:t>Higher recommended dietary intake with age</w:t>
            </w:r>
          </w:p>
        </w:tc>
        <w:tc>
          <w:tcPr>
            <w:tcW w:w="0" w:type="auto"/>
            <w:vAlign w:val="center"/>
            <w:hideMark/>
          </w:tcPr>
          <w:p w14:paraId="707307C7" w14:textId="77777777" w:rsidR="0016323E" w:rsidRPr="0016323E" w:rsidRDefault="0016323E" w:rsidP="0016323E">
            <w:r w:rsidRPr="0016323E">
              <w:t>Encourage supplementation for people with low sun exposure and care-home residents</w:t>
            </w:r>
          </w:p>
        </w:tc>
      </w:tr>
      <w:tr w:rsidR="0016323E" w:rsidRPr="0016323E" w14:paraId="335753BB" w14:textId="77777777">
        <w:trPr>
          <w:tblCellSpacing w:w="15" w:type="dxa"/>
        </w:trPr>
        <w:tc>
          <w:tcPr>
            <w:tcW w:w="0" w:type="auto"/>
            <w:vAlign w:val="center"/>
            <w:hideMark/>
          </w:tcPr>
          <w:p w14:paraId="428F7751" w14:textId="77777777" w:rsidR="0016323E" w:rsidRPr="0016323E" w:rsidRDefault="0016323E" w:rsidP="0016323E">
            <w:r w:rsidRPr="0016323E">
              <w:t>Upper safe intake</w:t>
            </w:r>
          </w:p>
        </w:tc>
        <w:tc>
          <w:tcPr>
            <w:tcW w:w="0" w:type="auto"/>
            <w:vAlign w:val="center"/>
            <w:hideMark/>
          </w:tcPr>
          <w:p w14:paraId="14E13DBD" w14:textId="77777777" w:rsidR="0016323E" w:rsidRPr="0016323E" w:rsidRDefault="0016323E" w:rsidP="0016323E">
            <w:r w:rsidRPr="0016323E">
              <w:t>Not specifically emphasized globally</w:t>
            </w:r>
          </w:p>
        </w:tc>
        <w:tc>
          <w:tcPr>
            <w:tcW w:w="0" w:type="auto"/>
            <w:vAlign w:val="center"/>
            <w:hideMark/>
          </w:tcPr>
          <w:p w14:paraId="200A30F0" w14:textId="77777777" w:rsidR="0016323E" w:rsidRPr="0016323E" w:rsidRDefault="0016323E" w:rsidP="0016323E">
            <w:r w:rsidRPr="0016323E">
              <w:t>4,000 IU/day (100 µg) for adults as the tolerable upper intake level</w:t>
            </w:r>
          </w:p>
        </w:tc>
        <w:tc>
          <w:tcPr>
            <w:tcW w:w="0" w:type="auto"/>
            <w:vAlign w:val="center"/>
            <w:hideMark/>
          </w:tcPr>
          <w:p w14:paraId="42042048" w14:textId="77777777" w:rsidR="0016323E" w:rsidRPr="0016323E" w:rsidRDefault="0016323E" w:rsidP="0016323E">
            <w:r w:rsidRPr="0016323E">
              <w:t>Do not exceed 4,000 IU/day unless advised by a clinician</w:t>
            </w:r>
          </w:p>
        </w:tc>
      </w:tr>
    </w:tbl>
    <w:p w14:paraId="38340427" w14:textId="77777777" w:rsidR="0016323E" w:rsidRPr="0016323E" w:rsidRDefault="0016323E" w:rsidP="0016323E">
      <w:r w:rsidRPr="0016323E">
        <w:t xml:space="preserve">Sources: </w:t>
      </w:r>
    </w:p>
    <w:p w14:paraId="3E901021" w14:textId="77777777" w:rsidR="0016323E" w:rsidRPr="0016323E" w:rsidRDefault="0016323E" w:rsidP="0016323E">
      <w:r w:rsidRPr="0016323E">
        <w:pict w14:anchorId="2F6FBE1A">
          <v:rect id="_x0000_i1238" style="width:0;height:1.5pt" o:hralign="center" o:hrstd="t" o:hr="t" fillcolor="#a0a0a0" stroked="f"/>
        </w:pict>
      </w:r>
    </w:p>
    <w:p w14:paraId="37C7922A" w14:textId="77777777" w:rsidR="0016323E" w:rsidRPr="0016323E" w:rsidRDefault="0016323E" w:rsidP="0016323E">
      <w:pPr>
        <w:rPr>
          <w:b/>
          <w:bCs/>
        </w:rPr>
      </w:pPr>
      <w:r w:rsidRPr="0016323E">
        <w:rPr>
          <w:b/>
          <w:bCs/>
        </w:rPr>
        <w:t>Areas of Agreement</w:t>
      </w:r>
    </w:p>
    <w:p w14:paraId="7E3F165E" w14:textId="77777777" w:rsidR="0016323E" w:rsidRPr="0016323E" w:rsidRDefault="0016323E" w:rsidP="0016323E">
      <w:r w:rsidRPr="0016323E">
        <w:t>WHO, NIH and NHS all agree that:</w:t>
      </w:r>
    </w:p>
    <w:p w14:paraId="554A0E6E" w14:textId="77777777" w:rsidR="0016323E" w:rsidRPr="0016323E" w:rsidRDefault="0016323E" w:rsidP="0016323E">
      <w:pPr>
        <w:numPr>
          <w:ilvl w:val="0"/>
          <w:numId w:val="21"/>
        </w:numPr>
      </w:pPr>
      <w:r w:rsidRPr="0016323E">
        <w:t xml:space="preserve">Vitamin D is essential for bone health. </w:t>
      </w:r>
    </w:p>
    <w:p w14:paraId="15187C96" w14:textId="77777777" w:rsidR="0016323E" w:rsidRPr="0016323E" w:rsidRDefault="0016323E" w:rsidP="0016323E">
      <w:pPr>
        <w:numPr>
          <w:ilvl w:val="0"/>
          <w:numId w:val="21"/>
        </w:numPr>
      </w:pPr>
      <w:r w:rsidRPr="0016323E">
        <w:lastRenderedPageBreak/>
        <w:t xml:space="preserve">Severe deficiency should be treated. </w:t>
      </w:r>
    </w:p>
    <w:p w14:paraId="67704C2C" w14:textId="77777777" w:rsidR="0016323E" w:rsidRPr="0016323E" w:rsidRDefault="0016323E" w:rsidP="0016323E">
      <w:pPr>
        <w:numPr>
          <w:ilvl w:val="0"/>
          <w:numId w:val="21"/>
        </w:numPr>
      </w:pPr>
      <w:r w:rsidRPr="0016323E">
        <w:t xml:space="preserve">People at high risk may require supplementation. </w:t>
      </w:r>
    </w:p>
    <w:p w14:paraId="5A273157" w14:textId="77777777" w:rsidR="0016323E" w:rsidRPr="0016323E" w:rsidRDefault="0016323E" w:rsidP="0016323E">
      <w:pPr>
        <w:numPr>
          <w:ilvl w:val="0"/>
          <w:numId w:val="21"/>
        </w:numPr>
      </w:pPr>
      <w:r w:rsidRPr="0016323E">
        <w:t xml:space="preserve">Excessive vitamin D can be harmful. </w:t>
      </w:r>
    </w:p>
    <w:p w14:paraId="2C9CAC06" w14:textId="77777777" w:rsidR="0016323E" w:rsidRPr="0016323E" w:rsidRDefault="0016323E" w:rsidP="0016323E">
      <w:pPr>
        <w:numPr>
          <w:ilvl w:val="0"/>
          <w:numId w:val="21"/>
        </w:numPr>
      </w:pPr>
      <w:r w:rsidRPr="0016323E">
        <w:t xml:space="preserve">Routine testing of healthy people is generally unnecessary. </w:t>
      </w:r>
    </w:p>
    <w:p w14:paraId="11803EB8" w14:textId="77777777" w:rsidR="0016323E" w:rsidRPr="0016323E" w:rsidRDefault="0016323E" w:rsidP="0016323E">
      <w:pPr>
        <w:numPr>
          <w:ilvl w:val="0"/>
          <w:numId w:val="21"/>
        </w:numPr>
      </w:pPr>
      <w:r w:rsidRPr="0016323E">
        <w:t xml:space="preserve">Sunlight, food and supplements are all important vitamin D sources. </w:t>
      </w:r>
    </w:p>
    <w:p w14:paraId="7FF2D8D4" w14:textId="77777777" w:rsidR="0016323E" w:rsidRPr="0016323E" w:rsidRDefault="0016323E" w:rsidP="0016323E">
      <w:r w:rsidRPr="0016323E">
        <w:pict w14:anchorId="6CDCB53F">
          <v:rect id="_x0000_i1239" style="width:0;height:1.5pt" o:hralign="center" o:hrstd="t" o:hr="t" fillcolor="#a0a0a0" stroked="f"/>
        </w:pict>
      </w:r>
    </w:p>
    <w:p w14:paraId="227541DE" w14:textId="77777777" w:rsidR="0016323E" w:rsidRPr="0016323E" w:rsidRDefault="0016323E" w:rsidP="0016323E">
      <w:pPr>
        <w:rPr>
          <w:b/>
          <w:bCs/>
        </w:rPr>
      </w:pPr>
      <w:r w:rsidRPr="0016323E">
        <w:rPr>
          <w:b/>
          <w:bCs/>
        </w:rPr>
        <w:t>Areas Where Recommendations Differ</w:t>
      </w:r>
    </w:p>
    <w:p w14:paraId="076C9713" w14:textId="77777777" w:rsidR="0016323E" w:rsidRPr="0016323E" w:rsidRDefault="0016323E" w:rsidP="0016323E">
      <w:pPr>
        <w:rPr>
          <w:b/>
          <w:bCs/>
        </w:rPr>
      </w:pPr>
      <w:r w:rsidRPr="0016323E">
        <w:rPr>
          <w:b/>
          <w:bCs/>
        </w:rPr>
        <w:t>1. Routine supplementation</w:t>
      </w:r>
    </w:p>
    <w:p w14:paraId="6BEC7AEF" w14:textId="77777777" w:rsidR="0016323E" w:rsidRPr="0016323E" w:rsidRDefault="0016323E" w:rsidP="0016323E">
      <w:r w:rsidRPr="0016323E">
        <w:rPr>
          <w:b/>
          <w:bCs/>
        </w:rPr>
        <w:t>WHO</w:t>
      </w:r>
    </w:p>
    <w:p w14:paraId="6A350427" w14:textId="77777777" w:rsidR="0016323E" w:rsidRPr="0016323E" w:rsidRDefault="0016323E" w:rsidP="0016323E">
      <w:pPr>
        <w:numPr>
          <w:ilvl w:val="0"/>
          <w:numId w:val="22"/>
        </w:numPr>
      </w:pPr>
      <w:r w:rsidRPr="0016323E">
        <w:t xml:space="preserve">Does </w:t>
      </w:r>
      <w:r w:rsidRPr="0016323E">
        <w:rPr>
          <w:b/>
          <w:bCs/>
        </w:rPr>
        <w:t>not</w:t>
      </w:r>
      <w:r w:rsidRPr="0016323E">
        <w:t xml:space="preserve"> recommend routine supplementation for all healthy adults. </w:t>
      </w:r>
    </w:p>
    <w:p w14:paraId="0EED4A93" w14:textId="77777777" w:rsidR="0016323E" w:rsidRPr="0016323E" w:rsidRDefault="0016323E" w:rsidP="0016323E">
      <w:r w:rsidRPr="0016323E">
        <w:rPr>
          <w:b/>
          <w:bCs/>
        </w:rPr>
        <w:t>NIH</w:t>
      </w:r>
    </w:p>
    <w:p w14:paraId="4052AD4A" w14:textId="77777777" w:rsidR="0016323E" w:rsidRPr="0016323E" w:rsidRDefault="0016323E" w:rsidP="0016323E">
      <w:pPr>
        <w:numPr>
          <w:ilvl w:val="0"/>
          <w:numId w:val="23"/>
        </w:numPr>
      </w:pPr>
      <w:r w:rsidRPr="0016323E">
        <w:t xml:space="preserve">Focuses on achieving the Recommended Dietary Allowance (RDA) through diet, sunlight, and supplements if needed. </w:t>
      </w:r>
    </w:p>
    <w:p w14:paraId="3ECEB917" w14:textId="77777777" w:rsidR="0016323E" w:rsidRPr="0016323E" w:rsidRDefault="0016323E" w:rsidP="0016323E">
      <w:pPr>
        <w:numPr>
          <w:ilvl w:val="0"/>
          <w:numId w:val="23"/>
        </w:numPr>
      </w:pPr>
      <w:r w:rsidRPr="0016323E">
        <w:t xml:space="preserve">Does not advocate high-dose supplementation for the general population. </w:t>
      </w:r>
    </w:p>
    <w:p w14:paraId="1B9F6C97" w14:textId="77777777" w:rsidR="0016323E" w:rsidRPr="0016323E" w:rsidRDefault="0016323E" w:rsidP="0016323E">
      <w:r w:rsidRPr="0016323E">
        <w:rPr>
          <w:b/>
          <w:bCs/>
        </w:rPr>
        <w:t>NHS</w:t>
      </w:r>
    </w:p>
    <w:p w14:paraId="4E15B066" w14:textId="77777777" w:rsidR="0016323E" w:rsidRPr="0016323E" w:rsidRDefault="0016323E" w:rsidP="0016323E">
      <w:pPr>
        <w:numPr>
          <w:ilvl w:val="0"/>
          <w:numId w:val="24"/>
        </w:numPr>
      </w:pPr>
      <w:r w:rsidRPr="0016323E">
        <w:t xml:space="preserve">Recommends that most people consider </w:t>
      </w:r>
      <w:r w:rsidRPr="0016323E">
        <w:rPr>
          <w:b/>
          <w:bCs/>
        </w:rPr>
        <w:t>10 µg (400 IU)</w:t>
      </w:r>
      <w:r w:rsidRPr="0016323E">
        <w:t xml:space="preserve"> daily, particularly during autumn and winter, and year-round for certain higher-risk groups. </w:t>
      </w:r>
    </w:p>
    <w:p w14:paraId="311D2733" w14:textId="77777777" w:rsidR="0016323E" w:rsidRPr="0016323E" w:rsidRDefault="0016323E" w:rsidP="0016323E">
      <w:r w:rsidRPr="0016323E">
        <w:pict w14:anchorId="6A222EDD">
          <v:rect id="_x0000_i1240" style="width:0;height:1.5pt" o:hralign="center" o:hrstd="t" o:hr="t" fillcolor="#a0a0a0" stroked="f"/>
        </w:pict>
      </w:r>
    </w:p>
    <w:p w14:paraId="4675A9D1" w14:textId="77777777" w:rsidR="0016323E" w:rsidRPr="0016323E" w:rsidRDefault="0016323E" w:rsidP="0016323E">
      <w:pPr>
        <w:rPr>
          <w:b/>
          <w:bCs/>
        </w:rPr>
      </w:pPr>
      <w:r w:rsidRPr="0016323E">
        <w:rPr>
          <w:b/>
          <w:bCs/>
        </w:rPr>
        <w:t>2. Pregnancy</w:t>
      </w:r>
    </w:p>
    <w:p w14:paraId="2B008C0C" w14:textId="77777777" w:rsidR="0016323E" w:rsidRPr="0016323E" w:rsidRDefault="0016323E" w:rsidP="0016323E">
      <w:r w:rsidRPr="0016323E">
        <w:t>WHO:</w:t>
      </w:r>
    </w:p>
    <w:p w14:paraId="4F096906" w14:textId="77777777" w:rsidR="0016323E" w:rsidRPr="0016323E" w:rsidRDefault="0016323E" w:rsidP="0016323E">
      <w:pPr>
        <w:numPr>
          <w:ilvl w:val="0"/>
          <w:numId w:val="25"/>
        </w:numPr>
      </w:pPr>
      <w:r w:rsidRPr="0016323E">
        <w:t xml:space="preserve">Routine vitamin D supplementation is </w:t>
      </w:r>
      <w:r w:rsidRPr="0016323E">
        <w:rPr>
          <w:b/>
          <w:bCs/>
        </w:rPr>
        <w:t>not recommended for every pregnant woman</w:t>
      </w:r>
      <w:r w:rsidRPr="0016323E">
        <w:t xml:space="preserve">. </w:t>
      </w:r>
    </w:p>
    <w:p w14:paraId="370EDBA7" w14:textId="77777777" w:rsidR="0016323E" w:rsidRPr="0016323E" w:rsidRDefault="0016323E" w:rsidP="0016323E">
      <w:r w:rsidRPr="0016323E">
        <w:t>NHS:</w:t>
      </w:r>
    </w:p>
    <w:p w14:paraId="500D72A7" w14:textId="77777777" w:rsidR="0016323E" w:rsidRPr="0016323E" w:rsidRDefault="0016323E" w:rsidP="0016323E">
      <w:pPr>
        <w:numPr>
          <w:ilvl w:val="0"/>
          <w:numId w:val="26"/>
        </w:numPr>
      </w:pPr>
      <w:r w:rsidRPr="0016323E">
        <w:t xml:space="preserve">Recommends </w:t>
      </w:r>
      <w:r w:rsidRPr="0016323E">
        <w:rPr>
          <w:b/>
          <w:bCs/>
        </w:rPr>
        <w:t>10 µg daily</w:t>
      </w:r>
      <w:r w:rsidRPr="0016323E">
        <w:t xml:space="preserve"> during pregnancy. </w:t>
      </w:r>
    </w:p>
    <w:p w14:paraId="2EF45A78" w14:textId="77777777" w:rsidR="0016323E" w:rsidRPr="0016323E" w:rsidRDefault="0016323E" w:rsidP="0016323E">
      <w:r w:rsidRPr="0016323E">
        <w:t xml:space="preserve">This difference reflects differing public health strategies rather than direct disagreement about vitamin D biology. </w:t>
      </w:r>
    </w:p>
    <w:p w14:paraId="6F3F7359" w14:textId="77777777" w:rsidR="0016323E" w:rsidRPr="0016323E" w:rsidRDefault="0016323E" w:rsidP="0016323E">
      <w:r w:rsidRPr="0016323E">
        <w:pict w14:anchorId="3C6CD397">
          <v:rect id="_x0000_i1241" style="width:0;height:1.5pt" o:hralign="center" o:hrstd="t" o:hr="t" fillcolor="#a0a0a0" stroked="f"/>
        </w:pict>
      </w:r>
    </w:p>
    <w:p w14:paraId="703921A7" w14:textId="77777777" w:rsidR="0016323E" w:rsidRPr="0016323E" w:rsidRDefault="0016323E" w:rsidP="0016323E">
      <w:pPr>
        <w:rPr>
          <w:b/>
          <w:bCs/>
        </w:rPr>
      </w:pPr>
      <w:r w:rsidRPr="0016323E">
        <w:rPr>
          <w:b/>
          <w:bCs/>
        </w:rPr>
        <w:t>3. Sun Exposure Advice</w:t>
      </w:r>
    </w:p>
    <w:p w14:paraId="5ACCFB7A" w14:textId="77777777" w:rsidR="0016323E" w:rsidRPr="0016323E" w:rsidRDefault="0016323E" w:rsidP="0016323E">
      <w:r w:rsidRPr="0016323E">
        <w:lastRenderedPageBreak/>
        <w:t>WHO:</w:t>
      </w:r>
    </w:p>
    <w:p w14:paraId="04D8623F" w14:textId="77777777" w:rsidR="0016323E" w:rsidRPr="0016323E" w:rsidRDefault="0016323E" w:rsidP="0016323E">
      <w:pPr>
        <w:numPr>
          <w:ilvl w:val="0"/>
          <w:numId w:val="27"/>
        </w:numPr>
      </w:pPr>
      <w:r w:rsidRPr="0016323E">
        <w:t xml:space="preserve">Encourages balanced sun exposure while considering skin cancer risks. </w:t>
      </w:r>
    </w:p>
    <w:p w14:paraId="7C3DC614" w14:textId="77777777" w:rsidR="0016323E" w:rsidRPr="0016323E" w:rsidRDefault="0016323E" w:rsidP="0016323E">
      <w:r w:rsidRPr="0016323E">
        <w:t>NHS:</w:t>
      </w:r>
    </w:p>
    <w:p w14:paraId="68E4DA22" w14:textId="77777777" w:rsidR="0016323E" w:rsidRPr="0016323E" w:rsidRDefault="0016323E" w:rsidP="0016323E">
      <w:pPr>
        <w:numPr>
          <w:ilvl w:val="0"/>
          <w:numId w:val="28"/>
        </w:numPr>
      </w:pPr>
      <w:r w:rsidRPr="0016323E">
        <w:t xml:space="preserve">Advises sunlight helps produce vitamin D but recommends supplements because adequate UK sunlight is limited for much of the year. </w:t>
      </w:r>
    </w:p>
    <w:p w14:paraId="2E9147B5" w14:textId="77777777" w:rsidR="0016323E" w:rsidRPr="0016323E" w:rsidRDefault="0016323E" w:rsidP="0016323E">
      <w:r w:rsidRPr="0016323E">
        <w:t>NIH:</w:t>
      </w:r>
    </w:p>
    <w:p w14:paraId="1678C02D" w14:textId="77777777" w:rsidR="0016323E" w:rsidRPr="0016323E" w:rsidRDefault="0016323E" w:rsidP="0016323E">
      <w:pPr>
        <w:numPr>
          <w:ilvl w:val="0"/>
          <w:numId w:val="29"/>
        </w:numPr>
      </w:pPr>
      <w:r w:rsidRPr="0016323E">
        <w:t xml:space="preserve">Notes sunlight is a source but does not specify a universal duration because production varies with latitude, season, skin pigmentation, age, sunscreen use, and clothing. </w:t>
      </w:r>
    </w:p>
    <w:p w14:paraId="31713486" w14:textId="77777777" w:rsidR="0016323E" w:rsidRPr="0016323E" w:rsidRDefault="0016323E" w:rsidP="0016323E">
      <w:r w:rsidRPr="0016323E">
        <w:pict w14:anchorId="35FE12A3">
          <v:rect id="_x0000_i1242" style="width:0;height:1.5pt" o:hralign="center" o:hrstd="t" o:hr="t" fillcolor="#a0a0a0" stroked="f"/>
        </w:pict>
      </w:r>
    </w:p>
    <w:p w14:paraId="5EF8B8AB" w14:textId="77777777" w:rsidR="0016323E" w:rsidRPr="0016323E" w:rsidRDefault="0016323E" w:rsidP="0016323E">
      <w:pPr>
        <w:rPr>
          <w:b/>
          <w:bCs/>
        </w:rPr>
      </w:pPr>
      <w:r w:rsidRPr="0016323E">
        <w:rPr>
          <w:b/>
          <w:bCs/>
        </w:rPr>
        <w:t>Conflicting Opinions in the Scientific Community</w:t>
      </w:r>
    </w:p>
    <w:p w14:paraId="06D1569C" w14:textId="77777777" w:rsidR="0016323E" w:rsidRPr="0016323E" w:rsidRDefault="0016323E" w:rsidP="0016323E">
      <w:r w:rsidRPr="0016323E">
        <w:t>While WHO, NIH, and NHS are broadly aligned, there are ongoing debates among experts.</w:t>
      </w:r>
    </w:p>
    <w:p w14:paraId="27F45406" w14:textId="77777777" w:rsidR="0016323E" w:rsidRPr="0016323E" w:rsidRDefault="0016323E" w:rsidP="0016323E">
      <w:pPr>
        <w:rPr>
          <w:b/>
          <w:bCs/>
        </w:rPr>
      </w:pPr>
      <w:r w:rsidRPr="0016323E">
        <w:rPr>
          <w:b/>
          <w:bCs/>
        </w:rPr>
        <w:t>1. Should healthy adults take vitamin D supplements?</w:t>
      </w:r>
    </w:p>
    <w:p w14:paraId="63482A3E" w14:textId="77777777" w:rsidR="0016323E" w:rsidRPr="0016323E" w:rsidRDefault="0016323E" w:rsidP="0016323E">
      <w:r w:rsidRPr="0016323E">
        <w:t xml:space="preserve">Some specialist groups (such as the Endocrine Society) recommend supplementation for additional groups, whereas WHO, NIH, and NHS are generally more conservative and focus on preventing deficiency rather than supplementing everyone. </w:t>
      </w:r>
    </w:p>
    <w:p w14:paraId="628971F9" w14:textId="77777777" w:rsidR="0016323E" w:rsidRPr="0016323E" w:rsidRDefault="0016323E" w:rsidP="0016323E">
      <w:r w:rsidRPr="0016323E">
        <w:pict w14:anchorId="6F1DB554">
          <v:rect id="_x0000_i1243" style="width:0;height:1.5pt" o:hralign="center" o:hrstd="t" o:hr="t" fillcolor="#a0a0a0" stroked="f"/>
        </w:pict>
      </w:r>
    </w:p>
    <w:p w14:paraId="4DE65B69" w14:textId="77777777" w:rsidR="0016323E" w:rsidRPr="0016323E" w:rsidRDefault="0016323E" w:rsidP="0016323E">
      <w:pPr>
        <w:rPr>
          <w:b/>
          <w:bCs/>
        </w:rPr>
      </w:pPr>
      <w:r w:rsidRPr="0016323E">
        <w:rPr>
          <w:b/>
          <w:bCs/>
        </w:rPr>
        <w:t>2. Should everyone be tested?</w:t>
      </w:r>
    </w:p>
    <w:p w14:paraId="194DB1F3" w14:textId="77777777" w:rsidR="0016323E" w:rsidRPr="0016323E" w:rsidRDefault="0016323E" w:rsidP="0016323E">
      <w:r w:rsidRPr="0016323E">
        <w:t xml:space="preserve">Major public health organizations generally </w:t>
      </w:r>
      <w:r w:rsidRPr="0016323E">
        <w:rPr>
          <w:b/>
          <w:bCs/>
        </w:rPr>
        <w:t>do not recommend routine vitamin D blood testing</w:t>
      </w:r>
      <w:r w:rsidRPr="0016323E">
        <w:t xml:space="preserve"> in healthy people because evidence does not show a clear benefit.</w:t>
      </w:r>
    </w:p>
    <w:p w14:paraId="54B072D8" w14:textId="77777777" w:rsidR="0016323E" w:rsidRPr="0016323E" w:rsidRDefault="0016323E" w:rsidP="0016323E">
      <w:r w:rsidRPr="0016323E">
        <w:t xml:space="preserve">Some clinicians advocate broader testing in high-risk populations. </w:t>
      </w:r>
    </w:p>
    <w:p w14:paraId="1032B1D2" w14:textId="77777777" w:rsidR="0016323E" w:rsidRPr="0016323E" w:rsidRDefault="0016323E" w:rsidP="0016323E">
      <w:r w:rsidRPr="0016323E">
        <w:pict w14:anchorId="61C2479B">
          <v:rect id="_x0000_i1244" style="width:0;height:1.5pt" o:hralign="center" o:hrstd="t" o:hr="t" fillcolor="#a0a0a0" stroked="f"/>
        </w:pict>
      </w:r>
    </w:p>
    <w:p w14:paraId="03DC879B" w14:textId="77777777" w:rsidR="0016323E" w:rsidRPr="0016323E" w:rsidRDefault="0016323E" w:rsidP="0016323E">
      <w:pPr>
        <w:rPr>
          <w:b/>
          <w:bCs/>
        </w:rPr>
      </w:pPr>
      <w:r w:rsidRPr="0016323E">
        <w:rPr>
          <w:b/>
          <w:bCs/>
        </w:rPr>
        <w:t>3. Does vitamin D prevent other diseases?</w:t>
      </w:r>
    </w:p>
    <w:p w14:paraId="3E4AEF45" w14:textId="77777777" w:rsidR="0016323E" w:rsidRPr="0016323E" w:rsidRDefault="0016323E" w:rsidP="0016323E">
      <w:r w:rsidRPr="0016323E">
        <w:t>Research has explored possible roles in:</w:t>
      </w:r>
    </w:p>
    <w:p w14:paraId="5BC9F91D" w14:textId="77777777" w:rsidR="0016323E" w:rsidRPr="0016323E" w:rsidRDefault="0016323E" w:rsidP="0016323E">
      <w:pPr>
        <w:numPr>
          <w:ilvl w:val="0"/>
          <w:numId w:val="30"/>
        </w:numPr>
      </w:pPr>
      <w:r w:rsidRPr="0016323E">
        <w:t xml:space="preserve">Heart disease </w:t>
      </w:r>
    </w:p>
    <w:p w14:paraId="6E66BF93" w14:textId="77777777" w:rsidR="0016323E" w:rsidRPr="0016323E" w:rsidRDefault="0016323E" w:rsidP="0016323E">
      <w:pPr>
        <w:numPr>
          <w:ilvl w:val="0"/>
          <w:numId w:val="30"/>
        </w:numPr>
      </w:pPr>
      <w:r w:rsidRPr="0016323E">
        <w:t xml:space="preserve">Cancer </w:t>
      </w:r>
    </w:p>
    <w:p w14:paraId="76D055C6" w14:textId="77777777" w:rsidR="0016323E" w:rsidRPr="0016323E" w:rsidRDefault="0016323E" w:rsidP="0016323E">
      <w:pPr>
        <w:numPr>
          <w:ilvl w:val="0"/>
          <w:numId w:val="30"/>
        </w:numPr>
      </w:pPr>
      <w:r w:rsidRPr="0016323E">
        <w:t xml:space="preserve">Diabetes </w:t>
      </w:r>
    </w:p>
    <w:p w14:paraId="31777202" w14:textId="77777777" w:rsidR="0016323E" w:rsidRPr="0016323E" w:rsidRDefault="0016323E" w:rsidP="0016323E">
      <w:pPr>
        <w:numPr>
          <w:ilvl w:val="0"/>
          <w:numId w:val="30"/>
        </w:numPr>
      </w:pPr>
      <w:r w:rsidRPr="0016323E">
        <w:t xml:space="preserve">Respiratory infections </w:t>
      </w:r>
    </w:p>
    <w:p w14:paraId="4E5D91EA" w14:textId="77777777" w:rsidR="0016323E" w:rsidRPr="0016323E" w:rsidRDefault="0016323E" w:rsidP="0016323E">
      <w:pPr>
        <w:numPr>
          <w:ilvl w:val="0"/>
          <w:numId w:val="30"/>
        </w:numPr>
      </w:pPr>
      <w:r w:rsidRPr="0016323E">
        <w:lastRenderedPageBreak/>
        <w:t xml:space="preserve">Autoimmune diseases </w:t>
      </w:r>
    </w:p>
    <w:p w14:paraId="76B39A04" w14:textId="77777777" w:rsidR="0016323E" w:rsidRPr="0016323E" w:rsidRDefault="0016323E" w:rsidP="0016323E">
      <w:r w:rsidRPr="0016323E">
        <w:t xml:space="preserve">However, the NIH concludes that evidence is </w:t>
      </w:r>
      <w:r w:rsidRPr="0016323E">
        <w:rPr>
          <w:b/>
          <w:bCs/>
        </w:rPr>
        <w:t>insufficient or inconsistent</w:t>
      </w:r>
      <w:r w:rsidRPr="0016323E">
        <w:t xml:space="preserve"> to recommend vitamin D supplements solely for preventing these conditions in the general population. </w:t>
      </w:r>
    </w:p>
    <w:p w14:paraId="63288DC0" w14:textId="77777777" w:rsidR="0016323E" w:rsidRPr="0016323E" w:rsidRDefault="0016323E" w:rsidP="0016323E">
      <w:r w:rsidRPr="0016323E">
        <w:pict w14:anchorId="7541FB51">
          <v:rect id="_x0000_i1245" style="width:0;height:1.5pt" o:hralign="center" o:hrstd="t" o:hr="t" fillcolor="#a0a0a0" stroked="f"/>
        </w:pict>
      </w:r>
    </w:p>
    <w:p w14:paraId="25D2FA29" w14:textId="77777777" w:rsidR="0016323E" w:rsidRPr="0016323E" w:rsidRDefault="0016323E" w:rsidP="0016323E">
      <w:pPr>
        <w:rPr>
          <w:b/>
          <w:bCs/>
        </w:rPr>
      </w:pPr>
      <w:r w:rsidRPr="0016323E">
        <w:rPr>
          <w:b/>
          <w:bCs/>
        </w:rPr>
        <w:t>Practical Takeaways</w:t>
      </w:r>
    </w:p>
    <w:p w14:paraId="29D3B097" w14:textId="77777777" w:rsidR="0016323E" w:rsidRPr="0016323E" w:rsidRDefault="0016323E" w:rsidP="0016323E">
      <w:pPr>
        <w:numPr>
          <w:ilvl w:val="0"/>
          <w:numId w:val="31"/>
        </w:numPr>
      </w:pPr>
      <w:r w:rsidRPr="0016323E">
        <w:t xml:space="preserve">Maintain adequate vitamin D through safe sunlight exposure, diet, and supplements when appropriate. </w:t>
      </w:r>
    </w:p>
    <w:p w14:paraId="392A6573" w14:textId="77777777" w:rsidR="0016323E" w:rsidRPr="0016323E" w:rsidRDefault="0016323E" w:rsidP="0016323E">
      <w:pPr>
        <w:numPr>
          <w:ilvl w:val="0"/>
          <w:numId w:val="31"/>
        </w:numPr>
      </w:pPr>
      <w:r w:rsidRPr="0016323E">
        <w:t xml:space="preserve">High-risk individuals (older adults, people with little sun exposure, those with darker skin, or certain medical conditions) may benefit from supplementation. </w:t>
      </w:r>
    </w:p>
    <w:p w14:paraId="2A82C964" w14:textId="77777777" w:rsidR="0016323E" w:rsidRPr="0016323E" w:rsidRDefault="0016323E" w:rsidP="0016323E">
      <w:pPr>
        <w:numPr>
          <w:ilvl w:val="0"/>
          <w:numId w:val="31"/>
        </w:numPr>
      </w:pPr>
      <w:r w:rsidRPr="0016323E">
        <w:t xml:space="preserve">Avoid taking high doses unless advised by a healthcare professional. </w:t>
      </w:r>
    </w:p>
    <w:p w14:paraId="7674C848" w14:textId="77777777" w:rsidR="0016323E" w:rsidRPr="0016323E" w:rsidRDefault="0016323E" w:rsidP="0016323E">
      <w:pPr>
        <w:numPr>
          <w:ilvl w:val="0"/>
          <w:numId w:val="31"/>
        </w:numPr>
      </w:pPr>
      <w:r w:rsidRPr="0016323E">
        <w:t xml:space="preserve">Routine blood testing is usually unnecessary unless symptoms or risk factors are present. </w:t>
      </w:r>
    </w:p>
    <w:p w14:paraId="793472E1" w14:textId="77777777" w:rsidR="0016323E" w:rsidRPr="0016323E" w:rsidRDefault="0016323E" w:rsidP="0016323E">
      <w:pPr>
        <w:numPr>
          <w:ilvl w:val="0"/>
          <w:numId w:val="31"/>
        </w:numPr>
      </w:pPr>
      <w:r w:rsidRPr="0016323E">
        <w:t xml:space="preserve">Vitamin D supplementation should primarily be used to prevent or treat deficiency, not as a general preventive treatment for unrelated diseases. </w:t>
      </w:r>
    </w:p>
    <w:p w14:paraId="6C282456" w14:textId="77777777" w:rsidR="0016323E" w:rsidRPr="0016323E" w:rsidRDefault="0016323E" w:rsidP="0016323E">
      <w:r w:rsidRPr="0016323E">
        <w:pict w14:anchorId="7F5355D9">
          <v:rect id="_x0000_i1246" style="width:0;height:1.5pt" o:hralign="center" o:hrstd="t" o:hr="t" fillcolor="#a0a0a0" stroked="f"/>
        </w:pict>
      </w:r>
    </w:p>
    <w:p w14:paraId="5B06E828" w14:textId="77777777" w:rsidR="0016323E" w:rsidRPr="0016323E" w:rsidRDefault="0016323E" w:rsidP="0016323E">
      <w:pPr>
        <w:rPr>
          <w:b/>
          <w:bCs/>
        </w:rPr>
      </w:pPr>
      <w:r w:rsidRPr="0016323E">
        <w:rPr>
          <w:b/>
          <w:bCs/>
        </w:rPr>
        <w:t>Official References</w:t>
      </w:r>
    </w:p>
    <w:p w14:paraId="33053C8B" w14:textId="77777777" w:rsidR="0016323E" w:rsidRPr="0016323E" w:rsidRDefault="0016323E" w:rsidP="0016323E">
      <w:pPr>
        <w:numPr>
          <w:ilvl w:val="0"/>
          <w:numId w:val="32"/>
        </w:numPr>
      </w:pPr>
      <w:r w:rsidRPr="0016323E">
        <w:t xml:space="preserve">World Health Organization – Vitamin D guidance </w:t>
      </w:r>
    </w:p>
    <w:p w14:paraId="6AF07D8E" w14:textId="77777777" w:rsidR="0016323E" w:rsidRPr="0016323E" w:rsidRDefault="0016323E" w:rsidP="0016323E">
      <w:pPr>
        <w:numPr>
          <w:ilvl w:val="0"/>
          <w:numId w:val="32"/>
        </w:numPr>
      </w:pPr>
      <w:hyperlink r:id="rId13" w:tgtFrame="_blank" w:history="1">
        <w:r w:rsidRPr="0016323E">
          <w:rPr>
            <w:rStyle w:val="Hyperlink"/>
          </w:rPr>
          <w:t>NIH Office of Dietary Supplements – Vitamin D Fact Sheet for Health Professionals</w:t>
        </w:r>
      </w:hyperlink>
      <w:r w:rsidRPr="0016323E">
        <w:t xml:space="preserve"> </w:t>
      </w:r>
    </w:p>
    <w:p w14:paraId="270DA15B" w14:textId="77777777" w:rsidR="0016323E" w:rsidRPr="0016323E" w:rsidRDefault="0016323E" w:rsidP="0016323E">
      <w:pPr>
        <w:numPr>
          <w:ilvl w:val="0"/>
          <w:numId w:val="32"/>
        </w:numPr>
      </w:pPr>
      <w:hyperlink r:id="rId14" w:tgtFrame="_blank" w:history="1">
        <w:r w:rsidRPr="0016323E">
          <w:rPr>
            <w:rStyle w:val="Hyperlink"/>
          </w:rPr>
          <w:t>NHS – Vitamin D</w:t>
        </w:r>
      </w:hyperlink>
      <w:r w:rsidRPr="0016323E">
        <w:t xml:space="preserve"> </w:t>
      </w:r>
    </w:p>
    <w:p w14:paraId="50F3E1C5" w14:textId="77777777" w:rsidR="0016323E" w:rsidRPr="0016323E" w:rsidRDefault="0016323E" w:rsidP="0016323E">
      <w:pPr>
        <w:rPr>
          <w:vanish/>
        </w:rPr>
      </w:pPr>
      <w:r w:rsidRPr="0016323E">
        <w:rPr>
          <w:vanish/>
        </w:rPr>
        <w:t>Top of Form</w:t>
      </w:r>
    </w:p>
    <w:p w14:paraId="372927DF" w14:textId="77777777" w:rsidR="0016323E" w:rsidRPr="0016323E" w:rsidRDefault="0016323E" w:rsidP="0016323E"/>
    <w:p w14:paraId="40EB5FAB" w14:textId="77777777" w:rsidR="0016323E" w:rsidRPr="0016323E" w:rsidRDefault="0016323E" w:rsidP="0016323E">
      <w:pPr>
        <w:rPr>
          <w:vanish/>
        </w:rPr>
      </w:pPr>
      <w:r w:rsidRPr="0016323E">
        <w:rPr>
          <w:vanish/>
        </w:rPr>
        <w:t>Bottom of Form</w:t>
      </w:r>
    </w:p>
    <w:p w14:paraId="70A89144" w14:textId="77777777" w:rsidR="0016323E" w:rsidRDefault="0016323E" w:rsidP="0016323E"/>
    <w:p w14:paraId="0DD9E002" w14:textId="77777777" w:rsidR="0016323E" w:rsidRDefault="0016323E" w:rsidP="0016323E">
      <w:pPr>
        <w:pStyle w:val="Heading2"/>
      </w:pPr>
      <w:r>
        <w:t>Gemini Answer</w:t>
      </w:r>
    </w:p>
    <w:p w14:paraId="68A554D8" w14:textId="77777777" w:rsidR="00DC5942" w:rsidRPr="00DC5942" w:rsidRDefault="00DC5942" w:rsidP="00DC5942">
      <w:r w:rsidRPr="00DC5942">
        <w:t xml:space="preserve">Vitamin D deficiency is a major global health concern, with research showing that while roughly 35% of the US population experiences a deficiency, that number jumps to over 70–80% across South Asian nations like Pakistan and India due to genetic variations in synthesis, skin pigmentation, and localized sun-exposure patterns. </w:t>
      </w:r>
    </w:p>
    <w:p w14:paraId="29B4DF73" w14:textId="77777777" w:rsidR="00DC5942" w:rsidRPr="00DC5942" w:rsidRDefault="00DC5942" w:rsidP="00DC5942">
      <w:r w:rsidRPr="00DC5942">
        <w:t>Despite its prevalence, how the medical community approaches testing, threshold definitions, and mass supplementation is fiercely debated.</w:t>
      </w:r>
    </w:p>
    <w:p w14:paraId="1AED17B8" w14:textId="77777777" w:rsidR="00DC5942" w:rsidRPr="00DC5942" w:rsidRDefault="00DC5942" w:rsidP="00DC5942">
      <w:pPr>
        <w:rPr>
          <w:b/>
          <w:bCs/>
        </w:rPr>
      </w:pPr>
      <w:r w:rsidRPr="00DC5942">
        <w:rPr>
          <w:b/>
          <w:bCs/>
        </w:rPr>
        <w:t>Direct Guideline Comparison</w:t>
      </w:r>
    </w:p>
    <w:p w14:paraId="14B3B8A0" w14:textId="77777777" w:rsidR="00DC5942" w:rsidRPr="00DC5942" w:rsidRDefault="00DC5942" w:rsidP="00DC5942">
      <w:r w:rsidRPr="00DC5942">
        <w:lastRenderedPageBreak/>
        <w:t>The three primary public health and scientific institutions—the World Health Organization (</w:t>
      </w:r>
      <w:r w:rsidRPr="00DC5942">
        <w:rPr>
          <w:b/>
          <w:bCs/>
        </w:rPr>
        <w:t>WHO</w:t>
      </w:r>
      <w:r w:rsidRPr="00DC5942">
        <w:t>), the US National Institutes of Health (</w:t>
      </w:r>
      <w:r w:rsidRPr="00DC5942">
        <w:rPr>
          <w:b/>
          <w:bCs/>
        </w:rPr>
        <w:t>NIH</w:t>
      </w:r>
      <w:r w:rsidRPr="00DC5942">
        <w:t>), and the UK National Health Service (</w:t>
      </w:r>
      <w:r w:rsidRPr="00DC5942">
        <w:rPr>
          <w:b/>
          <w:bCs/>
        </w:rPr>
        <w:t>NHS</w:t>
      </w:r>
      <w:r w:rsidRPr="00DC5942">
        <w:t>)—maintain distinct frameworks. The NIH relies heavily on North American Dietary Reference Intakes (DRIs), the NHS operates via the Scientific Advisory Committee on Nutrition (SACN), and the WHO builds global directives focused primarily on maternal, child, and developing-nation health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6"/>
        <w:gridCol w:w="2027"/>
        <w:gridCol w:w="3051"/>
        <w:gridCol w:w="2020"/>
      </w:tblGrid>
      <w:tr w:rsidR="00DC5942" w:rsidRPr="00DC5942" w14:paraId="5E17CDD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BE903D" w14:textId="77777777" w:rsidR="00DC5942" w:rsidRPr="00DC5942" w:rsidRDefault="00DC5942" w:rsidP="00DC5942">
            <w:r w:rsidRPr="00DC5942">
              <w:rPr>
                <w:b/>
                <w:bCs/>
              </w:rPr>
              <w:t>Metric / Recommendation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B06441" w14:textId="77777777" w:rsidR="00DC5942" w:rsidRPr="00DC5942" w:rsidRDefault="00DC5942" w:rsidP="00DC5942">
            <w:r w:rsidRPr="00DC5942">
              <w:rPr>
                <w:b/>
                <w:bCs/>
              </w:rPr>
              <w:t>World Health Organization (WHO)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02E143" w14:textId="77777777" w:rsidR="00DC5942" w:rsidRPr="00DC5942" w:rsidRDefault="00DC5942" w:rsidP="00DC5942">
            <w:r w:rsidRPr="00DC5942">
              <w:rPr>
                <w:b/>
                <w:bCs/>
              </w:rPr>
              <w:t>National Institutes of Health (NIH)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88A466" w14:textId="77777777" w:rsidR="00DC5942" w:rsidRPr="00DC5942" w:rsidRDefault="00DC5942" w:rsidP="00DC5942">
            <w:r w:rsidRPr="00DC5942">
              <w:rPr>
                <w:b/>
                <w:bCs/>
              </w:rPr>
              <w:t>National Health Service (NHS)</w:t>
            </w:r>
          </w:p>
        </w:tc>
      </w:tr>
      <w:tr w:rsidR="00DC5942" w:rsidRPr="00DC5942" w14:paraId="266889C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3FD94A" w14:textId="77777777" w:rsidR="00DC5942" w:rsidRPr="00DC5942" w:rsidRDefault="00DC5942" w:rsidP="00DC5942">
            <w:r w:rsidRPr="00DC5942">
              <w:rPr>
                <w:b/>
                <w:bCs/>
              </w:rPr>
              <w:t>Deficiency Threshold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7FCA37" w14:textId="77777777" w:rsidR="00DC5942" w:rsidRPr="00DC5942" w:rsidRDefault="00DC5942" w:rsidP="00DC5942">
            <w:r w:rsidRPr="00DC5942">
              <w:t>Undefined globally; defaults to local clinical definitions ($&lt;50 \</w:t>
            </w:r>
            <w:proofErr w:type="gramStart"/>
            <w:r w:rsidRPr="00DC5942">
              <w:t>text{ nmol</w:t>
            </w:r>
            <w:proofErr w:type="gramEnd"/>
            <w:r w:rsidRPr="00DC5942">
              <w:t>/</w:t>
            </w:r>
            <w:proofErr w:type="gramStart"/>
            <w:r w:rsidRPr="00DC5942">
              <w:t>L}$</w:t>
            </w:r>
            <w:proofErr w:type="gramEnd"/>
            <w:r w:rsidRPr="00DC5942">
              <w:t xml:space="preserve"> or $&lt;20 \</w:t>
            </w:r>
            <w:proofErr w:type="gramStart"/>
            <w:r w:rsidRPr="00DC5942">
              <w:t>text{ ng</w:t>
            </w:r>
            <w:proofErr w:type="gramEnd"/>
            <w:r w:rsidRPr="00DC5942">
              <w:t>/</w:t>
            </w:r>
            <w:proofErr w:type="gramStart"/>
            <w:r w:rsidRPr="00DC5942">
              <w:t>mL}$</w:t>
            </w:r>
            <w:proofErr w:type="gramEnd"/>
            <w:r w:rsidRPr="00DC5942">
              <w:t xml:space="preserve"> in targeted studies).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7D941F" w14:textId="77777777" w:rsidR="00DC5942" w:rsidRPr="00DC5942" w:rsidRDefault="00DC5942" w:rsidP="00DC5942">
            <w:r w:rsidRPr="00DC5942">
              <w:rPr>
                <w:b/>
                <w:bCs/>
              </w:rPr>
              <w:t>Deficiency:</w:t>
            </w:r>
            <w:r w:rsidRPr="00DC5942">
              <w:t xml:space="preserve"> $&lt;30 \</w:t>
            </w:r>
            <w:proofErr w:type="gramStart"/>
            <w:r w:rsidRPr="00DC5942">
              <w:t>text{ nmol</w:t>
            </w:r>
            <w:proofErr w:type="gramEnd"/>
            <w:r w:rsidRPr="00DC5942">
              <w:t>/</w:t>
            </w:r>
            <w:proofErr w:type="gramStart"/>
            <w:r w:rsidRPr="00DC5942">
              <w:t>L}$</w:t>
            </w:r>
            <w:proofErr w:type="gramEnd"/>
            <w:r w:rsidRPr="00DC5942">
              <w:t xml:space="preserve"> ($&lt;12 \</w:t>
            </w:r>
            <w:proofErr w:type="gramStart"/>
            <w:r w:rsidRPr="00DC5942">
              <w:t>text{ ng</w:t>
            </w:r>
            <w:proofErr w:type="gramEnd"/>
            <w:r w:rsidRPr="00DC5942">
              <w:t>/</w:t>
            </w:r>
            <w:proofErr w:type="gramStart"/>
            <w:r w:rsidRPr="00DC5942">
              <w:t>mL}$</w:t>
            </w:r>
            <w:proofErr w:type="gramEnd"/>
            <w:r w:rsidRPr="00DC5942">
              <w:t>)</w:t>
            </w:r>
          </w:p>
          <w:p w14:paraId="2FA831B8" w14:textId="77777777" w:rsidR="00DC5942" w:rsidRPr="00DC5942" w:rsidRDefault="00DC5942" w:rsidP="00DC5942">
            <w:r w:rsidRPr="00DC5942">
              <w:br/>
            </w:r>
          </w:p>
          <w:p w14:paraId="62882C1E" w14:textId="77777777" w:rsidR="00DC5942" w:rsidRPr="00DC5942" w:rsidRDefault="00DC5942" w:rsidP="00DC5942">
            <w:r w:rsidRPr="00DC5942">
              <w:rPr>
                <w:b/>
                <w:bCs/>
              </w:rPr>
              <w:t>Insufficiency:</w:t>
            </w:r>
            <w:r w:rsidRPr="00DC5942">
              <w:t xml:space="preserve"> $30\</w:t>
            </w:r>
            <w:proofErr w:type="gramStart"/>
            <w:r w:rsidRPr="00DC5942">
              <w:t>text{</w:t>
            </w:r>
            <w:proofErr w:type="gramEnd"/>
            <w:r w:rsidRPr="00DC5942">
              <w:t>--}50 \</w:t>
            </w:r>
            <w:proofErr w:type="gramStart"/>
            <w:r w:rsidRPr="00DC5942">
              <w:t>text{ nmol</w:t>
            </w:r>
            <w:proofErr w:type="gramEnd"/>
            <w:r w:rsidRPr="00DC5942">
              <w:t>/</w:t>
            </w:r>
            <w:proofErr w:type="gramStart"/>
            <w:r w:rsidRPr="00DC5942">
              <w:t>L}$</w:t>
            </w:r>
            <w:proofErr w:type="gramEnd"/>
            <w:r w:rsidRPr="00DC5942">
              <w:t xml:space="preserve"> ($12\</w:t>
            </w:r>
            <w:proofErr w:type="gramStart"/>
            <w:r w:rsidRPr="00DC5942">
              <w:t>text{</w:t>
            </w:r>
            <w:proofErr w:type="gramEnd"/>
            <w:r w:rsidRPr="00DC5942">
              <w:t>--}20 \</w:t>
            </w:r>
            <w:proofErr w:type="gramStart"/>
            <w:r w:rsidRPr="00DC5942">
              <w:t>text{ ng</w:t>
            </w:r>
            <w:proofErr w:type="gramEnd"/>
            <w:r w:rsidRPr="00DC5942">
              <w:t>/</w:t>
            </w:r>
            <w:proofErr w:type="gramStart"/>
            <w:r w:rsidRPr="00DC5942">
              <w:t>mL}$</w:t>
            </w:r>
            <w:proofErr w:type="gramEnd"/>
            <w:r w:rsidRPr="00DC5942">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1177A8" w14:textId="77777777" w:rsidR="00DC5942" w:rsidRPr="00DC5942" w:rsidRDefault="00DC5942" w:rsidP="00DC5942">
            <w:r w:rsidRPr="00DC5942">
              <w:rPr>
                <w:b/>
                <w:bCs/>
              </w:rPr>
              <w:t>Deficiency:</w:t>
            </w:r>
            <w:r w:rsidRPr="00DC5942">
              <w:t xml:space="preserve"> $&lt;25 \</w:t>
            </w:r>
            <w:proofErr w:type="gramStart"/>
            <w:r w:rsidRPr="00DC5942">
              <w:t>text{ nmol</w:t>
            </w:r>
            <w:proofErr w:type="gramEnd"/>
            <w:r w:rsidRPr="00DC5942">
              <w:t>/</w:t>
            </w:r>
            <w:proofErr w:type="gramStart"/>
            <w:r w:rsidRPr="00DC5942">
              <w:t>L}$</w:t>
            </w:r>
            <w:proofErr w:type="gramEnd"/>
            <w:r w:rsidRPr="00DC5942">
              <w:t xml:space="preserve"> ($&lt;10 \</w:t>
            </w:r>
            <w:proofErr w:type="gramStart"/>
            <w:r w:rsidRPr="00DC5942">
              <w:t>text{ ng</w:t>
            </w:r>
            <w:proofErr w:type="gramEnd"/>
            <w:r w:rsidRPr="00DC5942">
              <w:t>/</w:t>
            </w:r>
            <w:proofErr w:type="gramStart"/>
            <w:r w:rsidRPr="00DC5942">
              <w:t>mL}$</w:t>
            </w:r>
            <w:proofErr w:type="gramEnd"/>
            <w:r w:rsidRPr="00DC5942">
              <w:t>)</w:t>
            </w:r>
          </w:p>
          <w:p w14:paraId="42282C11" w14:textId="77777777" w:rsidR="00DC5942" w:rsidRPr="00DC5942" w:rsidRDefault="00DC5942" w:rsidP="00DC5942">
            <w:r w:rsidRPr="00DC5942">
              <w:br/>
            </w:r>
          </w:p>
          <w:p w14:paraId="1A2F5F52" w14:textId="77777777" w:rsidR="00DC5942" w:rsidRPr="00DC5942" w:rsidRDefault="00DC5942" w:rsidP="00DC5942">
            <w:r w:rsidRPr="00DC5942">
              <w:rPr>
                <w:b/>
                <w:bCs/>
              </w:rPr>
              <w:t>Insufficiency:</w:t>
            </w:r>
            <w:r w:rsidRPr="00DC5942">
              <w:t xml:space="preserve"> $25\</w:t>
            </w:r>
            <w:proofErr w:type="gramStart"/>
            <w:r w:rsidRPr="00DC5942">
              <w:t>text{</w:t>
            </w:r>
            <w:proofErr w:type="gramEnd"/>
            <w:r w:rsidRPr="00DC5942">
              <w:t>--}50 \</w:t>
            </w:r>
            <w:proofErr w:type="gramStart"/>
            <w:r w:rsidRPr="00DC5942">
              <w:t>text{ nmol</w:t>
            </w:r>
            <w:proofErr w:type="gramEnd"/>
            <w:r w:rsidRPr="00DC5942">
              <w:t>/</w:t>
            </w:r>
            <w:proofErr w:type="gramStart"/>
            <w:r w:rsidRPr="00DC5942">
              <w:t>L}$</w:t>
            </w:r>
            <w:proofErr w:type="gramEnd"/>
            <w:r w:rsidRPr="00DC5942">
              <w:t>.</w:t>
            </w:r>
          </w:p>
        </w:tc>
      </w:tr>
      <w:tr w:rsidR="00DC5942" w:rsidRPr="00DC5942" w14:paraId="073FD51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7A91F4" w14:textId="77777777" w:rsidR="00DC5942" w:rsidRPr="00DC5942" w:rsidRDefault="00DC5942" w:rsidP="00DC5942">
            <w:r w:rsidRPr="00DC5942">
              <w:rPr>
                <w:b/>
                <w:bCs/>
              </w:rPr>
              <w:t>Standard Adult Daily RDA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3DFE61" w14:textId="77777777" w:rsidR="00DC5942" w:rsidRPr="00DC5942" w:rsidRDefault="00DC5942" w:rsidP="00DC5942">
            <w:r w:rsidRPr="00DC5942">
              <w:t>No universal healthy adult baseline; focuses heavily on localized food fortification.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54A6AE" w14:textId="77777777" w:rsidR="00DC5942" w:rsidRPr="00DC5942" w:rsidRDefault="00DC5942" w:rsidP="00DC5942">
            <w:r w:rsidRPr="00DC5942">
              <w:rPr>
                <w:b/>
                <w:bCs/>
              </w:rPr>
              <w:t>$600 \</w:t>
            </w:r>
            <w:proofErr w:type="gramStart"/>
            <w:r w:rsidRPr="00DC5942">
              <w:rPr>
                <w:b/>
                <w:bCs/>
              </w:rPr>
              <w:t>text{ IU</w:t>
            </w:r>
            <w:proofErr w:type="gramEnd"/>
            <w:r w:rsidRPr="00DC5942">
              <w:rPr>
                <w:b/>
                <w:bCs/>
              </w:rPr>
              <w:t>}$</w:t>
            </w:r>
            <w:r w:rsidRPr="00DC5942">
              <w:t xml:space="preserve"> ($15 \</w:t>
            </w:r>
            <w:proofErr w:type="gramStart"/>
            <w:r w:rsidRPr="00DC5942">
              <w:t>text{ mcg</w:t>
            </w:r>
            <w:proofErr w:type="gramEnd"/>
            <w:r w:rsidRPr="00DC5942">
              <w:t xml:space="preserve">}$) daily for adults up to age 70; </w:t>
            </w:r>
            <w:r w:rsidRPr="00DC5942">
              <w:rPr>
                <w:b/>
                <w:bCs/>
              </w:rPr>
              <w:t>$800 \</w:t>
            </w:r>
            <w:proofErr w:type="gramStart"/>
            <w:r w:rsidRPr="00DC5942">
              <w:rPr>
                <w:b/>
                <w:bCs/>
              </w:rPr>
              <w:t>text{ IU</w:t>
            </w:r>
            <w:proofErr w:type="gramEnd"/>
            <w:r w:rsidRPr="00DC5942">
              <w:rPr>
                <w:b/>
                <w:bCs/>
              </w:rPr>
              <w:t>}$</w:t>
            </w:r>
            <w:r w:rsidRPr="00DC5942">
              <w:t xml:space="preserve"> ($20 \</w:t>
            </w:r>
            <w:proofErr w:type="gramStart"/>
            <w:r w:rsidRPr="00DC5942">
              <w:t>text{ mcg</w:t>
            </w:r>
            <w:proofErr w:type="gramEnd"/>
            <w:r w:rsidRPr="00DC5942">
              <w:t>}$) for adults over 70.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8B3A13" w14:textId="77777777" w:rsidR="00DC5942" w:rsidRPr="00DC5942" w:rsidRDefault="00DC5942" w:rsidP="00DC5942">
            <w:r w:rsidRPr="00DC5942">
              <w:rPr>
                <w:b/>
                <w:bCs/>
              </w:rPr>
              <w:t>$400 \</w:t>
            </w:r>
            <w:proofErr w:type="gramStart"/>
            <w:r w:rsidRPr="00DC5942">
              <w:rPr>
                <w:b/>
                <w:bCs/>
              </w:rPr>
              <w:t>text{ IU</w:t>
            </w:r>
            <w:proofErr w:type="gramEnd"/>
            <w:r w:rsidRPr="00DC5942">
              <w:rPr>
                <w:b/>
                <w:bCs/>
              </w:rPr>
              <w:t>}$</w:t>
            </w:r>
            <w:r w:rsidRPr="00DC5942">
              <w:t xml:space="preserve"> ($10 \</w:t>
            </w:r>
            <w:proofErr w:type="gramStart"/>
            <w:r w:rsidRPr="00DC5942">
              <w:t>text{ mcg</w:t>
            </w:r>
            <w:proofErr w:type="gramEnd"/>
            <w:r w:rsidRPr="00DC5942">
              <w:t>}$) daily, heavily emphasized for everyone during autumn and winter.</w:t>
            </w:r>
          </w:p>
        </w:tc>
      </w:tr>
      <w:tr w:rsidR="00DC5942" w:rsidRPr="00DC5942" w14:paraId="0619B18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DE2281" w14:textId="77777777" w:rsidR="00DC5942" w:rsidRPr="00DC5942" w:rsidRDefault="00DC5942" w:rsidP="00DC5942">
            <w:r w:rsidRPr="00DC5942">
              <w:rPr>
                <w:b/>
                <w:bCs/>
              </w:rPr>
              <w:t>Routine Blood Screening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DE7839" w14:textId="77777777" w:rsidR="00DC5942" w:rsidRPr="00DC5942" w:rsidRDefault="00DC5942" w:rsidP="00DC5942">
            <w:r w:rsidRPr="00DC5942">
              <w:rPr>
                <w:b/>
                <w:bCs/>
              </w:rPr>
              <w:t>Strongly Against.</w:t>
            </w:r>
            <w:r w:rsidRPr="00DC5942">
              <w:t xml:space="preserve"> Advises against population-wide </w:t>
            </w:r>
            <w:r w:rsidRPr="00DC5942">
              <w:lastRenderedPageBreak/>
              <w:t>testing unless distinct clinical signs present.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B6CF84" w14:textId="77777777" w:rsidR="00DC5942" w:rsidRPr="00DC5942" w:rsidRDefault="00DC5942" w:rsidP="00DC5942">
            <w:r w:rsidRPr="00DC5942">
              <w:rPr>
                <w:b/>
                <w:bCs/>
              </w:rPr>
              <w:lastRenderedPageBreak/>
              <w:t>Strongly Against.</w:t>
            </w:r>
            <w:r w:rsidRPr="00DC5942">
              <w:t xml:space="preserve"> Discourages checking $25(\</w:t>
            </w:r>
            <w:proofErr w:type="gramStart"/>
            <w:r w:rsidRPr="00DC5942">
              <w:t>text{</w:t>
            </w:r>
            <w:proofErr w:type="gramEnd"/>
            <w:r w:rsidRPr="00DC5942">
              <w:t>OH</w:t>
            </w:r>
            <w:proofErr w:type="gramStart"/>
            <w:r w:rsidRPr="00DC5942">
              <w:t>})\</w:t>
            </w:r>
            <w:proofErr w:type="gramEnd"/>
            <w:r w:rsidRPr="00DC5942">
              <w:t xml:space="preserve">text{D}$ </w:t>
            </w:r>
            <w:r w:rsidRPr="00DC5942">
              <w:lastRenderedPageBreak/>
              <w:t>levels in healthy, asymptomatic individuals.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43C643" w14:textId="77777777" w:rsidR="00DC5942" w:rsidRPr="00DC5942" w:rsidRDefault="00DC5942" w:rsidP="00DC5942">
            <w:r w:rsidRPr="00DC5942">
              <w:rPr>
                <w:b/>
                <w:bCs/>
              </w:rPr>
              <w:lastRenderedPageBreak/>
              <w:t>Strongly Against.</w:t>
            </w:r>
            <w:r w:rsidRPr="00DC5942">
              <w:t xml:space="preserve"> Restricts primary care </w:t>
            </w:r>
            <w:r w:rsidRPr="00DC5942">
              <w:lastRenderedPageBreak/>
              <w:t>screening strictly to symptomatic patients or high-risk cases.</w:t>
            </w:r>
          </w:p>
        </w:tc>
      </w:tr>
      <w:tr w:rsidR="00DC5942" w:rsidRPr="00DC5942" w14:paraId="34B75E6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BBB8C5" w14:textId="77777777" w:rsidR="00DC5942" w:rsidRPr="00DC5942" w:rsidRDefault="00DC5942" w:rsidP="00DC5942">
            <w:r w:rsidRPr="00DC5942">
              <w:rPr>
                <w:b/>
                <w:bCs/>
              </w:rPr>
              <w:lastRenderedPageBreak/>
              <w:t>Targeted Groups for Empiric Use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AC30AA" w14:textId="77777777" w:rsidR="00DC5942" w:rsidRPr="00DC5942" w:rsidRDefault="00DC5942" w:rsidP="00DC5942">
            <w:r w:rsidRPr="00DC5942">
              <w:t>Pregnant individuals, infants, and children in areas with documented high malnutrition rates.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D3AE17" w14:textId="77777777" w:rsidR="00DC5942" w:rsidRPr="00DC5942" w:rsidRDefault="00DC5942" w:rsidP="00DC5942">
            <w:r w:rsidRPr="00DC5942">
              <w:t>Infants, breastfed babies, older adults (75+), those with limited sun exposure, and prediabetes.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CA9B5E" w14:textId="77777777" w:rsidR="00DC5942" w:rsidRPr="00DC5942" w:rsidRDefault="00DC5942" w:rsidP="00DC5942">
            <w:r w:rsidRPr="00DC5942">
              <w:t>All infants and children (0–4), individuals with dark skin (e.g., South Asian), and housebound adults.</w:t>
            </w:r>
          </w:p>
        </w:tc>
      </w:tr>
    </w:tbl>
    <w:p w14:paraId="79ACAB64" w14:textId="77777777" w:rsidR="00DC5942" w:rsidRPr="00DC5942" w:rsidRDefault="00DC5942" w:rsidP="00DC5942">
      <w:pPr>
        <w:rPr>
          <w:b/>
          <w:bCs/>
        </w:rPr>
      </w:pPr>
      <w:r w:rsidRPr="00DC5942">
        <w:rPr>
          <w:b/>
          <w:bCs/>
        </w:rPr>
        <w:t>Central Scientific Conflicts &amp; Debates</w:t>
      </w:r>
    </w:p>
    <w:p w14:paraId="70381AB4" w14:textId="77777777" w:rsidR="00DC5942" w:rsidRPr="00DC5942" w:rsidRDefault="00DC5942" w:rsidP="00DC5942">
      <w:r w:rsidRPr="00DC5942">
        <w:t xml:space="preserve">Medical consensus remains fragmented on two major fronts: </w:t>
      </w:r>
    </w:p>
    <w:p w14:paraId="33656380" w14:textId="77777777" w:rsidR="00DC5942" w:rsidRPr="00DC5942" w:rsidRDefault="00DC5942" w:rsidP="00DC5942">
      <w:pPr>
        <w:rPr>
          <w:b/>
          <w:bCs/>
        </w:rPr>
      </w:pPr>
      <w:r w:rsidRPr="00DC5942">
        <w:rPr>
          <w:b/>
          <w:bCs/>
        </w:rPr>
        <w:t>1. The Screening Paradox: Empiric Supplementation vs. Precise Medicine</w:t>
      </w:r>
    </w:p>
    <w:p w14:paraId="53A705EF" w14:textId="77777777" w:rsidR="00DC5942" w:rsidRPr="00DC5942" w:rsidRDefault="00DC5942" w:rsidP="00DC5942">
      <w:r w:rsidRPr="00DC5942">
        <w:t xml:space="preserve">A massive shift occurred following the landmark Endocrine Society guidelines. The prevailing medical strategy now explicitly </w:t>
      </w:r>
      <w:r w:rsidRPr="00DC5942">
        <w:rPr>
          <w:i/>
          <w:iCs/>
        </w:rPr>
        <w:t>discourages</w:t>
      </w:r>
      <w:r w:rsidRPr="00DC5942">
        <w:t xml:space="preserve"> routine $25(\</w:t>
      </w:r>
      <w:proofErr w:type="gramStart"/>
      <w:r w:rsidRPr="00DC5942">
        <w:t>text{</w:t>
      </w:r>
      <w:proofErr w:type="gramEnd"/>
      <w:r w:rsidRPr="00DC5942">
        <w:t>OH</w:t>
      </w:r>
      <w:proofErr w:type="gramStart"/>
      <w:r w:rsidRPr="00DC5942">
        <w:t>})\</w:t>
      </w:r>
      <w:proofErr w:type="gramEnd"/>
      <w:r w:rsidRPr="00DC5942">
        <w:t xml:space="preserve">text{D}$ blood screening, even for individuals with dark complexions or high risk. Instead, major bodies advocate for </w:t>
      </w:r>
      <w:r w:rsidRPr="00DC5942">
        <w:rPr>
          <w:b/>
          <w:bCs/>
        </w:rPr>
        <w:t>empiric supplementation</w:t>
      </w:r>
      <w:r w:rsidRPr="00DC5942">
        <w:t>—giving a safe baseline dose (like $400\</w:t>
      </w:r>
      <w:proofErr w:type="gramStart"/>
      <w:r w:rsidRPr="00DC5942">
        <w:t>text{</w:t>
      </w:r>
      <w:proofErr w:type="gramEnd"/>
      <w:r w:rsidRPr="00DC5942">
        <w:t>--}1,000 \</w:t>
      </w:r>
      <w:proofErr w:type="gramStart"/>
      <w:r w:rsidRPr="00DC5942">
        <w:t>text{ IU</w:t>
      </w:r>
      <w:proofErr w:type="gramEnd"/>
      <w:r w:rsidRPr="00DC5942">
        <w:t xml:space="preserve">}$) without checking blood work first, noting that screening wastes healthcare resources without changing patient outcomes. </w:t>
      </w:r>
    </w:p>
    <w:p w14:paraId="499B72E5" w14:textId="77777777" w:rsidR="00DC5942" w:rsidRPr="00DC5942" w:rsidRDefault="00DC5942" w:rsidP="00DC5942">
      <w:r w:rsidRPr="00DC5942">
        <w:rPr>
          <w:b/>
          <w:bCs/>
        </w:rPr>
        <w:t>The Rebuttal:</w:t>
      </w:r>
      <w:r w:rsidRPr="00DC5942">
        <w:t xml:space="preserve"> Peer-reviewed pushback from pediatric and endocrine clinicians argues that this "one-size-fits-all" approach neglects precise medicine. Critics argue that omitting screening for high-risk demographics completely masks underlying, severe malabsorption conditions or clinical cases that require high-dose loading regimens ($50,000 \</w:t>
      </w:r>
      <w:proofErr w:type="gramStart"/>
      <w:r w:rsidRPr="00DC5942">
        <w:t>text{ IU</w:t>
      </w:r>
      <w:proofErr w:type="gramEnd"/>
      <w:r w:rsidRPr="00DC5942">
        <w:t xml:space="preserve">}$) rather than standard over-the-counter maintenance doses. </w:t>
      </w:r>
    </w:p>
    <w:p w14:paraId="6B93A98F" w14:textId="77777777" w:rsidR="00DC5942" w:rsidRPr="00DC5942" w:rsidRDefault="00DC5942" w:rsidP="00DC5942">
      <w:pPr>
        <w:rPr>
          <w:b/>
          <w:bCs/>
        </w:rPr>
      </w:pPr>
      <w:r w:rsidRPr="00DC5942">
        <w:rPr>
          <w:b/>
          <w:bCs/>
        </w:rPr>
        <w:lastRenderedPageBreak/>
        <w:t>2. The Musculoskeletal vs. Systemic Disease Debate</w:t>
      </w:r>
    </w:p>
    <w:p w14:paraId="1ADCC225" w14:textId="77777777" w:rsidR="00DC5942" w:rsidRPr="00DC5942" w:rsidRDefault="00DC5942" w:rsidP="00DC5942">
      <w:r w:rsidRPr="00DC5942">
        <w:t xml:space="preserve">The NIH and NHS base their daily reference intake numbers almost exclusively on </w:t>
      </w:r>
      <w:r w:rsidRPr="00DC5942">
        <w:rPr>
          <w:b/>
          <w:bCs/>
        </w:rPr>
        <w:t>bone health</w:t>
      </w:r>
      <w:r w:rsidRPr="00DC5942">
        <w:t xml:space="preserve"> (preventing rickets in children and osteomalacia/osteoporosis in adults). They maintain that extensive randomized controlled trials (RCTs) have failed to prove that higher doses of Vitamin D successfully treat or prevent non-skeletal conditions.</w:t>
      </w:r>
    </w:p>
    <w:p w14:paraId="2210CE33" w14:textId="77777777" w:rsidR="00DC5942" w:rsidRPr="00DC5942" w:rsidRDefault="00DC5942" w:rsidP="00DC5942">
      <w:r w:rsidRPr="00DC5942">
        <w:rPr>
          <w:b/>
          <w:bCs/>
        </w:rPr>
        <w:t>The Counter-Argument:</w:t>
      </w:r>
      <w:r w:rsidRPr="00DC5942">
        <w:t xml:space="preserve"> Independent researchers and specific clinical societies point to extensive epidemiological data linking low Vitamin D to severe chronic conditions, including cardiovascular disease, autoimmune flare-ups, respiratory tract infections, and Type 2 diabetes progression. For instance, the Endocrine Society explicitly recommends higher-dose empiric supplementation for individuals with prediabetes to halt diabetes progression—a stance public health bodies like the NHS do not universally mandate. </w:t>
      </w:r>
    </w:p>
    <w:p w14:paraId="79C33C50" w14:textId="77777777" w:rsidR="00DC5942" w:rsidRPr="00DC5942" w:rsidRDefault="00DC5942" w:rsidP="00DC5942">
      <w:pPr>
        <w:rPr>
          <w:b/>
          <w:bCs/>
        </w:rPr>
      </w:pPr>
      <w:r w:rsidRPr="00DC5942">
        <w:rPr>
          <w:b/>
          <w:bCs/>
        </w:rPr>
        <w:t>Official References</w:t>
      </w:r>
    </w:p>
    <w:p w14:paraId="51EDB555" w14:textId="77777777" w:rsidR="00DC5942" w:rsidRPr="00DC5942" w:rsidRDefault="00DC5942" w:rsidP="00DC5942">
      <w:pPr>
        <w:numPr>
          <w:ilvl w:val="0"/>
          <w:numId w:val="36"/>
        </w:numPr>
      </w:pPr>
      <w:r w:rsidRPr="00DC5942">
        <w:rPr>
          <w:b/>
          <w:bCs/>
        </w:rPr>
        <w:t>WHO:</w:t>
      </w:r>
      <w:r w:rsidRPr="00DC5942">
        <w:t xml:space="preserve"> World Health Organization e-Library of Evidence for Nutrition Actions (e-LENA). </w:t>
      </w:r>
      <w:hyperlink r:id="rId15" w:tgtFrame="_blank" w:history="1">
        <w:r w:rsidRPr="00DC5942">
          <w:rPr>
            <w:rStyle w:val="Hyperlink"/>
            <w:i/>
            <w:iCs/>
          </w:rPr>
          <w:t>Vitamin D supplementation during pregnancy</w:t>
        </w:r>
      </w:hyperlink>
      <w:r w:rsidRPr="00DC5942">
        <w:t>.</w:t>
      </w:r>
    </w:p>
    <w:p w14:paraId="275269DA" w14:textId="77777777" w:rsidR="00DC5942" w:rsidRPr="00DC5942" w:rsidRDefault="00DC5942" w:rsidP="00DC5942">
      <w:pPr>
        <w:numPr>
          <w:ilvl w:val="0"/>
          <w:numId w:val="36"/>
        </w:numPr>
      </w:pPr>
      <w:r w:rsidRPr="00DC5942">
        <w:rPr>
          <w:b/>
          <w:bCs/>
        </w:rPr>
        <w:t>NIH:</w:t>
      </w:r>
      <w:r w:rsidRPr="00DC5942">
        <w:t xml:space="preserve"> National Institutes of Health, Office of Dietary Supplements. </w:t>
      </w:r>
      <w:hyperlink r:id="rId16" w:tgtFrame="_blank" w:history="1">
        <w:r w:rsidRPr="00DC5942">
          <w:rPr>
            <w:rStyle w:val="Hyperlink"/>
            <w:i/>
            <w:iCs/>
          </w:rPr>
          <w:t>Vitamin D Fact Sheet for Health Professionals</w:t>
        </w:r>
      </w:hyperlink>
      <w:r w:rsidRPr="00DC5942">
        <w:t>.</w:t>
      </w:r>
    </w:p>
    <w:p w14:paraId="1FB3A039" w14:textId="77777777" w:rsidR="00DC5942" w:rsidRPr="00DC5942" w:rsidRDefault="00DC5942" w:rsidP="00DC5942">
      <w:pPr>
        <w:numPr>
          <w:ilvl w:val="0"/>
          <w:numId w:val="36"/>
        </w:numPr>
      </w:pPr>
      <w:r w:rsidRPr="00DC5942">
        <w:rPr>
          <w:b/>
          <w:bCs/>
        </w:rPr>
        <w:t>NHS:</w:t>
      </w:r>
      <w:r w:rsidRPr="00DC5942">
        <w:t xml:space="preserve"> National Health Service / Scientific Advisory Committee on Nutrition (SACN). </w:t>
      </w:r>
      <w:hyperlink r:id="rId17" w:tgtFrame="_blank" w:history="1">
        <w:r w:rsidRPr="00DC5942">
          <w:rPr>
            <w:rStyle w:val="Hyperlink"/>
            <w:i/>
            <w:iCs/>
          </w:rPr>
          <w:t>Vitamin D and Health Report &amp; Southwest London Management Guidelines</w:t>
        </w:r>
      </w:hyperlink>
      <w:r w:rsidRPr="00DC5942">
        <w:t>.</w:t>
      </w:r>
    </w:p>
    <w:p w14:paraId="49165DE2" w14:textId="77777777" w:rsidR="00DC5942" w:rsidRPr="00DC5942" w:rsidRDefault="00DC5942" w:rsidP="00DC5942">
      <w:pPr>
        <w:numPr>
          <w:ilvl w:val="0"/>
          <w:numId w:val="36"/>
        </w:numPr>
      </w:pPr>
      <w:r w:rsidRPr="00DC5942">
        <w:rPr>
          <w:b/>
          <w:bCs/>
        </w:rPr>
        <w:t>Clinical Consensus Reference:</w:t>
      </w:r>
      <w:r w:rsidRPr="00DC5942">
        <w:t xml:space="preserve"> The Journal of Clinical Endocrinology &amp; Metabolism (JCEM). </w:t>
      </w:r>
      <w:hyperlink r:id="rId18" w:tgtFrame="_blank" w:history="1">
        <w:r w:rsidRPr="00DC5942">
          <w:rPr>
            <w:rStyle w:val="Hyperlink"/>
            <w:i/>
            <w:iCs/>
          </w:rPr>
          <w:t>Vitamin D for the Prevention of Disease: An Endocrine Society Clinical Practice Guideline</w:t>
        </w:r>
      </w:hyperlink>
      <w:r w:rsidRPr="00DC5942">
        <w:t>.</w:t>
      </w:r>
    </w:p>
    <w:p w14:paraId="7A735B67" w14:textId="77777777" w:rsidR="0016323E" w:rsidRDefault="0016323E" w:rsidP="0016323E"/>
    <w:p w14:paraId="368684D7" w14:textId="77777777" w:rsidR="0016323E" w:rsidRDefault="0016323E" w:rsidP="0016323E">
      <w:pPr>
        <w:pStyle w:val="Heading2"/>
      </w:pPr>
      <w:r>
        <w:t>Claude Answer</w:t>
      </w:r>
    </w:p>
    <w:p w14:paraId="2A30B7E5" w14:textId="77777777" w:rsidR="0016323E" w:rsidRDefault="0016323E" w:rsidP="00B705AE">
      <w:pPr>
        <w:spacing w:after="0"/>
      </w:pPr>
    </w:p>
    <w:p w14:paraId="5FC7036F" w14:textId="77777777" w:rsidR="00DC5942" w:rsidRPr="00DC5942" w:rsidRDefault="00DC5942" w:rsidP="00DC5942">
      <w:pPr>
        <w:spacing w:after="0"/>
      </w:pPr>
      <w:r w:rsidRPr="00DC5942">
        <w:t xml:space="preserve">Now I have enough from official sources to build a thorough, well-cited </w:t>
      </w:r>
      <w:proofErr w:type="spellStart"/>
      <w:proofErr w:type="gramStart"/>
      <w:r w:rsidRPr="00DC5942">
        <w:t>report.Here's</w:t>
      </w:r>
      <w:proofErr w:type="spellEnd"/>
      <w:proofErr w:type="gramEnd"/>
      <w:r w:rsidRPr="00DC5942">
        <w:t xml:space="preserve"> a summary of the key findings from the research:</w:t>
      </w:r>
    </w:p>
    <w:p w14:paraId="70DB9902" w14:textId="77777777" w:rsidR="00DC5942" w:rsidRPr="00DC5942" w:rsidRDefault="00DC5942" w:rsidP="00DC5942">
      <w:pPr>
        <w:spacing w:after="0"/>
      </w:pPr>
      <w:r w:rsidRPr="00DC5942">
        <w:rPr>
          <w:b/>
          <w:bCs/>
        </w:rPr>
        <w:t>Where WHO, NIH, and NHS broadly agree:</w:t>
      </w:r>
    </w:p>
    <w:p w14:paraId="3389D0D9" w14:textId="77777777" w:rsidR="00DC5942" w:rsidRPr="00DC5942" w:rsidRDefault="00DC5942" w:rsidP="00DC5942">
      <w:pPr>
        <w:spacing w:after="0"/>
      </w:pPr>
      <w:r w:rsidRPr="00DC5942">
        <w:t>All three recommend against routine testing in the general population, agree that deficiency is defined at blood levels below 25–50 nmol/L, and set the safe upper limit at around 4,000 IU/day for adults. They all prioritize at-risk groups — pregnant women, elderly, people with limited sun exposure, and those with darker skin — for supplementation.</w:t>
      </w:r>
    </w:p>
    <w:p w14:paraId="491DD6B2" w14:textId="77777777" w:rsidR="00DC5942" w:rsidRPr="00DC5942" w:rsidRDefault="00DC5942" w:rsidP="00DC5942">
      <w:pPr>
        <w:spacing w:after="0"/>
      </w:pPr>
      <w:r w:rsidRPr="00DC5942">
        <w:rPr>
          <w:b/>
          <w:bCs/>
        </w:rPr>
        <w:t>Where they diverge:</w:t>
      </w:r>
    </w:p>
    <w:p w14:paraId="18C2378B" w14:textId="77777777" w:rsidR="00DC5942" w:rsidRPr="00DC5942" w:rsidRDefault="00DC5942" w:rsidP="00DC5942">
      <w:pPr>
        <w:spacing w:after="0"/>
      </w:pPr>
      <w:r w:rsidRPr="00DC5942">
        <w:lastRenderedPageBreak/>
        <w:t>The biggest gap is dose. NHS guidance says all adults should consider taking 400 IU (10 mcg) per day, especially in autumn and winter. NIH sets a higher RDA of 600 IU for adults up to age 70 and 800 IU for those over 70. WHO's Eastern Mediterranean guidance sits between the two, emphasizing local context.</w:t>
      </w:r>
    </w:p>
    <w:p w14:paraId="6DD990E8" w14:textId="77777777" w:rsidR="00DC5942" w:rsidRPr="00DC5942" w:rsidRDefault="00DC5942" w:rsidP="00DC5942">
      <w:pPr>
        <w:spacing w:after="0"/>
      </w:pPr>
      <w:r w:rsidRPr="00DC5942">
        <w:rPr>
          <w:b/>
          <w:bCs/>
        </w:rPr>
        <w:t>The 2024 Endocrine Society shake-up:</w:t>
      </w:r>
    </w:p>
    <w:p w14:paraId="4E990413" w14:textId="77777777" w:rsidR="00DC5942" w:rsidRPr="00DC5942" w:rsidRDefault="00DC5942" w:rsidP="00DC5942">
      <w:pPr>
        <w:spacing w:after="0"/>
      </w:pPr>
      <w:r w:rsidRPr="00DC5942">
        <w:t>The 2024 Endocrine Society guideline advises healthy adults under 75 to simply follow the standard RDA of 600 IU, and recommends empiric supplementation only for children and adolescents (1–18), pregnant women, adults with prediabetes, and adults 75 and older.</w:t>
      </w:r>
    </w:p>
    <w:p w14:paraId="5F3E270A" w14:textId="77777777" w:rsidR="00DC5942" w:rsidRPr="00DC5942" w:rsidRDefault="00DC5942" w:rsidP="00DC5942">
      <w:pPr>
        <w:spacing w:after="0"/>
      </w:pPr>
      <w:r w:rsidRPr="00DC5942">
        <w:t>The 2024 guideline also notably does not endorse the previous target of 30 ng/mL as a sufficiency threshold, nor does it recommend specific doses for groups that are indicated for supplementation — which critics say leaves clinicians without enough practical guidance.</w:t>
      </w:r>
    </w:p>
    <w:p w14:paraId="6E6C982D" w14:textId="77777777" w:rsidR="00DC5942" w:rsidRPr="00DC5942" w:rsidRDefault="00DC5942" w:rsidP="00DC5942">
      <w:pPr>
        <w:spacing w:after="0"/>
      </w:pPr>
      <w:r w:rsidRPr="00DC5942">
        <w:rPr>
          <w:b/>
          <w:bCs/>
        </w:rPr>
        <w:t>The expert pushback:</w:t>
      </w:r>
    </w:p>
    <w:p w14:paraId="5716E59D" w14:textId="77777777" w:rsidR="00DC5942" w:rsidRPr="00DC5942" w:rsidRDefault="00DC5942" w:rsidP="00DC5942">
      <w:pPr>
        <w:spacing w:after="0"/>
      </w:pPr>
      <w:r w:rsidRPr="00DC5942">
        <w:t>Critics argue the 2024 guideline's one-size-fits-all approach largely ignored the realities of current research on vitamin D's extra-skeletal functions, and downplayed the needs of diverse populations such as fetuses, children, pregnant women, and dark-skinned or obese individuals.</w:t>
      </w:r>
    </w:p>
    <w:p w14:paraId="2473AE33" w14:textId="77777777" w:rsidR="00DC5942" w:rsidRPr="00DC5942" w:rsidRDefault="00DC5942" w:rsidP="00DC5942">
      <w:pPr>
        <w:spacing w:after="0"/>
      </w:pPr>
      <w:r w:rsidRPr="00DC5942">
        <w:t>Some researchers argue a daily dose of 4,000–6,000 IU to achieve serum levels between 40–70 ng/mL would provide greater protection against many adverse health outcomes — far above what any of the three bodies currently recommend.</w:t>
      </w:r>
    </w:p>
    <w:p w14:paraId="04EE9F2A" w14:textId="77777777" w:rsidR="00DC5942" w:rsidRPr="00DC5942" w:rsidRDefault="00DC5942" w:rsidP="00DC5942">
      <w:pPr>
        <w:spacing w:after="0"/>
      </w:pPr>
      <w:r w:rsidRPr="00DC5942">
        <w:rPr>
          <w:b/>
          <w:bCs/>
        </w:rPr>
        <w:t>Bottom line for Pakistan:</w:t>
      </w:r>
      <w:r w:rsidRPr="00DC5942">
        <w:t xml:space="preserve"> Given South Asia's high deficiency rates despite abundant sunshine, none of these guidelines fully fit — they were mostly developed for European and North American populations. A blood test followed by doctor-guided supplementation remains the safest approach.</w:t>
      </w:r>
    </w:p>
    <w:p w14:paraId="1A5AE4B0" w14:textId="77777777" w:rsidR="0016323E" w:rsidRDefault="0016323E" w:rsidP="00B705AE">
      <w:pPr>
        <w:spacing w:after="0"/>
      </w:pPr>
    </w:p>
    <w:sectPr w:rsidR="001632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B6C63"/>
    <w:multiLevelType w:val="multilevel"/>
    <w:tmpl w:val="C87CD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7673DD"/>
    <w:multiLevelType w:val="multilevel"/>
    <w:tmpl w:val="5336D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EC420C"/>
    <w:multiLevelType w:val="multilevel"/>
    <w:tmpl w:val="107E1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9F6C6F"/>
    <w:multiLevelType w:val="multilevel"/>
    <w:tmpl w:val="7826E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680A89"/>
    <w:multiLevelType w:val="multilevel"/>
    <w:tmpl w:val="BFC45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033293"/>
    <w:multiLevelType w:val="multilevel"/>
    <w:tmpl w:val="FF724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47780F"/>
    <w:multiLevelType w:val="multilevel"/>
    <w:tmpl w:val="54748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E84682"/>
    <w:multiLevelType w:val="multilevel"/>
    <w:tmpl w:val="6338F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B4366D"/>
    <w:multiLevelType w:val="hybridMultilevel"/>
    <w:tmpl w:val="88546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097D70"/>
    <w:multiLevelType w:val="multilevel"/>
    <w:tmpl w:val="25266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E87792"/>
    <w:multiLevelType w:val="multilevel"/>
    <w:tmpl w:val="D6540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E14C52"/>
    <w:multiLevelType w:val="multilevel"/>
    <w:tmpl w:val="70D29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BA1635"/>
    <w:multiLevelType w:val="multilevel"/>
    <w:tmpl w:val="555AE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F20370"/>
    <w:multiLevelType w:val="multilevel"/>
    <w:tmpl w:val="FEF47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D87A18"/>
    <w:multiLevelType w:val="multilevel"/>
    <w:tmpl w:val="6FEE6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C73815"/>
    <w:multiLevelType w:val="multilevel"/>
    <w:tmpl w:val="729AE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ED11676"/>
    <w:multiLevelType w:val="multilevel"/>
    <w:tmpl w:val="CD90A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F554F5"/>
    <w:multiLevelType w:val="multilevel"/>
    <w:tmpl w:val="0B12F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702FFD"/>
    <w:multiLevelType w:val="multilevel"/>
    <w:tmpl w:val="5268D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4F066E"/>
    <w:multiLevelType w:val="multilevel"/>
    <w:tmpl w:val="CDFE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3447DE"/>
    <w:multiLevelType w:val="multilevel"/>
    <w:tmpl w:val="86EA3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1830FB"/>
    <w:multiLevelType w:val="multilevel"/>
    <w:tmpl w:val="AA1C9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E05D07"/>
    <w:multiLevelType w:val="multilevel"/>
    <w:tmpl w:val="5A000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135D3A"/>
    <w:multiLevelType w:val="multilevel"/>
    <w:tmpl w:val="90F46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7F2986"/>
    <w:multiLevelType w:val="multilevel"/>
    <w:tmpl w:val="7A882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623E86"/>
    <w:multiLevelType w:val="multilevel"/>
    <w:tmpl w:val="AA96C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C670D09"/>
    <w:multiLevelType w:val="multilevel"/>
    <w:tmpl w:val="AE0C8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027F4D"/>
    <w:multiLevelType w:val="multilevel"/>
    <w:tmpl w:val="1EECB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3D78EB"/>
    <w:multiLevelType w:val="multilevel"/>
    <w:tmpl w:val="61021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DC0A45"/>
    <w:multiLevelType w:val="multilevel"/>
    <w:tmpl w:val="78B66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937D64"/>
    <w:multiLevelType w:val="multilevel"/>
    <w:tmpl w:val="7EECA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206C05"/>
    <w:multiLevelType w:val="multilevel"/>
    <w:tmpl w:val="7F16F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4D325F"/>
    <w:multiLevelType w:val="multilevel"/>
    <w:tmpl w:val="4D726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582CA5"/>
    <w:multiLevelType w:val="multilevel"/>
    <w:tmpl w:val="D0B66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772F79"/>
    <w:multiLevelType w:val="multilevel"/>
    <w:tmpl w:val="FE2C6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712EB3"/>
    <w:multiLevelType w:val="multilevel"/>
    <w:tmpl w:val="74D8F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D16125"/>
    <w:multiLevelType w:val="multilevel"/>
    <w:tmpl w:val="38AEE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4281020">
    <w:abstractNumId w:val="12"/>
  </w:num>
  <w:num w:numId="2" w16cid:durableId="195899017">
    <w:abstractNumId w:val="2"/>
  </w:num>
  <w:num w:numId="3" w16cid:durableId="1791895876">
    <w:abstractNumId w:val="34"/>
  </w:num>
  <w:num w:numId="4" w16cid:durableId="376050329">
    <w:abstractNumId w:val="30"/>
  </w:num>
  <w:num w:numId="5" w16cid:durableId="1351763521">
    <w:abstractNumId w:val="9"/>
  </w:num>
  <w:num w:numId="6" w16cid:durableId="1186165289">
    <w:abstractNumId w:val="29"/>
  </w:num>
  <w:num w:numId="7" w16cid:durableId="1171063409">
    <w:abstractNumId w:val="27"/>
  </w:num>
  <w:num w:numId="8" w16cid:durableId="1760180035">
    <w:abstractNumId w:val="21"/>
  </w:num>
  <w:num w:numId="9" w16cid:durableId="160464538">
    <w:abstractNumId w:val="19"/>
  </w:num>
  <w:num w:numId="10" w16cid:durableId="477460842">
    <w:abstractNumId w:val="15"/>
  </w:num>
  <w:num w:numId="11" w16cid:durableId="1079182445">
    <w:abstractNumId w:val="10"/>
  </w:num>
  <w:num w:numId="12" w16cid:durableId="1286036402">
    <w:abstractNumId w:val="26"/>
  </w:num>
  <w:num w:numId="13" w16cid:durableId="1667660955">
    <w:abstractNumId w:val="8"/>
  </w:num>
  <w:num w:numId="14" w16cid:durableId="1130321428">
    <w:abstractNumId w:val="0"/>
  </w:num>
  <w:num w:numId="15" w16cid:durableId="331416545">
    <w:abstractNumId w:val="17"/>
  </w:num>
  <w:num w:numId="16" w16cid:durableId="1210994998">
    <w:abstractNumId w:val="1"/>
  </w:num>
  <w:num w:numId="17" w16cid:durableId="1938825477">
    <w:abstractNumId w:val="16"/>
  </w:num>
  <w:num w:numId="18" w16cid:durableId="1611156422">
    <w:abstractNumId w:val="35"/>
  </w:num>
  <w:num w:numId="19" w16cid:durableId="56707972">
    <w:abstractNumId w:val="6"/>
  </w:num>
  <w:num w:numId="20" w16cid:durableId="318077989">
    <w:abstractNumId w:val="14"/>
  </w:num>
  <w:num w:numId="21" w16cid:durableId="1304233480">
    <w:abstractNumId w:val="20"/>
  </w:num>
  <w:num w:numId="22" w16cid:durableId="983706023">
    <w:abstractNumId w:val="36"/>
  </w:num>
  <w:num w:numId="23" w16cid:durableId="189026000">
    <w:abstractNumId w:val="4"/>
  </w:num>
  <w:num w:numId="24" w16cid:durableId="2145076745">
    <w:abstractNumId w:val="13"/>
  </w:num>
  <w:num w:numId="25" w16cid:durableId="1391803522">
    <w:abstractNumId w:val="33"/>
  </w:num>
  <w:num w:numId="26" w16cid:durableId="214049002">
    <w:abstractNumId w:val="31"/>
  </w:num>
  <w:num w:numId="27" w16cid:durableId="1651709503">
    <w:abstractNumId w:val="23"/>
  </w:num>
  <w:num w:numId="28" w16cid:durableId="580985396">
    <w:abstractNumId w:val="3"/>
  </w:num>
  <w:num w:numId="29" w16cid:durableId="842283960">
    <w:abstractNumId w:val="24"/>
  </w:num>
  <w:num w:numId="30" w16cid:durableId="71662240">
    <w:abstractNumId w:val="11"/>
  </w:num>
  <w:num w:numId="31" w16cid:durableId="1638561318">
    <w:abstractNumId w:val="5"/>
  </w:num>
  <w:num w:numId="32" w16cid:durableId="1975673191">
    <w:abstractNumId w:val="22"/>
  </w:num>
  <w:num w:numId="33" w16cid:durableId="1524705909">
    <w:abstractNumId w:val="18"/>
  </w:num>
  <w:num w:numId="34" w16cid:durableId="1790971309">
    <w:abstractNumId w:val="7"/>
  </w:num>
  <w:num w:numId="35" w16cid:durableId="370343977">
    <w:abstractNumId w:val="25"/>
  </w:num>
  <w:num w:numId="36" w16cid:durableId="892278680">
    <w:abstractNumId w:val="28"/>
  </w:num>
  <w:num w:numId="37" w16cid:durableId="1387072646">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207"/>
    <w:rsid w:val="00143560"/>
    <w:rsid w:val="0016323E"/>
    <w:rsid w:val="00286DBE"/>
    <w:rsid w:val="004922EC"/>
    <w:rsid w:val="005B6207"/>
    <w:rsid w:val="007266F3"/>
    <w:rsid w:val="00732A22"/>
    <w:rsid w:val="00B705AE"/>
    <w:rsid w:val="00B73C14"/>
    <w:rsid w:val="00DC5942"/>
    <w:rsid w:val="00E46E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D01F0"/>
  <w15:chartTrackingRefBased/>
  <w15:docId w15:val="{13141666-D733-46D3-9D81-33A0AC3C8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62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B62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B62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62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62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62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62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62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62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62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B62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B62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62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62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62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62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62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6207"/>
    <w:rPr>
      <w:rFonts w:eastAsiaTheme="majorEastAsia" w:cstheme="majorBidi"/>
      <w:color w:val="272727" w:themeColor="text1" w:themeTint="D8"/>
    </w:rPr>
  </w:style>
  <w:style w:type="paragraph" w:styleId="Title">
    <w:name w:val="Title"/>
    <w:basedOn w:val="Normal"/>
    <w:next w:val="Normal"/>
    <w:link w:val="TitleChar"/>
    <w:uiPriority w:val="10"/>
    <w:qFormat/>
    <w:rsid w:val="005B62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62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62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62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6207"/>
    <w:pPr>
      <w:spacing w:before="160"/>
      <w:jc w:val="center"/>
    </w:pPr>
    <w:rPr>
      <w:i/>
      <w:iCs/>
      <w:color w:val="404040" w:themeColor="text1" w:themeTint="BF"/>
    </w:rPr>
  </w:style>
  <w:style w:type="character" w:customStyle="1" w:styleId="QuoteChar">
    <w:name w:val="Quote Char"/>
    <w:basedOn w:val="DefaultParagraphFont"/>
    <w:link w:val="Quote"/>
    <w:uiPriority w:val="29"/>
    <w:rsid w:val="005B6207"/>
    <w:rPr>
      <w:i/>
      <w:iCs/>
      <w:color w:val="404040" w:themeColor="text1" w:themeTint="BF"/>
    </w:rPr>
  </w:style>
  <w:style w:type="paragraph" w:styleId="ListParagraph">
    <w:name w:val="List Paragraph"/>
    <w:basedOn w:val="Normal"/>
    <w:uiPriority w:val="34"/>
    <w:qFormat/>
    <w:rsid w:val="005B6207"/>
    <w:pPr>
      <w:ind w:left="720"/>
      <w:contextualSpacing/>
    </w:pPr>
  </w:style>
  <w:style w:type="character" w:styleId="IntenseEmphasis">
    <w:name w:val="Intense Emphasis"/>
    <w:basedOn w:val="DefaultParagraphFont"/>
    <w:uiPriority w:val="21"/>
    <w:qFormat/>
    <w:rsid w:val="005B6207"/>
    <w:rPr>
      <w:i/>
      <w:iCs/>
      <w:color w:val="2F5496" w:themeColor="accent1" w:themeShade="BF"/>
    </w:rPr>
  </w:style>
  <w:style w:type="paragraph" w:styleId="IntenseQuote">
    <w:name w:val="Intense Quote"/>
    <w:basedOn w:val="Normal"/>
    <w:next w:val="Normal"/>
    <w:link w:val="IntenseQuoteChar"/>
    <w:uiPriority w:val="30"/>
    <w:qFormat/>
    <w:rsid w:val="005B62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6207"/>
    <w:rPr>
      <w:i/>
      <w:iCs/>
      <w:color w:val="2F5496" w:themeColor="accent1" w:themeShade="BF"/>
    </w:rPr>
  </w:style>
  <w:style w:type="character" w:styleId="IntenseReference">
    <w:name w:val="Intense Reference"/>
    <w:basedOn w:val="DefaultParagraphFont"/>
    <w:uiPriority w:val="32"/>
    <w:qFormat/>
    <w:rsid w:val="005B6207"/>
    <w:rPr>
      <w:b/>
      <w:bCs/>
      <w:smallCaps/>
      <w:color w:val="2F5496" w:themeColor="accent1" w:themeShade="BF"/>
      <w:spacing w:val="5"/>
    </w:rPr>
  </w:style>
  <w:style w:type="character" w:styleId="Hyperlink">
    <w:name w:val="Hyperlink"/>
    <w:basedOn w:val="DefaultParagraphFont"/>
    <w:uiPriority w:val="99"/>
    <w:unhideWhenUsed/>
    <w:rsid w:val="0016323E"/>
    <w:rPr>
      <w:color w:val="0563C1" w:themeColor="hyperlink"/>
      <w:u w:val="single"/>
    </w:rPr>
  </w:style>
  <w:style w:type="character" w:styleId="UnresolvedMention">
    <w:name w:val="Unresolved Mention"/>
    <w:basedOn w:val="DefaultParagraphFont"/>
    <w:uiPriority w:val="99"/>
    <w:semiHidden/>
    <w:unhideWhenUsed/>
    <w:rsid w:val="001632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ds.od.nih.gov/factsheets/VitaminD-HealthProfessional/" TargetMode="External"/><Relationship Id="rId13" Type="http://schemas.openxmlformats.org/officeDocument/2006/relationships/hyperlink" Target="https://ods.od.nih.gov/factsheets/VitaminD-HealthProfessional/?utm_source=chatgpt.com" TargetMode="External"/><Relationship Id="rId18" Type="http://schemas.openxmlformats.org/officeDocument/2006/relationships/hyperlink" Target="https://pubmed.ncbi.nlm.nih.gov/42124073/" TargetMode="External"/><Relationship Id="rId3" Type="http://schemas.openxmlformats.org/officeDocument/2006/relationships/settings" Target="settings.xml"/><Relationship Id="rId7" Type="http://schemas.openxmlformats.org/officeDocument/2006/relationships/hyperlink" Target="https://www.aafp.org/afp/2026/0300/practice-guidelines-vitamin-d-disease-prevention.pdf" TargetMode="External"/><Relationship Id="rId12" Type="http://schemas.openxmlformats.org/officeDocument/2006/relationships/hyperlink" Target="https://www.saraiki.pk/mobiles/best-mobile-phones-under-50000-pkr-in-2026-gaming-camera/" TargetMode="External"/><Relationship Id="rId17" Type="http://schemas.openxmlformats.org/officeDocument/2006/relationships/hyperlink" Target="https://swlimo.southwestlondon.icb.nhs.uk/wp-content/uploads/SWL-Vitamin-D-Guidelines-for-Adults-and-Children.pdf" TargetMode="External"/><Relationship Id="rId2" Type="http://schemas.openxmlformats.org/officeDocument/2006/relationships/styles" Target="styles.xml"/><Relationship Id="rId16" Type="http://schemas.openxmlformats.org/officeDocument/2006/relationships/hyperlink" Target="https://ods.od.nih.gov/factsheets/VitaminD-HealthProfessional/"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who.int/tools/elena/interventions/vitamind-supp-pregnancy" TargetMode="External"/><Relationship Id="rId11" Type="http://schemas.openxmlformats.org/officeDocument/2006/relationships/hyperlink" Target="https://gadgets.beebom.com/best-phones-under-80000" TargetMode="External"/><Relationship Id="rId5" Type="http://schemas.openxmlformats.org/officeDocument/2006/relationships/hyperlink" Target="https://www.who.int/tools/elena/interventions/vitamind-supp-pregnancy" TargetMode="External"/><Relationship Id="rId15" Type="http://schemas.openxmlformats.org/officeDocument/2006/relationships/hyperlink" Target="https://www.who.int/tools/elena/interventions/vitamind-supp-pregnancy" TargetMode="External"/><Relationship Id="rId10" Type="http://schemas.openxmlformats.org/officeDocument/2006/relationships/hyperlink" Target="https://www.phoneshone.com/best-mobiles-under-80000/"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samsung.com/pk/smartphones/galaxy-a/galaxy-a55-5g-awesome-iceblue-256gb-sm-a556elbwpkd/buy/" TargetMode="External"/><Relationship Id="rId14" Type="http://schemas.openxmlformats.org/officeDocument/2006/relationships/hyperlink" Target="https://www.nhs.uk/conditions/vitamins-and-minerals/vitamin-d/?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18</Pages>
  <Words>3856</Words>
  <Characters>21983</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2026-06-25T19:59:00Z</dcterms:created>
  <dcterms:modified xsi:type="dcterms:W3CDTF">2026-06-25T20:57:00Z</dcterms:modified>
</cp:coreProperties>
</file>