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77777777"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19361847"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d’immersion en entreprise</w:t>
            </w:r>
          </w:p>
        </w:tc>
        <w:tc>
          <w:tcPr>
            <w:tcW w:w="2378" w:type="dxa"/>
          </w:tcPr>
          <w:p w14:paraId="134EA6A2" w14:textId="4B4E0C45" w:rsidR="000C3AD6" w:rsidRPr="00183E44" w:rsidRDefault="00E04467" w:rsidP="000C3AD6">
            <w:pPr>
              <w:pStyle w:val="ListParagraph"/>
              <w:numPr>
                <w:ilvl w:val="0"/>
                <w:numId w:val="1"/>
              </w:numPr>
              <w:spacing w:before="0"/>
              <w:ind w:left="426" w:hanging="284"/>
              <w:jc w:val="left"/>
              <w:rPr>
                <w:rFonts w:asciiTheme="majorHAnsi" w:hAnsiTheme="majorHAnsi"/>
                <w:b/>
                <w:sz w:val="20"/>
                <w:szCs w:val="20"/>
              </w:rPr>
            </w:pPr>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0EABE328">
                      <wp:simplePos x="0" y="0"/>
                      <wp:positionH relativeFrom="column">
                        <wp:posOffset>-40884</wp:posOffset>
                      </wp:positionH>
                      <wp:positionV relativeFrom="paragraph">
                        <wp:posOffset>-54024</wp:posOffset>
                      </wp:positionV>
                      <wp:extent cx="334371" cy="464023"/>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334371" cy="464023"/>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9AFAA" id="Multiplication Sign 1" o:spid="_x0000_s1026" style="position:absolute;margin-left:-3.2pt;margin-top:-4.25pt;width:26.3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4371,46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M7fAIAAEoFAAAOAAAAZHJzL2Uyb0RvYy54bWysVE1vGyEQvVfqf0Dcm11/JGktryMrUapK&#10;aWLVqXLGLHiRgKGAvXZ/fQd2vYmSqIeqPmDYmXkz83jD/OpgNNkLHxTYio7OSkqE5VAru63oz8fb&#10;T58pCZHZmmmwoqJHEejV4uOHeetmYgwN6Fp4giA2zFpX0SZGNyuKwBthWDgDJywaJXjDIh79tqg9&#10;axHd6GJclhdFC752HrgIAb/edEa6yPhSCh4fpAwiEl1RrC3m1ed1k9ZiMWezrWeuUbwvg/1DFYYp&#10;i0kHqBsWGdl59QbKKO4hgIxnHEwBUioucg/Yzah81c26YU7kXpCc4Aaawv+D5ff7lSeqxrujxDKD&#10;V/R9p6NyWnEW8VLJWm0tGSWiWhdm6L92K9+fAm5T1wfpTfrHfsghk3scyBWHSDh+nEymk0tMwtE0&#10;vZiW40nCLJ6DnQ/xqwBD0qaieOFNX8oxU8v2dyF2ISdXjE9FdWXkXTxqkSrR9oeQ2BcmHuforChx&#10;rT3ZM9QC41zYOOpMDatF9/m8xF9f1xCRq8yACVkqrQfsHiCp9S12V2vvn0JFFuQQXP6tsC54iMiZ&#10;wcYh2CgL/j0AjV31mTv/E0kdNYmlDdRHvHUP3TgEx28Vcn7HQlwxj/rHScGZjg+4SA1tRaHfUdKA&#10;//3e9+SPskQrJS3OU0XDrx3zghL9zaJgv4ym0zSA+TA9vxzjwb+0bF5a7M5cA14T6gWry9vkH/Vp&#10;Kz2YJxz9ZcqKJmY55q4oj/50uI7dnOPjwcVymd1w6ByLd3bteAJPrCYtPR6emHe98CIq9h5Os8dm&#10;r3TX+aZIC8tdBKmyKJ957fnGgc3C6R+X9CK8PGev5ydw8QcAAP//AwBQSwMEFAAGAAgAAAAhADu8&#10;k0/fAAAABwEAAA8AAABkcnMvZG93bnJldi54bWxMjkFLw0AUhO+C/2F5ghdpN2qMNWZTtKAU9NI2&#10;WI/b7DOJZt+G7DaJ/97nSU/DMMPMly0n24oBe984UnA5j0Aglc40VCkodk+zBQgfNBndOkIF3+hh&#10;mZ+eZDo1bqQNDttQCR4hn2oFdQhdKqUva7Taz12HxNmH660ObPtKml6PPG5beRVFibS6IX6odYer&#10;Gsuv7dEquHgeP+9ei72372+PdijwZb1f3Sp1fjY93IMIOIW/MvziMzrkzHRwRzJetApmScxN1sUN&#10;CM7j5BrEQUESJyDzTP7nz38AAAD//wMAUEsBAi0AFAAGAAgAAAAhALaDOJL+AAAA4QEAABMAAAAA&#10;AAAAAAAAAAAAAAAAAFtDb250ZW50X1R5cGVzXS54bWxQSwECLQAUAAYACAAAACEAOP0h/9YAAACU&#10;AQAACwAAAAAAAAAAAAAAAAAvAQAAX3JlbHMvLnJlbHNQSwECLQAUAAYACAAAACEAG5ZjO3wCAABK&#10;BQAADgAAAAAAAAAAAAAAAAAuAgAAZHJzL2Uyb0RvYy54bWxQSwECLQAUAAYACAAAACEAO7yTT98A&#10;AAAHAQAADwAAAAAAAAAAAAAAAADWBAAAZHJzL2Rvd25yZXYueG1sUEsFBgAAAAAEAAQA8wAAAOIF&#10;AAAAAA==&#10;" path="m48405,134435l112210,88458r54976,76293l222161,88458r63805,45977l215653,232012r70313,97576l222161,375565,167186,299272r-54976,76293l48405,329588r70313,-97576l48405,134435xe" fillcolor="#4f81bd [3204]" strokecolor="#243f60 [1604]" strokeweight="2pt">
                      <v:path arrowok="t" o:connecttype="custom" o:connectlocs="48405,134435;112210,88458;167186,164751;222161,88458;285966,134435;215653,232012;285966,329588;222161,375565;167186,299272;112210,375565;48405,329588;118718,232012;48405,134435" o:connectangles="0,0,0,0,0,0,0,0,0,0,0,0,0"/>
                    </v:shape>
                  </w:pict>
                </mc:Fallback>
              </mc:AlternateContent>
            </w:r>
            <w:r w:rsidR="000C3AD6"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BA1381"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12580A" w:rsidRPr="0012580A">
              <w:rPr>
                <w:rFonts w:asciiTheme="majorHAnsi" w:hAnsiTheme="majorHAnsi"/>
                <w:sz w:val="20"/>
                <w:szCs w:val="20"/>
                <w:lang w:val="en-US"/>
              </w:rPr>
              <w:t xml:space="preserve"> / </w:t>
            </w:r>
            <w:proofErr w:type="spellStart"/>
            <w:r w:rsidR="0012580A" w:rsidRPr="0012580A">
              <w:rPr>
                <w:rFonts w:asciiTheme="majorHAnsi" w:hAnsiTheme="majorHAnsi"/>
                <w:sz w:val="20"/>
                <w:szCs w:val="20"/>
                <w:lang w:val="en-US"/>
              </w:rPr>
              <w:t>Rym</w:t>
            </w:r>
            <w:proofErr w:type="spellEnd"/>
            <w:r w:rsidR="0012580A" w:rsidRPr="0012580A">
              <w:rPr>
                <w:rFonts w:asciiTheme="majorHAnsi" w:hAnsiTheme="majorHAnsi"/>
                <w:sz w:val="20"/>
                <w:szCs w:val="20"/>
                <w:lang w:val="en-US"/>
              </w:rPr>
              <w:t xml:space="preserve">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BA1381"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w:t>
            </w:r>
            <w:r>
              <w:rPr>
                <w:rFonts w:asciiTheme="majorHAnsi" w:hAnsiTheme="majorHAnsi"/>
                <w:sz w:val="20"/>
                <w:szCs w:val="20"/>
              </w:rPr>
              <w:t>/07/2023</w:t>
            </w:r>
          </w:p>
        </w:tc>
        <w:tc>
          <w:tcPr>
            <w:tcW w:w="4872" w:type="dxa"/>
          </w:tcPr>
          <w:p w14:paraId="2657B248" w14:textId="77777777" w:rsidR="00BA1381" w:rsidRDefault="00BA1381" w:rsidP="00BA1381">
            <w:pPr>
              <w:ind w:firstLine="0"/>
              <w:rPr>
                <w:rFonts w:asciiTheme="majorHAnsi" w:hAnsiTheme="majorHAnsi"/>
                <w:sz w:val="20"/>
                <w:szCs w:val="20"/>
              </w:rPr>
            </w:pP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w:t>
            </w:r>
            <w:r>
              <w:rPr>
                <w:rFonts w:asciiTheme="majorHAnsi" w:hAnsiTheme="majorHAnsi"/>
                <w:sz w:val="20"/>
                <w:szCs w:val="20"/>
              </w:rPr>
              <w:t>/07/2023</w:t>
            </w:r>
          </w:p>
        </w:tc>
        <w:tc>
          <w:tcPr>
            <w:tcW w:w="4872" w:type="dxa"/>
          </w:tcPr>
          <w:p w14:paraId="2907B28B" w14:textId="77777777" w:rsidR="00BA1381" w:rsidRDefault="00BA1381" w:rsidP="00BA1381">
            <w:pPr>
              <w:ind w:firstLine="0"/>
              <w:rPr>
                <w:rFonts w:asciiTheme="majorHAnsi" w:hAnsiTheme="majorHAnsi"/>
                <w:sz w:val="20"/>
                <w:szCs w:val="20"/>
              </w:rPr>
            </w:pP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w:t>
            </w:r>
            <w:r>
              <w:rPr>
                <w:rFonts w:asciiTheme="majorHAnsi" w:hAnsiTheme="majorHAnsi"/>
                <w:sz w:val="20"/>
                <w:szCs w:val="20"/>
              </w:rPr>
              <w:t>/07/2023</w:t>
            </w:r>
          </w:p>
        </w:tc>
        <w:tc>
          <w:tcPr>
            <w:tcW w:w="4872" w:type="dxa"/>
          </w:tcPr>
          <w:p w14:paraId="327375EB" w14:textId="77777777" w:rsidR="00BA1381" w:rsidRDefault="00BA1381" w:rsidP="00BA1381">
            <w:pPr>
              <w:ind w:firstLine="0"/>
              <w:rPr>
                <w:rFonts w:asciiTheme="majorHAnsi" w:hAnsiTheme="majorHAnsi"/>
                <w:sz w:val="20"/>
                <w:szCs w:val="20"/>
              </w:rPr>
            </w:pP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w:t>
            </w:r>
            <w:bookmarkStart w:id="0" w:name="_GoBack"/>
            <w:bookmarkEnd w:id="0"/>
            <w:r>
              <w:rPr>
                <w:rFonts w:asciiTheme="majorHAnsi" w:hAnsiTheme="majorHAnsi"/>
                <w:sz w:val="20"/>
                <w:szCs w:val="20"/>
              </w:rPr>
              <w:t>/07/2023</w:t>
            </w:r>
          </w:p>
        </w:tc>
        <w:tc>
          <w:tcPr>
            <w:tcW w:w="4872" w:type="dxa"/>
          </w:tcPr>
          <w:p w14:paraId="3F6F4877" w14:textId="77777777" w:rsidR="00BA1381" w:rsidRDefault="00BA1381" w:rsidP="00BA1381">
            <w:pPr>
              <w:ind w:firstLine="0"/>
              <w:rPr>
                <w:rFonts w:asciiTheme="majorHAnsi" w:hAnsiTheme="majorHAnsi"/>
                <w:sz w:val="20"/>
                <w:szCs w:val="20"/>
              </w:rPr>
            </w:pP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5DD08" w14:textId="77777777" w:rsidR="00C72E97" w:rsidRDefault="00C72E97" w:rsidP="000C3AD6">
      <w:pPr>
        <w:spacing w:before="0"/>
      </w:pPr>
      <w:r>
        <w:separator/>
      </w:r>
    </w:p>
  </w:endnote>
  <w:endnote w:type="continuationSeparator" w:id="0">
    <w:p w14:paraId="64C02B9B" w14:textId="77777777" w:rsidR="00C72E97" w:rsidRDefault="00C72E97"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0740B" w14:textId="77777777" w:rsidR="00C72E97" w:rsidRDefault="00C72E97" w:rsidP="000C3AD6">
      <w:pPr>
        <w:spacing w:before="0"/>
      </w:pPr>
      <w:r>
        <w:separator/>
      </w:r>
    </w:p>
  </w:footnote>
  <w:footnote w:type="continuationSeparator" w:id="0">
    <w:p w14:paraId="486D82F7" w14:textId="77777777" w:rsidR="00C72E97" w:rsidRDefault="00C72E97"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114538"/>
    <w:rsid w:val="00114CD6"/>
    <w:rsid w:val="0011692D"/>
    <w:rsid w:val="00117719"/>
    <w:rsid w:val="0012580A"/>
    <w:rsid w:val="00141ECB"/>
    <w:rsid w:val="00156911"/>
    <w:rsid w:val="001833CE"/>
    <w:rsid w:val="00183E44"/>
    <w:rsid w:val="001C6505"/>
    <w:rsid w:val="0020289C"/>
    <w:rsid w:val="0023004F"/>
    <w:rsid w:val="00264970"/>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C62D0"/>
    <w:rsid w:val="006F265C"/>
    <w:rsid w:val="006F5F64"/>
    <w:rsid w:val="006F6BBD"/>
    <w:rsid w:val="007263BC"/>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923CC"/>
    <w:rsid w:val="009C5ECF"/>
    <w:rsid w:val="009F0E46"/>
    <w:rsid w:val="00A1053F"/>
    <w:rsid w:val="00A1198A"/>
    <w:rsid w:val="00A35B4C"/>
    <w:rsid w:val="00A81E1C"/>
    <w:rsid w:val="00AA2658"/>
    <w:rsid w:val="00AE2F87"/>
    <w:rsid w:val="00B51B4B"/>
    <w:rsid w:val="00B730A9"/>
    <w:rsid w:val="00BA1381"/>
    <w:rsid w:val="00BB19DD"/>
    <w:rsid w:val="00BC26E0"/>
    <w:rsid w:val="00C407F0"/>
    <w:rsid w:val="00C50E7C"/>
    <w:rsid w:val="00C715AA"/>
    <w:rsid w:val="00C72E97"/>
    <w:rsid w:val="00C858A3"/>
    <w:rsid w:val="00CC4917"/>
    <w:rsid w:val="00CE48F6"/>
    <w:rsid w:val="00D25232"/>
    <w:rsid w:val="00D914B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F02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4168</TotalTime>
  <Pages>12</Pages>
  <Words>1119</Words>
  <Characters>6379</Characters>
  <Application>Microsoft Office Word</Application>
  <DocSecurity>0</DocSecurity>
  <Lines>53</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50</cp:revision>
  <dcterms:created xsi:type="dcterms:W3CDTF">2022-06-14T14:20:00Z</dcterms:created>
  <dcterms:modified xsi:type="dcterms:W3CDTF">2023-07-18T23:51:00Z</dcterms:modified>
</cp:coreProperties>
</file>