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DAD" w:rsidRPr="008C08CF" w:rsidRDefault="00837DAD" w:rsidP="00837DAD">
      <w:pPr>
        <w:rPr>
          <w:b/>
          <w:sz w:val="20"/>
        </w:rPr>
      </w:pPr>
      <w:r w:rsidRPr="008C08CF">
        <w:rPr>
          <w:b/>
          <w:sz w:val="20"/>
        </w:rPr>
        <w:t>What are three conclusions we can make about Kickstarter campaigns given the provided data?</w:t>
      </w:r>
    </w:p>
    <w:p w:rsidR="002A14EF" w:rsidRPr="008C08CF" w:rsidRDefault="0036652C" w:rsidP="0021587D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8C08CF">
        <w:rPr>
          <w:sz w:val="20"/>
        </w:rPr>
        <w:t xml:space="preserve">As it can be seen in the </w:t>
      </w:r>
      <w:r w:rsidRPr="008C08CF">
        <w:rPr>
          <w:i/>
          <w:sz w:val="20"/>
        </w:rPr>
        <w:t>1</w:t>
      </w:r>
      <w:r w:rsidRPr="008C08CF">
        <w:rPr>
          <w:i/>
          <w:sz w:val="20"/>
          <w:vertAlign w:val="superscript"/>
        </w:rPr>
        <w:t>st</w:t>
      </w:r>
      <w:r w:rsidRPr="008C08CF">
        <w:rPr>
          <w:i/>
          <w:sz w:val="20"/>
        </w:rPr>
        <w:t xml:space="preserve"> bar chart</w:t>
      </w:r>
      <w:r w:rsidRPr="008C08CF">
        <w:rPr>
          <w:sz w:val="20"/>
        </w:rPr>
        <w:t xml:space="preserve">, we have created </w:t>
      </w:r>
      <w:r w:rsidR="00D40E05" w:rsidRPr="008C08CF">
        <w:rPr>
          <w:sz w:val="20"/>
        </w:rPr>
        <w:t xml:space="preserve">a table and graphical representation between project categories and </w:t>
      </w:r>
      <w:r w:rsidR="00B6304B" w:rsidRPr="008C08CF">
        <w:rPr>
          <w:sz w:val="20"/>
        </w:rPr>
        <w:t xml:space="preserve">project </w:t>
      </w:r>
      <w:r w:rsidR="00AB5897" w:rsidRPr="008C08CF">
        <w:rPr>
          <w:sz w:val="20"/>
        </w:rPr>
        <w:t>state</w:t>
      </w:r>
      <w:r w:rsidR="00D40E05" w:rsidRPr="008C08CF">
        <w:rPr>
          <w:sz w:val="20"/>
        </w:rPr>
        <w:t xml:space="preserve"> for each country. </w:t>
      </w:r>
      <w:r w:rsidR="00AB5897" w:rsidRPr="008C08CF">
        <w:rPr>
          <w:sz w:val="20"/>
        </w:rPr>
        <w:t>In general</w:t>
      </w:r>
      <w:r w:rsidR="00D40E05" w:rsidRPr="008C08CF">
        <w:rPr>
          <w:sz w:val="20"/>
        </w:rPr>
        <w:t xml:space="preserve">, the analysis indicates that most of the projects succeeded in </w:t>
      </w:r>
      <w:r w:rsidR="00D40E05" w:rsidRPr="008C08CF">
        <w:rPr>
          <w:sz w:val="20"/>
          <w:u w:val="single"/>
        </w:rPr>
        <w:t>Theater</w:t>
      </w:r>
      <w:r w:rsidR="002A14EF" w:rsidRPr="008C08CF">
        <w:rPr>
          <w:sz w:val="20"/>
        </w:rPr>
        <w:t xml:space="preserve"> where the number of </w:t>
      </w:r>
      <w:r w:rsidR="00AB5897" w:rsidRPr="008C08CF">
        <w:rPr>
          <w:sz w:val="20"/>
        </w:rPr>
        <w:t>counts</w:t>
      </w:r>
      <w:r w:rsidR="002A14EF" w:rsidRPr="008C08CF">
        <w:rPr>
          <w:sz w:val="20"/>
        </w:rPr>
        <w:t xml:space="preserve"> was</w:t>
      </w:r>
      <w:r w:rsidR="00B6304B" w:rsidRPr="008C08CF">
        <w:rPr>
          <w:sz w:val="20"/>
        </w:rPr>
        <w:t xml:space="preserve"> </w:t>
      </w:r>
      <w:r w:rsidR="002A14EF" w:rsidRPr="008C08CF">
        <w:rPr>
          <w:sz w:val="20"/>
        </w:rPr>
        <w:t xml:space="preserve">893, while </w:t>
      </w:r>
      <w:r w:rsidR="002A14EF" w:rsidRPr="008C08CF">
        <w:rPr>
          <w:sz w:val="20"/>
          <w:u w:val="single"/>
        </w:rPr>
        <w:t>Music</w:t>
      </w:r>
      <w:r w:rsidR="002A14EF" w:rsidRPr="008C08CF">
        <w:rPr>
          <w:sz w:val="20"/>
        </w:rPr>
        <w:t xml:space="preserve"> </w:t>
      </w:r>
      <w:r w:rsidR="00AB5897" w:rsidRPr="008C08CF">
        <w:rPr>
          <w:sz w:val="20"/>
        </w:rPr>
        <w:t>was in the 2</w:t>
      </w:r>
      <w:r w:rsidR="00AB5897" w:rsidRPr="008C08CF">
        <w:rPr>
          <w:sz w:val="20"/>
          <w:vertAlign w:val="superscript"/>
        </w:rPr>
        <w:t>nd</w:t>
      </w:r>
      <w:r w:rsidR="00AB5897" w:rsidRPr="008C08CF">
        <w:rPr>
          <w:sz w:val="20"/>
        </w:rPr>
        <w:t xml:space="preserve"> place with 540 success counts.  However, if </w:t>
      </w:r>
      <w:r w:rsidR="009C22E7" w:rsidRPr="008C08CF">
        <w:rPr>
          <w:sz w:val="20"/>
        </w:rPr>
        <w:t>we think about</w:t>
      </w:r>
      <w:r w:rsidR="00AB5897" w:rsidRPr="008C08CF">
        <w:rPr>
          <w:sz w:val="20"/>
        </w:rPr>
        <w:t xml:space="preserve"> success rate,</w:t>
      </w:r>
      <w:r w:rsidR="009C22E7" w:rsidRPr="008C08CF">
        <w:rPr>
          <w:sz w:val="20"/>
        </w:rPr>
        <w:t xml:space="preserve"> the bar graphs clearly shows that</w:t>
      </w:r>
      <w:r w:rsidR="00AB5897" w:rsidRPr="008C08CF">
        <w:rPr>
          <w:sz w:val="20"/>
        </w:rPr>
        <w:t xml:space="preserve"> the projects</w:t>
      </w:r>
      <w:r w:rsidR="009C22E7" w:rsidRPr="008C08CF">
        <w:rPr>
          <w:sz w:val="20"/>
        </w:rPr>
        <w:t xml:space="preserve"> </w:t>
      </w:r>
      <w:r w:rsidR="009C22E7" w:rsidRPr="008C08CF">
        <w:rPr>
          <w:sz w:val="20"/>
        </w:rPr>
        <w:t>in Music category</w:t>
      </w:r>
      <w:r w:rsidR="00AB5897" w:rsidRPr="008C08CF">
        <w:rPr>
          <w:sz w:val="20"/>
        </w:rPr>
        <w:t xml:space="preserve"> found 90% success</w:t>
      </w:r>
      <w:r w:rsidR="00633712" w:rsidRPr="008C08CF">
        <w:rPr>
          <w:sz w:val="20"/>
        </w:rPr>
        <w:t>, where</w:t>
      </w:r>
      <w:r w:rsidR="00AB5897" w:rsidRPr="008C08CF">
        <w:rPr>
          <w:sz w:val="20"/>
        </w:rPr>
        <w:t xml:space="preserve">as it was 70% in Theater. Overall, the risk of failure in </w:t>
      </w:r>
      <w:r w:rsidR="00633712" w:rsidRPr="008C08CF">
        <w:rPr>
          <w:sz w:val="20"/>
        </w:rPr>
        <w:t>the T</w:t>
      </w:r>
      <w:r w:rsidR="00AB5897" w:rsidRPr="008C08CF">
        <w:rPr>
          <w:sz w:val="20"/>
        </w:rPr>
        <w:t>heater is a little higher than in</w:t>
      </w:r>
      <w:r w:rsidR="00633712" w:rsidRPr="008C08CF">
        <w:rPr>
          <w:sz w:val="20"/>
        </w:rPr>
        <w:t xml:space="preserve"> the M</w:t>
      </w:r>
      <w:r w:rsidR="00AB5897" w:rsidRPr="008C08CF">
        <w:rPr>
          <w:sz w:val="20"/>
        </w:rPr>
        <w:t xml:space="preserve">usic category. </w:t>
      </w:r>
      <w:r w:rsidR="00403BA3" w:rsidRPr="008C08CF">
        <w:rPr>
          <w:sz w:val="20"/>
        </w:rPr>
        <w:t xml:space="preserve">It is also important to </w:t>
      </w:r>
      <w:r w:rsidR="00B25625" w:rsidRPr="008C08CF">
        <w:rPr>
          <w:sz w:val="20"/>
        </w:rPr>
        <w:t>look at</w:t>
      </w:r>
      <w:r w:rsidR="00403BA3" w:rsidRPr="008C08CF">
        <w:rPr>
          <w:sz w:val="20"/>
        </w:rPr>
        <w:t xml:space="preserve"> the </w:t>
      </w:r>
      <w:r w:rsidR="009C22E7" w:rsidRPr="008C08CF">
        <w:rPr>
          <w:sz w:val="20"/>
        </w:rPr>
        <w:t>numbers</w:t>
      </w:r>
      <w:r w:rsidR="00403BA3" w:rsidRPr="008C08CF">
        <w:rPr>
          <w:sz w:val="20"/>
        </w:rPr>
        <w:t xml:space="preserve"> </w:t>
      </w:r>
      <w:r w:rsidR="00633712" w:rsidRPr="008C08CF">
        <w:rPr>
          <w:sz w:val="20"/>
        </w:rPr>
        <w:t>of</w:t>
      </w:r>
      <w:r w:rsidR="00403BA3" w:rsidRPr="008C08CF">
        <w:rPr>
          <w:sz w:val="20"/>
        </w:rPr>
        <w:t xml:space="preserve"> </w:t>
      </w:r>
      <w:r w:rsidR="00403BA3" w:rsidRPr="008C08CF">
        <w:rPr>
          <w:sz w:val="20"/>
          <w:u w:val="single"/>
        </w:rPr>
        <w:t>Journalism</w:t>
      </w:r>
      <w:r w:rsidR="00403BA3" w:rsidRPr="008C08CF">
        <w:rPr>
          <w:sz w:val="20"/>
        </w:rPr>
        <w:t xml:space="preserve"> where none of the </w:t>
      </w:r>
      <w:proofErr w:type="gramStart"/>
      <w:r w:rsidR="00403BA3" w:rsidRPr="008C08CF">
        <w:rPr>
          <w:sz w:val="20"/>
        </w:rPr>
        <w:t>projects</w:t>
      </w:r>
      <w:r w:rsidR="00EE41C5" w:rsidRPr="008C08CF">
        <w:rPr>
          <w:sz w:val="20"/>
        </w:rPr>
        <w:t>(</w:t>
      </w:r>
      <w:proofErr w:type="gramEnd"/>
      <w:r w:rsidR="00EE41C5" w:rsidRPr="008C08CF">
        <w:rPr>
          <w:sz w:val="20"/>
        </w:rPr>
        <w:t xml:space="preserve"> out of 24) </w:t>
      </w:r>
      <w:r w:rsidR="00403BA3" w:rsidRPr="008C08CF">
        <w:rPr>
          <w:sz w:val="20"/>
        </w:rPr>
        <w:t xml:space="preserve">found success. </w:t>
      </w:r>
    </w:p>
    <w:p w:rsidR="002A14EF" w:rsidRPr="008C08CF" w:rsidRDefault="002A14EF" w:rsidP="002A14EF">
      <w:pPr>
        <w:pStyle w:val="ListParagraph"/>
        <w:rPr>
          <w:sz w:val="20"/>
        </w:rPr>
      </w:pPr>
    </w:p>
    <w:p w:rsidR="00837DAD" w:rsidRPr="008C08CF" w:rsidRDefault="002A14EF" w:rsidP="002A14EF">
      <w:pPr>
        <w:pStyle w:val="ListParagraph"/>
        <w:rPr>
          <w:sz w:val="20"/>
        </w:rPr>
      </w:pPr>
      <w:r w:rsidRPr="008C08CF">
        <w:rPr>
          <w:noProof/>
          <w:sz w:val="20"/>
        </w:rPr>
        <w:drawing>
          <wp:inline distT="0" distB="0" distL="0" distR="0" wp14:anchorId="214708B8" wp14:editId="3D263178">
            <wp:extent cx="425704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8F0ED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77" r="28188" b="20916"/>
                    <a:stretch/>
                  </pic:blipFill>
                  <pic:spPr bwMode="auto">
                    <a:xfrm>
                      <a:off x="0" y="0"/>
                      <a:ext cx="4257937" cy="1619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4EF" w:rsidRPr="008C08CF" w:rsidRDefault="002A14EF" w:rsidP="002A14EF">
      <w:pPr>
        <w:rPr>
          <w:sz w:val="20"/>
        </w:rPr>
      </w:pPr>
    </w:p>
    <w:p w:rsidR="00750DEB" w:rsidRPr="008C08CF" w:rsidRDefault="00D40E54" w:rsidP="0021587D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8C08CF">
        <w:rPr>
          <w:sz w:val="20"/>
        </w:rPr>
        <w:t xml:space="preserve">In </w:t>
      </w:r>
      <w:r w:rsidR="002A14EF" w:rsidRPr="008C08CF">
        <w:rPr>
          <w:sz w:val="20"/>
        </w:rPr>
        <w:t>t</w:t>
      </w:r>
      <w:r w:rsidRPr="008C08CF">
        <w:rPr>
          <w:sz w:val="20"/>
        </w:rPr>
        <w:t>he 2</w:t>
      </w:r>
      <w:r w:rsidRPr="008C08CF">
        <w:rPr>
          <w:sz w:val="20"/>
          <w:vertAlign w:val="superscript"/>
        </w:rPr>
        <w:t>nd</w:t>
      </w:r>
      <w:r w:rsidRPr="008C08CF">
        <w:rPr>
          <w:sz w:val="20"/>
        </w:rPr>
        <w:t xml:space="preserve"> chart, we went one step deeper in our analysis to see the project subcategories</w:t>
      </w:r>
      <w:r w:rsidR="00750DEB" w:rsidRPr="008C08CF">
        <w:rPr>
          <w:sz w:val="20"/>
        </w:rPr>
        <w:t xml:space="preserve"> and their </w:t>
      </w:r>
      <w:r w:rsidR="00596E08" w:rsidRPr="008C08CF">
        <w:rPr>
          <w:sz w:val="20"/>
        </w:rPr>
        <w:t>state counts</w:t>
      </w:r>
      <w:r w:rsidR="00750DEB" w:rsidRPr="008C08CF">
        <w:rPr>
          <w:sz w:val="20"/>
        </w:rPr>
        <w:t xml:space="preserve">. Obviously, the </w:t>
      </w:r>
      <w:r w:rsidR="00084456" w:rsidRPr="008C08CF">
        <w:rPr>
          <w:sz w:val="20"/>
          <w:u w:val="single"/>
        </w:rPr>
        <w:t>T</w:t>
      </w:r>
      <w:r w:rsidR="00750DEB" w:rsidRPr="008C08CF">
        <w:rPr>
          <w:sz w:val="20"/>
          <w:u w:val="single"/>
        </w:rPr>
        <w:t>heatre plays</w:t>
      </w:r>
      <w:r w:rsidR="00750DEB" w:rsidRPr="008C08CF">
        <w:rPr>
          <w:sz w:val="20"/>
        </w:rPr>
        <w:t xml:space="preserve"> were the most popular</w:t>
      </w:r>
      <w:r w:rsidR="00084456" w:rsidRPr="008C08CF">
        <w:rPr>
          <w:sz w:val="20"/>
        </w:rPr>
        <w:t xml:space="preserve"> among all other subcategories</w:t>
      </w:r>
      <w:r w:rsidR="00750DEB" w:rsidRPr="008C08CF">
        <w:rPr>
          <w:sz w:val="20"/>
        </w:rPr>
        <w:t>, but they came along with good amount of failures</w:t>
      </w:r>
      <w:r w:rsidR="00084456" w:rsidRPr="008C08CF">
        <w:rPr>
          <w:sz w:val="20"/>
        </w:rPr>
        <w:t xml:space="preserve"> as well. It is worth looking at the trends of </w:t>
      </w:r>
      <w:r w:rsidR="000876EC" w:rsidRPr="008C08CF">
        <w:rPr>
          <w:sz w:val="20"/>
        </w:rPr>
        <w:t xml:space="preserve">the following projects: </w:t>
      </w:r>
      <w:r w:rsidR="00596E08" w:rsidRPr="008C08CF">
        <w:rPr>
          <w:sz w:val="20"/>
          <w:u w:val="single"/>
        </w:rPr>
        <w:t>Documentary</w:t>
      </w:r>
      <w:r w:rsidR="00596E08" w:rsidRPr="008C08CF">
        <w:rPr>
          <w:sz w:val="20"/>
        </w:rPr>
        <w:t xml:space="preserve">, </w:t>
      </w:r>
      <w:r w:rsidR="00596E08" w:rsidRPr="008C08CF">
        <w:rPr>
          <w:sz w:val="20"/>
          <w:u w:val="single"/>
        </w:rPr>
        <w:t>Rock music</w:t>
      </w:r>
      <w:r w:rsidR="00596E08" w:rsidRPr="008C08CF">
        <w:rPr>
          <w:sz w:val="20"/>
        </w:rPr>
        <w:t xml:space="preserve">, and </w:t>
      </w:r>
      <w:proofErr w:type="gramStart"/>
      <w:r w:rsidR="00084456" w:rsidRPr="008C08CF">
        <w:rPr>
          <w:sz w:val="20"/>
          <w:u w:val="single"/>
        </w:rPr>
        <w:t>H</w:t>
      </w:r>
      <w:r w:rsidR="00596E08" w:rsidRPr="008C08CF">
        <w:rPr>
          <w:sz w:val="20"/>
          <w:u w:val="single"/>
        </w:rPr>
        <w:t>ardware</w:t>
      </w:r>
      <w:r w:rsidR="00596E08" w:rsidRPr="008C08CF">
        <w:rPr>
          <w:sz w:val="20"/>
        </w:rPr>
        <w:t xml:space="preserve"> </w:t>
      </w:r>
      <w:r w:rsidR="000876EC" w:rsidRPr="008C08CF">
        <w:rPr>
          <w:sz w:val="20"/>
        </w:rPr>
        <w:t>.</w:t>
      </w:r>
      <w:proofErr w:type="gramEnd"/>
      <w:r w:rsidR="000876EC" w:rsidRPr="008C08CF">
        <w:rPr>
          <w:sz w:val="20"/>
        </w:rPr>
        <w:t xml:space="preserve"> The chart indicates that </w:t>
      </w:r>
      <w:r w:rsidR="00084456" w:rsidRPr="008C08CF">
        <w:rPr>
          <w:sz w:val="20"/>
        </w:rPr>
        <w:t xml:space="preserve">they </w:t>
      </w:r>
      <w:r w:rsidR="00596E08" w:rsidRPr="008C08CF">
        <w:rPr>
          <w:sz w:val="20"/>
        </w:rPr>
        <w:t xml:space="preserve">found 100% positive </w:t>
      </w:r>
      <w:r w:rsidR="00F47B76" w:rsidRPr="008C08CF">
        <w:rPr>
          <w:sz w:val="20"/>
        </w:rPr>
        <w:t>outcome.</w:t>
      </w:r>
    </w:p>
    <w:p w:rsidR="002A14EF" w:rsidRPr="008C08CF" w:rsidRDefault="00750DEB" w:rsidP="00596E08">
      <w:pPr>
        <w:pStyle w:val="ListParagraph"/>
        <w:rPr>
          <w:sz w:val="20"/>
        </w:rPr>
      </w:pPr>
      <w:r w:rsidRPr="008C08CF">
        <w:rPr>
          <w:noProof/>
          <w:sz w:val="20"/>
        </w:rPr>
        <w:drawing>
          <wp:inline distT="0" distB="0" distL="0" distR="0">
            <wp:extent cx="32004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B86182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10" t="25781" r="14744" b="12287"/>
                    <a:stretch/>
                  </pic:blipFill>
                  <pic:spPr bwMode="auto">
                    <a:xfrm>
                      <a:off x="0" y="0"/>
                      <a:ext cx="32004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E08" w:rsidRPr="008C08CF" w:rsidRDefault="00596E08" w:rsidP="00596E08">
      <w:pPr>
        <w:pStyle w:val="ListParagraph"/>
        <w:rPr>
          <w:sz w:val="20"/>
        </w:rPr>
      </w:pPr>
    </w:p>
    <w:p w:rsidR="00F47B76" w:rsidRPr="008C08CF" w:rsidRDefault="00B90BF2" w:rsidP="00B90BF2">
      <w:pPr>
        <w:pStyle w:val="ListParagraph"/>
        <w:numPr>
          <w:ilvl w:val="0"/>
          <w:numId w:val="1"/>
        </w:numPr>
        <w:rPr>
          <w:sz w:val="20"/>
        </w:rPr>
      </w:pPr>
      <w:r w:rsidRPr="008C08CF">
        <w:rPr>
          <w:sz w:val="20"/>
        </w:rPr>
        <w:t>Our 3</w:t>
      </w:r>
      <w:r w:rsidRPr="008C08CF">
        <w:rPr>
          <w:sz w:val="20"/>
          <w:vertAlign w:val="superscript"/>
        </w:rPr>
        <w:t>rd</w:t>
      </w:r>
      <w:r w:rsidRPr="008C08CF">
        <w:rPr>
          <w:sz w:val="20"/>
        </w:rPr>
        <w:t xml:space="preserve"> analysis answers the question: when is the best time to start </w:t>
      </w:r>
      <w:r w:rsidR="008C08CF" w:rsidRPr="008C08CF">
        <w:rPr>
          <w:sz w:val="20"/>
        </w:rPr>
        <w:t>new</w:t>
      </w:r>
      <w:r w:rsidRPr="008C08CF">
        <w:rPr>
          <w:sz w:val="20"/>
        </w:rPr>
        <w:t xml:space="preserve"> projects</w:t>
      </w:r>
      <w:r w:rsidR="008C08CF" w:rsidRPr="008C08CF">
        <w:rPr>
          <w:sz w:val="20"/>
        </w:rPr>
        <w:t xml:space="preserve"> with the high probability success</w:t>
      </w:r>
      <w:r w:rsidRPr="008C08CF">
        <w:rPr>
          <w:sz w:val="20"/>
        </w:rPr>
        <w:t>? Most of the projects found</w:t>
      </w:r>
      <w:r w:rsidR="008C08CF">
        <w:rPr>
          <w:sz w:val="20"/>
        </w:rPr>
        <w:t xml:space="preserve"> success between March and May</w:t>
      </w:r>
      <w:r w:rsidRPr="008C08CF">
        <w:rPr>
          <w:sz w:val="20"/>
        </w:rPr>
        <w:t xml:space="preserve">. Thereafter, </w:t>
      </w:r>
      <w:r w:rsidR="008C08CF" w:rsidRPr="008C08CF">
        <w:rPr>
          <w:sz w:val="20"/>
        </w:rPr>
        <w:t xml:space="preserve">starting from May, </w:t>
      </w:r>
      <w:r w:rsidRPr="008C08CF">
        <w:rPr>
          <w:sz w:val="20"/>
        </w:rPr>
        <w:t>the num</w:t>
      </w:r>
      <w:r w:rsidR="008C08CF" w:rsidRPr="008C08CF">
        <w:rPr>
          <w:sz w:val="20"/>
        </w:rPr>
        <w:t>ber of project failures started to rise, at the same time the success counts of the projects decreased.</w:t>
      </w:r>
      <w:r w:rsidR="008C08CF">
        <w:rPr>
          <w:sz w:val="20"/>
        </w:rPr>
        <w:t xml:space="preserve"> Going Back to</w:t>
      </w:r>
      <w:r w:rsidR="008C08CF" w:rsidRPr="008C08CF">
        <w:rPr>
          <w:sz w:val="20"/>
        </w:rPr>
        <w:t xml:space="preserve"> Jan &amp; Feb, It was </w:t>
      </w:r>
      <w:r w:rsidR="00FC4DE5">
        <w:rPr>
          <w:sz w:val="20"/>
        </w:rPr>
        <w:t xml:space="preserve">also </w:t>
      </w:r>
      <w:r w:rsidR="008C08CF" w:rsidRPr="008C08CF">
        <w:rPr>
          <w:sz w:val="20"/>
        </w:rPr>
        <w:t xml:space="preserve">the best time for the </w:t>
      </w:r>
      <w:proofErr w:type="spellStart"/>
      <w:r w:rsidR="008C08CF" w:rsidRPr="008C08CF">
        <w:rPr>
          <w:sz w:val="20"/>
        </w:rPr>
        <w:t>kickstarters</w:t>
      </w:r>
      <w:proofErr w:type="spellEnd"/>
      <w:r w:rsidR="008C08CF" w:rsidRPr="008C08CF">
        <w:rPr>
          <w:sz w:val="20"/>
        </w:rPr>
        <w:t xml:space="preserve">, the number of </w:t>
      </w:r>
      <w:r w:rsidR="00FC4DE5">
        <w:rPr>
          <w:sz w:val="20"/>
        </w:rPr>
        <w:t>successful</w:t>
      </w:r>
      <w:r w:rsidR="008C08CF" w:rsidRPr="008C08CF">
        <w:rPr>
          <w:sz w:val="20"/>
        </w:rPr>
        <w:t xml:space="preserve"> </w:t>
      </w:r>
      <w:r w:rsidR="00FC4DE5">
        <w:rPr>
          <w:sz w:val="20"/>
        </w:rPr>
        <w:t>projects</w:t>
      </w:r>
      <w:r w:rsidR="008C08CF" w:rsidRPr="008C08CF">
        <w:rPr>
          <w:sz w:val="20"/>
        </w:rPr>
        <w:t xml:space="preserve"> increased and the number of failures dropped.</w:t>
      </w:r>
    </w:p>
    <w:p w:rsidR="00AC2A38" w:rsidRPr="008C08CF" w:rsidRDefault="00AC2A38" w:rsidP="00596E08">
      <w:pPr>
        <w:pStyle w:val="ListParagraph"/>
        <w:rPr>
          <w:sz w:val="20"/>
        </w:rPr>
      </w:pPr>
      <w:r w:rsidRPr="008C08CF">
        <w:rPr>
          <w:noProof/>
          <w:sz w:val="20"/>
        </w:rPr>
        <w:drawing>
          <wp:inline distT="0" distB="0" distL="0" distR="0" wp14:anchorId="4A709754" wp14:editId="40997F6B">
            <wp:extent cx="3981450" cy="1576387"/>
            <wp:effectExtent l="0" t="0" r="0" b="50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C2A38" w:rsidRPr="008C08CF" w:rsidRDefault="00AC2A38" w:rsidP="00596E08">
      <w:pPr>
        <w:pStyle w:val="ListParagraph"/>
        <w:rPr>
          <w:sz w:val="20"/>
        </w:rPr>
      </w:pPr>
    </w:p>
    <w:p w:rsidR="00F47B76" w:rsidRPr="008C08CF" w:rsidRDefault="00F47B76" w:rsidP="00596E08">
      <w:pPr>
        <w:pStyle w:val="ListParagraph"/>
        <w:rPr>
          <w:sz w:val="20"/>
        </w:rPr>
      </w:pPr>
    </w:p>
    <w:p w:rsidR="00F47B76" w:rsidRPr="008C08CF" w:rsidRDefault="00F47B76" w:rsidP="00596E08">
      <w:pPr>
        <w:pStyle w:val="ListParagraph"/>
        <w:rPr>
          <w:sz w:val="20"/>
        </w:rPr>
      </w:pPr>
    </w:p>
    <w:p w:rsidR="00596E08" w:rsidRPr="008C08CF" w:rsidRDefault="00596E08" w:rsidP="00596E08">
      <w:pPr>
        <w:pStyle w:val="ListParagraph"/>
        <w:rPr>
          <w:sz w:val="20"/>
        </w:rPr>
      </w:pPr>
    </w:p>
    <w:p w:rsidR="00837DAD" w:rsidRDefault="00837DAD" w:rsidP="00837DAD">
      <w:pPr>
        <w:rPr>
          <w:b/>
          <w:sz w:val="20"/>
        </w:rPr>
      </w:pPr>
      <w:r w:rsidRPr="008C08CF">
        <w:rPr>
          <w:b/>
          <w:sz w:val="20"/>
        </w:rPr>
        <w:t>What are some of the limitations of this dataset?</w:t>
      </w:r>
    </w:p>
    <w:p w:rsidR="00AF745C" w:rsidRDefault="0019693D" w:rsidP="00AF745C">
      <w:pPr>
        <w:rPr>
          <w:sz w:val="20"/>
        </w:rPr>
      </w:pPr>
      <w:r w:rsidRPr="0019693D">
        <w:rPr>
          <w:sz w:val="20"/>
        </w:rPr>
        <w:t xml:space="preserve">There are many possible limitations depend on the </w:t>
      </w:r>
      <w:r w:rsidR="00AF745C">
        <w:rPr>
          <w:sz w:val="20"/>
        </w:rPr>
        <w:t>data</w:t>
      </w:r>
      <w:r w:rsidRPr="0019693D">
        <w:rPr>
          <w:sz w:val="20"/>
        </w:rPr>
        <w:t xml:space="preserve"> design, the sample size, the time of sampling, the </w:t>
      </w:r>
      <w:r w:rsidR="00BE6AE8">
        <w:rPr>
          <w:sz w:val="20"/>
        </w:rPr>
        <w:t>way of data collection</w:t>
      </w:r>
      <w:r w:rsidRPr="0019693D">
        <w:rPr>
          <w:sz w:val="20"/>
        </w:rPr>
        <w:t xml:space="preserve">, the type of sample {convenience non parametric or parametric}, stratifications or not, availability, </w:t>
      </w:r>
      <w:r w:rsidR="00AF745C">
        <w:rPr>
          <w:sz w:val="20"/>
        </w:rPr>
        <w:t xml:space="preserve">convenience settings and </w:t>
      </w:r>
      <w:proofErr w:type="spellStart"/>
      <w:r w:rsidR="00AF745C">
        <w:rPr>
          <w:sz w:val="20"/>
        </w:rPr>
        <w:t>ect</w:t>
      </w:r>
      <w:proofErr w:type="spellEnd"/>
      <w:r w:rsidR="00AF745C">
        <w:rPr>
          <w:sz w:val="20"/>
        </w:rPr>
        <w:t xml:space="preserve">. </w:t>
      </w:r>
    </w:p>
    <w:p w:rsidR="00346260" w:rsidRPr="00AF745C" w:rsidRDefault="00AF745C" w:rsidP="00AF745C">
      <w:pPr>
        <w:rPr>
          <w:sz w:val="20"/>
        </w:rPr>
      </w:pPr>
      <w:r>
        <w:rPr>
          <w:sz w:val="20"/>
        </w:rPr>
        <w:t xml:space="preserve">Our analysis may have </w:t>
      </w:r>
      <w:r w:rsidR="00622C29" w:rsidRPr="00AF745C">
        <w:rPr>
          <w:sz w:val="20"/>
        </w:rPr>
        <w:t>Impact limitat</w:t>
      </w:r>
      <w:r>
        <w:rPr>
          <w:sz w:val="20"/>
        </w:rPr>
        <w:t xml:space="preserve">ions. </w:t>
      </w:r>
      <w:r w:rsidR="00160212" w:rsidRPr="00AF745C">
        <w:rPr>
          <w:sz w:val="20"/>
        </w:rPr>
        <w:t xml:space="preserve">Even if our study has strong design and excellent graphical representation, it suffers from limited impact from factors such as a strong regional focus, being too </w:t>
      </w:r>
      <w:r w:rsidR="00622C29" w:rsidRPr="00AF745C">
        <w:rPr>
          <w:sz w:val="20"/>
        </w:rPr>
        <w:t>project-specific</w:t>
      </w:r>
      <w:r w:rsidR="00160212" w:rsidRPr="00AF745C">
        <w:rPr>
          <w:sz w:val="20"/>
        </w:rPr>
        <w:t>, or the field being only conducive to incremental findings.</w:t>
      </w:r>
    </w:p>
    <w:p w:rsidR="001C1E62" w:rsidRDefault="00837DAD" w:rsidP="00837DAD">
      <w:pPr>
        <w:rPr>
          <w:b/>
          <w:sz w:val="20"/>
        </w:rPr>
      </w:pPr>
      <w:r w:rsidRPr="008C08CF">
        <w:rPr>
          <w:b/>
          <w:sz w:val="20"/>
        </w:rPr>
        <w:t>What are some other possible tables/graphs that we could create?</w:t>
      </w:r>
    </w:p>
    <w:p w:rsidR="00BE6AE8" w:rsidRDefault="00717C8B" w:rsidP="00837DAD">
      <w:pPr>
        <w:rPr>
          <w:sz w:val="20"/>
        </w:rPr>
      </w:pPr>
      <w:r>
        <w:rPr>
          <w:sz w:val="20"/>
        </w:rPr>
        <w:t>We could have created pie chart to see the project state for each category in terms of percentages.</w:t>
      </w:r>
    </w:p>
    <w:p w:rsidR="00717C8B" w:rsidRDefault="00717C8B" w:rsidP="00717C8B">
      <w:pPr>
        <w:rPr>
          <w:sz w:val="20"/>
        </w:rPr>
      </w:pPr>
      <w:r w:rsidRPr="006811B4">
        <w:rPr>
          <w:sz w:val="20"/>
        </w:rPr>
        <w:t xml:space="preserve">Scatter plot showing different </w:t>
      </w:r>
      <w:r>
        <w:rPr>
          <w:sz w:val="20"/>
        </w:rPr>
        <w:t>State</w:t>
      </w:r>
      <w:r w:rsidRPr="006811B4">
        <w:rPr>
          <w:sz w:val="20"/>
        </w:rPr>
        <w:t xml:space="preserve"> a</w:t>
      </w:r>
      <w:r>
        <w:rPr>
          <w:sz w:val="20"/>
        </w:rPr>
        <w:t>ttributes with different colors</w:t>
      </w:r>
      <w:r>
        <w:rPr>
          <w:sz w:val="20"/>
        </w:rPr>
        <w:t xml:space="preserve"> as it was conditionally highlighted</w:t>
      </w:r>
      <w:bookmarkStart w:id="0" w:name="_GoBack"/>
      <w:bookmarkEnd w:id="0"/>
      <w:r>
        <w:rPr>
          <w:sz w:val="20"/>
        </w:rPr>
        <w:t xml:space="preserve"> in the dataset. </w:t>
      </w:r>
    </w:p>
    <w:p w:rsidR="00717C8B" w:rsidRPr="006811B4" w:rsidRDefault="00717C8B" w:rsidP="00837DAD">
      <w:pPr>
        <w:rPr>
          <w:sz w:val="20"/>
        </w:rPr>
      </w:pPr>
    </w:p>
    <w:p w:rsidR="006811B4" w:rsidRPr="008C08CF" w:rsidRDefault="006811B4" w:rsidP="00837DAD">
      <w:pPr>
        <w:rPr>
          <w:b/>
          <w:sz w:val="20"/>
        </w:rPr>
      </w:pPr>
    </w:p>
    <w:sectPr w:rsidR="006811B4" w:rsidRPr="008C08CF" w:rsidSect="008C08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250E7"/>
    <w:multiLevelType w:val="hybridMultilevel"/>
    <w:tmpl w:val="1E5C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F6E8B"/>
    <w:multiLevelType w:val="hybridMultilevel"/>
    <w:tmpl w:val="0EBA3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D7"/>
    <w:rsid w:val="00084456"/>
    <w:rsid w:val="000876EC"/>
    <w:rsid w:val="00160212"/>
    <w:rsid w:val="0019693D"/>
    <w:rsid w:val="001C1E62"/>
    <w:rsid w:val="0021587D"/>
    <w:rsid w:val="002A14EF"/>
    <w:rsid w:val="002B0BEC"/>
    <w:rsid w:val="00346260"/>
    <w:rsid w:val="0036652C"/>
    <w:rsid w:val="003C1661"/>
    <w:rsid w:val="003D6833"/>
    <w:rsid w:val="003E017F"/>
    <w:rsid w:val="003F786B"/>
    <w:rsid w:val="00403BA3"/>
    <w:rsid w:val="00450511"/>
    <w:rsid w:val="00460EAD"/>
    <w:rsid w:val="00596E08"/>
    <w:rsid w:val="00622C29"/>
    <w:rsid w:val="00633712"/>
    <w:rsid w:val="00671131"/>
    <w:rsid w:val="006811B4"/>
    <w:rsid w:val="00717C8B"/>
    <w:rsid w:val="00750DEB"/>
    <w:rsid w:val="007A7166"/>
    <w:rsid w:val="00837DAD"/>
    <w:rsid w:val="008C08CF"/>
    <w:rsid w:val="009C22E7"/>
    <w:rsid w:val="00AB5897"/>
    <w:rsid w:val="00AC2A38"/>
    <w:rsid w:val="00AF745C"/>
    <w:rsid w:val="00B25625"/>
    <w:rsid w:val="00B6304B"/>
    <w:rsid w:val="00B90BF2"/>
    <w:rsid w:val="00BD0B22"/>
    <w:rsid w:val="00BE6AE8"/>
    <w:rsid w:val="00C249D7"/>
    <w:rsid w:val="00C50167"/>
    <w:rsid w:val="00D40E05"/>
    <w:rsid w:val="00D40E54"/>
    <w:rsid w:val="00E2167D"/>
    <w:rsid w:val="00EE41C5"/>
    <w:rsid w:val="00F47B76"/>
    <w:rsid w:val="00F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5A97"/>
  <w15:chartTrackingRefBased/>
  <w15:docId w15:val="{984E32BB-DF1F-4938-AEDB-C1761C5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izi\Desktop\1.%20Excel%20Home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[1. Excel Homework.xlsx]Pivot3!PivotTable3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Pivot3!$B$4:$B$5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AB-4686-9409-B6B4BE51166D}"/>
            </c:ext>
          </c:extLst>
        </c:ser>
        <c:ser>
          <c:idx val="1"/>
          <c:order val="1"/>
          <c:tx>
            <c:strRef>
              <c:f>Pivot3!$C$4:$C$5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AB-4686-9409-B6B4BE51166D}"/>
            </c:ext>
          </c:extLst>
        </c:ser>
        <c:ser>
          <c:idx val="2"/>
          <c:order val="2"/>
          <c:tx>
            <c:strRef>
              <c:f>Pivot3!$D$4:$D$5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AB-4686-9409-B6B4BE5116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1501631"/>
        <c:axId val="1951502047"/>
      </c:lineChart>
      <c:catAx>
        <c:axId val="1951501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502047"/>
        <c:crosses val="autoZero"/>
        <c:auto val="1"/>
        <c:lblAlgn val="ctr"/>
        <c:lblOffset val="100"/>
        <c:noMultiLvlLbl val="0"/>
      </c:catAx>
      <c:valAx>
        <c:axId val="1951502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501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azizisa.us@gmail.com</dc:creator>
  <cp:keywords/>
  <dc:description/>
  <cp:lastModifiedBy>azizisa.us@gmail.com</cp:lastModifiedBy>
  <cp:revision>27</cp:revision>
  <dcterms:created xsi:type="dcterms:W3CDTF">2018-11-26T03:26:00Z</dcterms:created>
  <dcterms:modified xsi:type="dcterms:W3CDTF">2018-11-27T01:23:00Z</dcterms:modified>
</cp:coreProperties>
</file>