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011755" w14:textId="22A9D560" w:rsidR="00400E15" w:rsidRPr="00845A98" w:rsidRDefault="001B0804" w:rsidP="00B972F7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845A98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Student Name</w:t>
                  </w:r>
                  <w:r w:rsidR="00B972F7" w:rsidRPr="00845A98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:</w:t>
                  </w:r>
                </w:p>
                <w:p w14:paraId="686B8E94" w14:textId="7C47BFA1" w:rsidR="00B972F7" w:rsidRDefault="00B972F7" w:rsidP="00B972F7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B972F7">
                    <w:rPr>
                      <w:rFonts w:ascii="Times New Roman" w:hAnsi="Times New Roman" w:cs="Times New Roman"/>
                      <w:b/>
                    </w:rPr>
                    <w:t>RABBI</w:t>
                  </w:r>
                  <w:r w:rsidR="00845A98">
                    <w:rPr>
                      <w:rFonts w:ascii="Times New Roman" w:hAnsi="Times New Roman" w:cs="Times New Roman"/>
                      <w:b/>
                    </w:rPr>
                    <w:t>A</w:t>
                  </w:r>
                  <w:r w:rsidRPr="00B972F7">
                    <w:rPr>
                      <w:rFonts w:ascii="Times New Roman" w:hAnsi="Times New Roman" w:cs="Times New Roman"/>
                      <w:b/>
                    </w:rPr>
                    <w:t xml:space="preserve">  AZIZ</w:t>
                  </w:r>
                </w:p>
                <w:p w14:paraId="0B5CE62C" w14:textId="7EEEF19E" w:rsidR="00B972F7" w:rsidRPr="00B972F7" w:rsidRDefault="00B972F7" w:rsidP="00B972F7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b/>
                      <w:i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(</w:t>
                  </w:r>
                  <w:r w:rsidRPr="00B972F7">
                    <w:rPr>
                      <w:rFonts w:ascii="Times New Roman" w:hAnsi="Times New Roman" w:cs="Times New Roman"/>
                      <w:b/>
                    </w:rPr>
                    <w:t>GTUD01197</w:t>
                  </w:r>
                  <w:r>
                    <w:rPr>
                      <w:rFonts w:ascii="Times New Roman" w:hAnsi="Times New Roman" w:cs="Times New Roman"/>
                      <w:b/>
                    </w:rPr>
                    <w:t>)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6F2F7E9B" w:rsidR="00400E15" w:rsidRPr="00B972F7" w:rsidRDefault="006B6FA9" w:rsidP="003C597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12"/>
                      <w:szCs w:val="12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A 3D </w:t>
                  </w:r>
                  <w:r w:rsidR="00B972F7" w:rsidRPr="00B972F7">
                    <w:rPr>
                      <w:rFonts w:ascii="Times New Roman" w:hAnsi="Times New Roman" w:cs="Times New Roman"/>
                      <w:color w:val="000000" w:themeColor="text1"/>
                    </w:rPr>
                    <w:t>Hyper Casual Player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6783030A" w:rsidR="00400E15" w:rsidRPr="00B972F7" w:rsidRDefault="00094B40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color w:val="B7B7B7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Isometric </w:t>
                  </w:r>
                  <w:r w:rsidR="00B972F7" w:rsidRPr="00B972F7">
                    <w:rPr>
                      <w:rFonts w:ascii="Times New Roman" w:hAnsi="Times New Roman" w:cs="Times New Roman"/>
                      <w:color w:val="000000" w:themeColor="text1"/>
                    </w:rPr>
                    <w:t>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6EC6954C" w:rsidR="00400E15" w:rsidRPr="00B972F7" w:rsidRDefault="00B972F7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color w:val="B7B7B7"/>
                    </w:rPr>
                  </w:pPr>
                  <w:r w:rsidRPr="00B972F7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Keyboard Arrow Keys 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4A6613C6" w:rsidR="00400E15" w:rsidRPr="007B1B5C" w:rsidRDefault="00B972F7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color w:val="B7B7B7"/>
                    </w:rPr>
                  </w:pPr>
                  <w:r w:rsidRPr="007B1B5C">
                    <w:rPr>
                      <w:rFonts w:ascii="Times New Roman" w:hAnsi="Times New Roman" w:cs="Times New Roman"/>
                      <w:color w:val="000000" w:themeColor="text1"/>
                    </w:rPr>
                    <w:t>M</w:t>
                  </w:r>
                  <w:r w:rsidR="006B6FA9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oves the player </w:t>
                  </w:r>
                  <w:r w:rsidRPr="007B1B5C">
                    <w:rPr>
                      <w:rFonts w:ascii="Times New Roman" w:hAnsi="Times New Roman" w:cs="Times New Roman"/>
                      <w:color w:val="000000" w:themeColor="text1"/>
                    </w:rPr>
                    <w:t>left and right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0C2D41A4" w:rsidR="00400E15" w:rsidRPr="00B972F7" w:rsidRDefault="00B972F7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color w:val="B7B7B7"/>
                    </w:rPr>
                  </w:pPr>
                  <w:r w:rsidRPr="00B972F7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3 different color enemies and friends 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5E37679" w:rsidR="00400E15" w:rsidRDefault="00B972F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</w:t>
                  </w:r>
                  <w:r w:rsidR="001B0804">
                    <w:t>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37963056" w:rsidR="00400E15" w:rsidRPr="007B1B5C" w:rsidRDefault="007B1B5C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color w:val="B7B7B7"/>
                    </w:rPr>
                  </w:pPr>
                  <w:r w:rsidRPr="007B1B5C">
                    <w:rPr>
                      <w:rFonts w:ascii="Times New Roman" w:hAnsi="Times New Roman" w:cs="Times New Roman"/>
                      <w:color w:val="000000" w:themeColor="text1"/>
                    </w:rPr>
                    <w:t>S</w:t>
                  </w:r>
                  <w:r w:rsidR="00845A98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tatically in the </w:t>
                  </w:r>
                  <w:r w:rsidR="001B0804" w:rsidRPr="007B1B5C">
                    <w:rPr>
                      <w:rFonts w:ascii="Times New Roman" w:hAnsi="Times New Roman" w:cs="Times New Roman"/>
                      <w:color w:val="000000" w:themeColor="text1"/>
                    </w:rPr>
                    <w:t>area(s)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2D224A86" w:rsidR="00400E15" w:rsidRPr="007B1B5C" w:rsidRDefault="00845A98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color w:val="B7B7B7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Pass through friends to get score ,gems and reach the C</w:t>
                  </w:r>
                  <w:r w:rsidR="007B1B5C" w:rsidRPr="007B1B5C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astle </w:t>
                  </w:r>
                  <w:r w:rsidR="007B1B5C">
                    <w:rPr>
                      <w:rFonts w:ascii="Times New Roman" w:hAnsi="Times New Roman" w:cs="Times New Roman"/>
                      <w:color w:val="000000" w:themeColor="text1"/>
                    </w:rPr>
                    <w:t>/Tower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49115EC2" w:rsidR="00400E15" w:rsidRPr="0093186F" w:rsidRDefault="00845A98" w:rsidP="007B1B5C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color w:val="B7B7B7"/>
                    </w:rPr>
                  </w:pPr>
                  <w:r w:rsidRPr="0093186F">
                    <w:rPr>
                      <w:rFonts w:ascii="Times New Roman" w:hAnsi="Times New Roman" w:cs="Times New Roman"/>
                      <w:color w:val="000000" w:themeColor="text1"/>
                    </w:rPr>
                    <w:t>W</w:t>
                  </w:r>
                  <w:r w:rsidR="007B1B5C" w:rsidRPr="0093186F">
                    <w:rPr>
                      <w:rFonts w:ascii="Times New Roman" w:hAnsi="Times New Roman" w:cs="Times New Roman"/>
                      <w:color w:val="000000" w:themeColor="text1"/>
                    </w:rPr>
                    <w:t>alking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, get gems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75C10BA4" w:rsidR="00400E15" w:rsidRPr="00845A98" w:rsidRDefault="00845A98" w:rsidP="00845A98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color w:val="B7B7B7"/>
                    </w:rPr>
                  </w:pPr>
                  <w:r w:rsidRPr="00845A98">
                    <w:rPr>
                      <w:rFonts w:ascii="Times New Roman" w:hAnsi="Times New Roman" w:cs="Times New Roman"/>
                      <w:color w:val="000000" w:themeColor="text1"/>
                    </w:rPr>
                    <w:t>when get a key/life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D48C6" w14:textId="77777777" w:rsidR="00400E15" w:rsidRDefault="00400E15" w:rsidP="00F35E9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 w:rsidTr="00F35E90">
        <w:trPr>
          <w:trHeight w:val="2346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39E965F2" w:rsidR="00400E15" w:rsidRPr="00845A98" w:rsidRDefault="00094B40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color w:val="B7B7B7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More f</w:t>
                  </w:r>
                  <w:r w:rsidR="0093186F" w:rsidRPr="00845A98">
                    <w:rPr>
                      <w:rFonts w:ascii="Times New Roman" w:hAnsi="Times New Roman" w:cs="Times New Roman"/>
                      <w:color w:val="000000" w:themeColor="text1"/>
                    </w:rPr>
                    <w:t>riends and enemies spawn statically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567D03C5" w:rsidR="001B0804" w:rsidRPr="00845A98" w:rsidRDefault="00845A98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color w:val="B7B7B7"/>
                    </w:rPr>
                  </w:pPr>
                  <w:r w:rsidRPr="00845A98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As player moves through friends(Same color that matches with player body color).The player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scaling factor increases,</w:t>
                  </w:r>
                  <w:r w:rsidRPr="00845A98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its size grows and </w:t>
                  </w:r>
                  <w:r w:rsidRPr="00845A98">
                    <w:rPr>
                      <w:rFonts w:ascii="Times New Roman" w:hAnsi="Times New Roman" w:cs="Times New Roman"/>
                      <w:color w:val="000000" w:themeColor="text1"/>
                    </w:rPr>
                    <w:t>decrease vice versa when passes through enemies that have different body color from player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1DAA95AC" w:rsidR="00400E15" w:rsidRDefault="00400E15">
            <w:pPr>
              <w:widowControl w:val="0"/>
              <w:spacing w:line="240" w:lineRule="auto"/>
            </w:pPr>
          </w:p>
          <w:p w14:paraId="343C9CD6" w14:textId="77777777" w:rsidR="00F35E90" w:rsidRDefault="00F35E90">
            <w:pPr>
              <w:widowControl w:val="0"/>
              <w:spacing w:line="240" w:lineRule="auto"/>
            </w:pPr>
          </w:p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7777777" w:rsidR="00400E15" w:rsidRPr="0093186F" w:rsidRDefault="001B0804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color w:val="B7B7B7"/>
                    </w:rPr>
                  </w:pPr>
                  <w:r w:rsidRPr="0093186F">
                    <w:rPr>
                      <w:rFonts w:ascii="Times New Roman" w:hAnsi="Times New Roman" w:cs="Times New Roman"/>
                      <w:color w:val="000000" w:themeColor="text1"/>
                    </w:rPr>
                    <w:t>score/lives/timer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Pr="0093186F" w:rsidRDefault="001B0804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color w:val="B7B7B7"/>
                    </w:rPr>
                  </w:pPr>
                  <w:r w:rsidRPr="0093186F">
                    <w:rPr>
                      <w:rFonts w:ascii="Times New Roman" w:hAnsi="Times New Roman" w:cs="Times New Roman"/>
                      <w:color w:val="000000" w:themeColor="text1"/>
                    </w:rPr>
                    <w:t>increase/decrease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569B235D" w:rsidR="00400E15" w:rsidRPr="0093186F" w:rsidRDefault="0093186F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color w:val="B7B7B7"/>
                    </w:rPr>
                  </w:pPr>
                  <w:r w:rsidRPr="0093186F">
                    <w:rPr>
                      <w:rFonts w:ascii="Times New Roman" w:hAnsi="Times New Roman" w:cs="Times New Roman"/>
                      <w:color w:val="000000" w:themeColor="text1"/>
                    </w:rPr>
                    <w:t>Condition</w:t>
                  </w:r>
                  <w:r w:rsidR="001B0804" w:rsidRPr="0093186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to change score/lives/timer.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DCC11" w14:textId="77777777" w:rsidR="003C0D65" w:rsidRDefault="003C0D65">
            <w:pPr>
              <w:widowControl w:val="0"/>
              <w:spacing w:line="240" w:lineRule="auto"/>
            </w:pPr>
          </w:p>
          <w:p w14:paraId="1AFAB02C" w14:textId="77777777" w:rsidR="003C0D65" w:rsidRDefault="003C0D65">
            <w:pPr>
              <w:widowControl w:val="0"/>
              <w:spacing w:line="240" w:lineRule="auto"/>
            </w:pPr>
          </w:p>
          <w:p w14:paraId="1E45558A" w14:textId="77777777" w:rsidR="003C0D65" w:rsidRDefault="003C0D65">
            <w:pPr>
              <w:widowControl w:val="0"/>
              <w:spacing w:line="240" w:lineRule="auto"/>
            </w:pPr>
          </w:p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lastRenderedPageBreak/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0D1DA4D" w:rsidR="00400E15" w:rsidRPr="00845A98" w:rsidRDefault="00845A98" w:rsidP="00845A98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color w:val="B7B7B7"/>
                    </w:rPr>
                  </w:pPr>
                  <w:r w:rsidRPr="00845A98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Giant Rush 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F4288" w14:textId="77777777" w:rsidR="003C0D65" w:rsidRDefault="003C0D65">
            <w:pPr>
              <w:widowControl w:val="0"/>
              <w:spacing w:line="240" w:lineRule="auto"/>
            </w:pPr>
          </w:p>
          <w:p w14:paraId="49D84C79" w14:textId="77777777" w:rsidR="003C0D65" w:rsidRDefault="003C0D65">
            <w:pPr>
              <w:widowControl w:val="0"/>
              <w:spacing w:line="240" w:lineRule="auto"/>
            </w:pPr>
          </w:p>
          <w:p w14:paraId="09FA9B79" w14:textId="77777777" w:rsidR="003C0D65" w:rsidRDefault="003C0D65">
            <w:pPr>
              <w:widowControl w:val="0"/>
              <w:spacing w:line="240" w:lineRule="auto"/>
            </w:pPr>
          </w:p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lastRenderedPageBreak/>
              <w:t>and the game will end when</w:t>
            </w:r>
          </w:p>
          <w:tbl>
            <w:tblPr>
              <w:tblStyle w:val="af7"/>
              <w:tblpPr w:leftFromText="180" w:rightFromText="180" w:horzAnchor="margin" w:tblpY="285"/>
              <w:tblOverlap w:val="never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845A98">
              <w:trPr>
                <w:trHeight w:val="731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672DE87A" w:rsidR="00400E15" w:rsidRPr="00845A98" w:rsidRDefault="00845A98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color w:val="B7B7B7"/>
                    </w:rPr>
                  </w:pPr>
                  <w:r w:rsidRPr="00845A98">
                    <w:rPr>
                      <w:rFonts w:ascii="Times New Roman" w:hAnsi="Times New Roman" w:cs="Times New Roman"/>
                      <w:color w:val="000000" w:themeColor="text1"/>
                    </w:rPr>
                    <w:t>when player lives/health reaches to zero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p w14:paraId="3E42832F" w14:textId="77777777" w:rsidR="00400E15" w:rsidRDefault="00400E15">
      <w:bookmarkStart w:id="7" w:name="_s9u68ock28th" w:colFirst="0" w:colLast="0"/>
      <w:bookmarkEnd w:id="7"/>
    </w:p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016D90F0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14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  <w:gridCol w:w="7015"/>
            </w:tblGrid>
            <w:tr w:rsidR="00F6246E" w14:paraId="0B19405F" w14:textId="4E0FADC1" w:rsidTr="00F6246E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14E2A99D" w:rsidR="00F6246E" w:rsidRDefault="00F6246E" w:rsidP="00F6246E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 w:rsidRPr="00652B16">
                    <w:rPr>
                      <w:rFonts w:ascii="Times New Roman" w:hAnsi="Times New Roman" w:cs="Times New Roman"/>
                    </w:rPr>
                    <w:t>Player Controller</w:t>
                  </w:r>
                  <w:r w:rsidR="003C5972">
                    <w:rPr>
                      <w:rFonts w:ascii="Times New Roman" w:hAnsi="Times New Roman" w:cs="Times New Roman"/>
                    </w:rPr>
                    <w:t xml:space="preserve"> ( move player forward, right and left. With animation, lane switch)</w:t>
                  </w:r>
                </w:p>
              </w:tc>
              <w:tc>
                <w:tcPr>
                  <w:tcW w:w="7015" w:type="dxa"/>
                </w:tcPr>
                <w:p w14:paraId="4A899B5B" w14:textId="77777777" w:rsidR="00F6246E" w:rsidRPr="00652B16" w:rsidRDefault="00F6246E" w:rsidP="00F6246E">
                  <w:pPr>
                    <w:widowControl w:val="0"/>
                    <w:spacing w:line="240" w:lineRule="auto"/>
                    <w:ind w:left="34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351C0F86" w:rsidR="00400E15" w:rsidRPr="00241DC8" w:rsidRDefault="003C5972" w:rsidP="00F6246E">
                  <w:pPr>
                    <w:widowControl w:val="0"/>
                    <w:spacing w:line="240" w:lineRule="auto"/>
                    <w:ind w:left="360"/>
                    <w:rPr>
                      <w:color w:val="B7B7B7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Gameplay (friends and enemies static, On collision scaleup and down). Level end. Level complete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2B0B46E" w:rsidR="00400E15" w:rsidRPr="00241DC8" w:rsidRDefault="00241DC8" w:rsidP="00F6246E">
                  <w:pPr>
                    <w:widowControl w:val="0"/>
                    <w:spacing w:line="240" w:lineRule="auto"/>
                    <w:ind w:left="340"/>
                    <w:rPr>
                      <w:rFonts w:ascii="Times New Roman" w:hAnsi="Times New Roman" w:cs="Times New Roman"/>
                      <w:color w:val="B7B7B7"/>
                    </w:rPr>
                  </w:pPr>
                  <w:r w:rsidRPr="00241DC8">
                    <w:rPr>
                      <w:rFonts w:ascii="Times New Roman" w:hAnsi="Times New Roman" w:cs="Times New Roman"/>
                      <w:color w:val="000000" w:themeColor="text1"/>
                    </w:rPr>
                    <w:t>Game Mechanics</w:t>
                  </w:r>
                  <w:r w:rsidR="003C5972">
                    <w:rPr>
                      <w:rFonts w:ascii="Times New Roman" w:hAnsi="Times New Roman" w:cs="Times New Roman"/>
                      <w:color w:val="000000" w:themeColor="text1"/>
                    </w:rPr>
                    <w:t>(Difficulty level in which hurdles spawn)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3187569" w:rsidR="00400E15" w:rsidRPr="00241DC8" w:rsidRDefault="00241DC8" w:rsidP="00F6246E">
                  <w:pPr>
                    <w:widowControl w:val="0"/>
                    <w:spacing w:line="240" w:lineRule="auto"/>
                    <w:ind w:left="340"/>
                    <w:rPr>
                      <w:rFonts w:ascii="Times New Roman" w:hAnsi="Times New Roman" w:cs="Times New Roman"/>
                      <w:color w:val="B7B7B7"/>
                    </w:rPr>
                  </w:pPr>
                  <w:r w:rsidRPr="00241DC8">
                    <w:rPr>
                      <w:rFonts w:ascii="Times New Roman" w:hAnsi="Times New Roman" w:cs="Times New Roman"/>
                      <w:color w:val="000000" w:themeColor="text1"/>
                    </w:rPr>
                    <w:t>Score System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2C2C5EB0" w:rsidR="00400E15" w:rsidRPr="00F6246E" w:rsidRDefault="00241DC8" w:rsidP="00F6246E">
                  <w:pPr>
                    <w:widowControl w:val="0"/>
                    <w:spacing w:line="240" w:lineRule="auto"/>
                    <w:ind w:left="360"/>
                    <w:rPr>
                      <w:rFonts w:ascii="Times New Roman" w:hAnsi="Times New Roman" w:cs="Times New Roman"/>
                      <w:color w:val="B7B7B7"/>
                    </w:rPr>
                  </w:pPr>
                  <w:r w:rsidRPr="00F6246E">
                    <w:rPr>
                      <w:rFonts w:ascii="Times New Roman" w:hAnsi="Times New Roman" w:cs="Times New Roman"/>
                      <w:color w:val="000000" w:themeColor="text1"/>
                    </w:rPr>
                    <w:t>UI Design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C8DB384" w14:textId="107529E5" w:rsidR="00400E15" w:rsidRDefault="00400E15">
      <w:bookmarkStart w:id="12" w:name="_3ukp1qr5xcjr" w:colFirst="0" w:colLast="0"/>
      <w:bookmarkStart w:id="13" w:name="_GoBack"/>
      <w:bookmarkEnd w:id="12"/>
      <w:bookmarkEnd w:id="13"/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ourier New"/>
    <w:charset w:val="4D"/>
    <w:family w:val="auto"/>
    <w:pitch w:val="variable"/>
    <w:sig w:usb0="00000001" w:usb1="00000001" w:usb2="00000000" w:usb3="00000000" w:csb0="00000193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15"/>
    <w:rsid w:val="00094B40"/>
    <w:rsid w:val="001B0804"/>
    <w:rsid w:val="00241DC8"/>
    <w:rsid w:val="002852DA"/>
    <w:rsid w:val="00353E4E"/>
    <w:rsid w:val="003C0D65"/>
    <w:rsid w:val="003C5972"/>
    <w:rsid w:val="00400E15"/>
    <w:rsid w:val="00652B16"/>
    <w:rsid w:val="006B6FA9"/>
    <w:rsid w:val="007B1B5C"/>
    <w:rsid w:val="00845A98"/>
    <w:rsid w:val="0093186F"/>
    <w:rsid w:val="00B972F7"/>
    <w:rsid w:val="00EC153F"/>
    <w:rsid w:val="00F35E90"/>
    <w:rsid w:val="00F6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13</cp:revision>
  <dcterms:created xsi:type="dcterms:W3CDTF">2019-05-05T18:58:00Z</dcterms:created>
  <dcterms:modified xsi:type="dcterms:W3CDTF">2022-12-07T11:05:00Z</dcterms:modified>
</cp:coreProperties>
</file>