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2A187">
      <w:pPr>
        <w:jc w:val="center"/>
      </w:pPr>
      <w:r>
        <w:rPr>
          <w:b/>
          <w:sz w:val="44"/>
        </w:rPr>
        <w:t>ELDERCARE CONNE</w:t>
      </w:r>
      <w:bookmarkStart w:id="0" w:name="_GoBack"/>
      <w:bookmarkEnd w:id="0"/>
      <w:r>
        <w:rPr>
          <w:b/>
          <w:sz w:val="44"/>
        </w:rPr>
        <w:t>CT</w:t>
      </w:r>
    </w:p>
    <w:p w14:paraId="3AC2C136">
      <w:pPr>
        <w:jc w:val="center"/>
      </w:pPr>
      <w:r>
        <w:rPr>
          <w:b/>
          <w:sz w:val="34"/>
        </w:rPr>
        <w:t>Test Summary Report</w:t>
      </w:r>
    </w:p>
    <w:p w14:paraId="079F05C5">
      <w:pPr>
        <w:jc w:val="center"/>
      </w:pPr>
      <w:r>
        <w:rPr>
          <w:i/>
        </w:rPr>
        <w:t>Version 1.0</w:t>
      </w:r>
    </w:p>
    <w:p w14:paraId="51E4C754">
      <w:pPr>
        <w:pStyle w:val="2"/>
      </w:pPr>
      <w:r>
        <w:t>1. Document Information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356C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9090AC7">
            <w:pPr>
              <w:spacing w:after="0" w:line="240" w:lineRule="auto"/>
            </w:pPr>
            <w:r>
              <w:rPr>
                <w:b/>
              </w:rPr>
              <w:t>Field</w:t>
            </w:r>
          </w:p>
        </w:tc>
        <w:tc>
          <w:tcPr>
            <w:tcW w:w="4968" w:type="dxa"/>
            <w:vAlign w:val="center"/>
          </w:tcPr>
          <w:p w14:paraId="7557B52A">
            <w:pPr>
              <w:spacing w:after="0" w:line="240" w:lineRule="auto"/>
            </w:pPr>
            <w:r>
              <w:rPr>
                <w:b/>
              </w:rPr>
              <w:t>Details</w:t>
            </w:r>
          </w:p>
        </w:tc>
      </w:tr>
      <w:tr w14:paraId="187FA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D6B009A">
            <w:pPr>
              <w:spacing w:after="0" w:line="240" w:lineRule="auto"/>
            </w:pPr>
            <w:r>
              <w:t>Project</w:t>
            </w:r>
          </w:p>
        </w:tc>
        <w:tc>
          <w:tcPr>
            <w:tcW w:w="4968" w:type="dxa"/>
            <w:vAlign w:val="center"/>
          </w:tcPr>
          <w:p w14:paraId="29866389">
            <w:pPr>
              <w:spacing w:after="0" w:line="240" w:lineRule="auto"/>
            </w:pPr>
            <w:r>
              <w:t>ElderCare Connect</w:t>
            </w:r>
          </w:p>
        </w:tc>
      </w:tr>
      <w:tr w14:paraId="62052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EACF489">
            <w:pPr>
              <w:spacing w:after="0" w:line="240" w:lineRule="auto"/>
            </w:pPr>
            <w:r>
              <w:t>Document</w:t>
            </w:r>
          </w:p>
        </w:tc>
        <w:tc>
          <w:tcPr>
            <w:tcW w:w="4968" w:type="dxa"/>
            <w:vAlign w:val="center"/>
          </w:tcPr>
          <w:p w14:paraId="52BD9B56">
            <w:pPr>
              <w:spacing w:after="0" w:line="240" w:lineRule="auto"/>
            </w:pPr>
            <w:r>
              <w:t>Test Summary Report</w:t>
            </w:r>
          </w:p>
        </w:tc>
      </w:tr>
      <w:tr w14:paraId="6EBD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64D62D7">
            <w:pPr>
              <w:spacing w:after="0" w:line="240" w:lineRule="auto"/>
            </w:pPr>
            <w:r>
              <w:t>Version</w:t>
            </w:r>
          </w:p>
        </w:tc>
        <w:tc>
          <w:tcPr>
            <w:tcW w:w="4968" w:type="dxa"/>
            <w:vAlign w:val="center"/>
          </w:tcPr>
          <w:p w14:paraId="31DEA26B">
            <w:pPr>
              <w:spacing w:after="0" w:line="240" w:lineRule="auto"/>
            </w:pPr>
            <w:r>
              <w:t>1.0</w:t>
            </w:r>
          </w:p>
        </w:tc>
      </w:tr>
      <w:tr w14:paraId="57C8A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79D4FBE">
            <w:pPr>
              <w:spacing w:after="0" w:line="240" w:lineRule="auto"/>
            </w:pPr>
            <w:r>
              <w:t>Tester</w:t>
            </w:r>
          </w:p>
        </w:tc>
        <w:tc>
          <w:tcPr>
            <w:tcW w:w="4968" w:type="dxa"/>
            <w:vAlign w:val="center"/>
          </w:tcPr>
          <w:p w14:paraId="2BDED11A">
            <w:pPr>
              <w:spacing w:after="0" w:line="240" w:lineRule="auto"/>
            </w:pPr>
            <w:r>
              <w:t>Aziz Subhani</w:t>
            </w:r>
          </w:p>
        </w:tc>
      </w:tr>
      <w:tr w14:paraId="711E0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855916A">
            <w:pPr>
              <w:spacing w:after="0" w:line="240" w:lineRule="auto"/>
            </w:pPr>
            <w:r>
              <w:t>Testing Type</w:t>
            </w:r>
          </w:p>
        </w:tc>
        <w:tc>
          <w:tcPr>
            <w:tcW w:w="4968" w:type="dxa"/>
            <w:vAlign w:val="center"/>
          </w:tcPr>
          <w:p w14:paraId="3A2E1B69">
            <w:pPr>
              <w:spacing w:after="0" w:line="240" w:lineRule="auto"/>
            </w:pPr>
            <w:r>
              <w:t>Manual Testing</w:t>
            </w:r>
          </w:p>
        </w:tc>
      </w:tr>
      <w:tr w14:paraId="09130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D49DE29">
            <w:pPr>
              <w:spacing w:after="0" w:line="240" w:lineRule="auto"/>
            </w:pPr>
            <w:r>
              <w:t>Environment</w:t>
            </w:r>
          </w:p>
        </w:tc>
        <w:tc>
          <w:tcPr>
            <w:tcW w:w="4968" w:type="dxa"/>
            <w:vAlign w:val="center"/>
          </w:tcPr>
          <w:p w14:paraId="1065BF22">
            <w:pPr>
              <w:spacing w:after="0" w:line="240" w:lineRule="auto"/>
            </w:pPr>
            <w:r>
              <w:t>Local Development Environment</w:t>
            </w:r>
          </w:p>
        </w:tc>
      </w:tr>
    </w:tbl>
    <w:p w14:paraId="7488874F">
      <w:pPr>
        <w:pStyle w:val="2"/>
      </w:pPr>
      <w:r>
        <w:t>2. Testing Objective</w:t>
      </w:r>
    </w:p>
    <w:p w14:paraId="210ED054">
      <w:r>
        <w:rPr>
          <w:sz w:val="20"/>
          <w:szCs w:val="21"/>
        </w:rPr>
        <w:t>The objective of this testing cycle was to verify the functional behavior, usability, authentication, authorization, reporting, audio recording, and sentiment-analysis features of the ElderCare Connect application and to identify defects that could affect the application's reliability and user experience.</w:t>
      </w:r>
    </w:p>
    <w:p w14:paraId="59442D32">
      <w:pPr>
        <w:pStyle w:val="2"/>
      </w:pPr>
      <w:r>
        <w:t>3. Scope of Testing</w:t>
      </w:r>
    </w:p>
    <w:p w14:paraId="561F9530">
      <w:pPr>
        <w:pStyle w:val="23"/>
        <w:numPr>
          <w:ilvl w:val="0"/>
          <w:numId w:val="7"/>
        </w:numPr>
        <w:tabs>
          <w:tab w:val="left" w:pos="4410"/>
          <w:tab w:val="clear" w:pos="420"/>
          <w:tab w:val="clear" w:pos="360"/>
        </w:tabs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Authentication and Login</w:t>
      </w:r>
    </w:p>
    <w:p w14:paraId="5DC86A0F">
      <w:pPr>
        <w:pStyle w:val="23"/>
        <w:numPr>
          <w:ilvl w:val="0"/>
          <w:numId w:val="7"/>
        </w:numPr>
        <w:tabs>
          <w:tab w:val="left" w:pos="4410"/>
          <w:tab w:val="clear" w:pos="420"/>
          <w:tab w:val="clear" w:pos="360"/>
        </w:tabs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User Registration</w:t>
      </w:r>
    </w:p>
    <w:p w14:paraId="3A910069">
      <w:pPr>
        <w:pStyle w:val="23"/>
        <w:numPr>
          <w:ilvl w:val="0"/>
          <w:numId w:val="7"/>
        </w:numPr>
        <w:tabs>
          <w:tab w:val="left" w:pos="4410"/>
          <w:tab w:val="clear" w:pos="420"/>
          <w:tab w:val="clear" w:pos="360"/>
        </w:tabs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Admin functionality</w:t>
      </w:r>
    </w:p>
    <w:p w14:paraId="3E9A3E1F">
      <w:pPr>
        <w:pStyle w:val="23"/>
        <w:numPr>
          <w:ilvl w:val="0"/>
          <w:numId w:val="7"/>
        </w:numPr>
        <w:tabs>
          <w:tab w:val="left" w:pos="4410"/>
          <w:tab w:val="clear" w:pos="420"/>
          <w:tab w:val="clear" w:pos="360"/>
        </w:tabs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Staff functionality</w:t>
      </w:r>
    </w:p>
    <w:p w14:paraId="12D03BA4">
      <w:pPr>
        <w:pStyle w:val="23"/>
        <w:numPr>
          <w:ilvl w:val="0"/>
          <w:numId w:val="7"/>
        </w:numPr>
        <w:tabs>
          <w:tab w:val="left" w:pos="4410"/>
          <w:tab w:val="clear" w:pos="420"/>
          <w:tab w:val="clear" w:pos="360"/>
        </w:tabs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Guardian functionality</w:t>
      </w:r>
    </w:p>
    <w:p w14:paraId="3E4D5CCD">
      <w:pPr>
        <w:pStyle w:val="23"/>
        <w:numPr>
          <w:ilvl w:val="0"/>
          <w:numId w:val="7"/>
        </w:numPr>
        <w:tabs>
          <w:tab w:val="left" w:pos="4410"/>
          <w:tab w:val="clear" w:pos="420"/>
          <w:tab w:val="clear" w:pos="360"/>
        </w:tabs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Resident functionality</w:t>
      </w:r>
    </w:p>
    <w:p w14:paraId="3FEEEA36">
      <w:pPr>
        <w:pStyle w:val="23"/>
        <w:numPr>
          <w:ilvl w:val="0"/>
          <w:numId w:val="7"/>
        </w:numPr>
        <w:tabs>
          <w:tab w:val="left" w:pos="4410"/>
          <w:tab w:val="clear" w:pos="420"/>
          <w:tab w:val="clear" w:pos="360"/>
        </w:tabs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Daily Reports</w:t>
      </w:r>
    </w:p>
    <w:p w14:paraId="1C48BEAC">
      <w:pPr>
        <w:pStyle w:val="23"/>
        <w:numPr>
          <w:ilvl w:val="0"/>
          <w:numId w:val="7"/>
        </w:numPr>
        <w:tabs>
          <w:tab w:val="left" w:pos="4410"/>
          <w:tab w:val="clear" w:pos="420"/>
          <w:tab w:val="clear" w:pos="360"/>
        </w:tabs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Audio Recording</w:t>
      </w:r>
    </w:p>
    <w:p w14:paraId="4F6B6117">
      <w:pPr>
        <w:pStyle w:val="23"/>
        <w:numPr>
          <w:ilvl w:val="0"/>
          <w:numId w:val="7"/>
        </w:numPr>
        <w:tabs>
          <w:tab w:val="left" w:pos="4410"/>
          <w:tab w:val="clear" w:pos="420"/>
          <w:tab w:val="clear" w:pos="360"/>
        </w:tabs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Sentiment Analysis</w:t>
      </w:r>
    </w:p>
    <w:p w14:paraId="4FE6A30A">
      <w:pPr>
        <w:pStyle w:val="23"/>
        <w:numPr>
          <w:ilvl w:val="0"/>
          <w:numId w:val="7"/>
        </w:numPr>
        <w:tabs>
          <w:tab w:val="left" w:pos="4410"/>
          <w:tab w:val="clear" w:pos="420"/>
          <w:tab w:val="clear" w:pos="360"/>
        </w:tabs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Role-Based Access Control (RBAC)</w:t>
      </w:r>
    </w:p>
    <w:p w14:paraId="783CFCDC">
      <w:pPr>
        <w:pStyle w:val="23"/>
        <w:numPr>
          <w:ilvl w:val="0"/>
          <w:numId w:val="7"/>
        </w:numPr>
        <w:tabs>
          <w:tab w:val="left" w:pos="4410"/>
          <w:tab w:val="clear" w:pos="420"/>
          <w:tab w:val="clear" w:pos="360"/>
        </w:tabs>
        <w:ind w:left="42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Data validation</w:t>
      </w:r>
    </w:p>
    <w:p w14:paraId="476D97AE">
      <w:pPr>
        <w:pStyle w:val="23"/>
        <w:numPr>
          <w:ilvl w:val="0"/>
          <w:numId w:val="7"/>
        </w:numPr>
        <w:tabs>
          <w:tab w:val="left" w:pos="4410"/>
          <w:tab w:val="clear" w:pos="420"/>
          <w:tab w:val="clear" w:pos="360"/>
        </w:tabs>
        <w:ind w:left="420" w:leftChars="0" w:hanging="420" w:firstLineChars="0"/>
      </w:pPr>
      <w:r>
        <w:rPr>
          <w:sz w:val="20"/>
          <w:szCs w:val="20"/>
        </w:rPr>
        <w:t>API behavior</w:t>
      </w:r>
    </w:p>
    <w:p w14:paraId="586240F5">
      <w:r>
        <w:br w:type="page"/>
      </w:r>
    </w:p>
    <w:p w14:paraId="63114185">
      <w:pPr>
        <w:pStyle w:val="2"/>
      </w:pPr>
      <w:r>
        <w:t>4. Test Execution Summary</w:t>
      </w:r>
    </w:p>
    <w:p w14:paraId="61EEDC16">
      <w:r>
        <w:rPr>
          <w:sz w:val="20"/>
          <w:szCs w:val="21"/>
        </w:rPr>
        <w:t>Complete the execution metrics from the final Test Execution workbook so that no unverified results are presented.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1344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1A4A4B8">
            <w:pPr>
              <w:spacing w:after="0" w:line="240" w:lineRule="auto"/>
            </w:pPr>
            <w:r>
              <w:rPr>
                <w:b/>
              </w:rPr>
              <w:t>Metric</w:t>
            </w:r>
          </w:p>
        </w:tc>
        <w:tc>
          <w:tcPr>
            <w:tcW w:w="4968" w:type="dxa"/>
            <w:vAlign w:val="center"/>
          </w:tcPr>
          <w:p w14:paraId="79FC0496">
            <w:pPr>
              <w:spacing w:after="0" w:line="240" w:lineRule="auto"/>
            </w:pPr>
            <w:r>
              <w:rPr>
                <w:b/>
              </w:rPr>
              <w:t>Result</w:t>
            </w:r>
          </w:p>
        </w:tc>
      </w:tr>
      <w:tr w14:paraId="72DE1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9F1DCFB">
            <w:pPr>
              <w:spacing w:after="0" w:line="240" w:lineRule="auto"/>
            </w:pPr>
            <w:r>
              <w:t>Test Cases Designed</w:t>
            </w:r>
          </w:p>
        </w:tc>
        <w:tc>
          <w:tcPr>
            <w:tcW w:w="4968" w:type="dxa"/>
            <w:vAlign w:val="center"/>
          </w:tcPr>
          <w:p w14:paraId="3A33560F">
            <w:pPr>
              <w:spacing w:after="0" w:line="240" w:lineRule="auto"/>
            </w:pPr>
            <w:r>
              <w:t>143</w:t>
            </w:r>
          </w:p>
        </w:tc>
      </w:tr>
      <w:tr w14:paraId="6FBC2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462E5AA">
            <w:pPr>
              <w:spacing w:after="0" w:line="240" w:lineRule="auto"/>
            </w:pPr>
            <w:r>
              <w:t>Test Cases Executed</w:t>
            </w:r>
          </w:p>
        </w:tc>
        <w:tc>
          <w:tcPr>
            <w:tcW w:w="4968" w:type="dxa"/>
            <w:vAlign w:val="center"/>
          </w:tcPr>
          <w:p w14:paraId="4849212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120</w:t>
            </w:r>
          </w:p>
        </w:tc>
      </w:tr>
      <w:tr w14:paraId="75C6A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A98C75E">
            <w:pPr>
              <w:spacing w:after="0" w:line="240" w:lineRule="auto"/>
            </w:pPr>
            <w:r>
              <w:t>Passed</w:t>
            </w:r>
          </w:p>
        </w:tc>
        <w:tc>
          <w:tcPr>
            <w:tcW w:w="4968" w:type="dxa"/>
            <w:vAlign w:val="center"/>
          </w:tcPr>
          <w:p w14:paraId="78A7AA6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120</w:t>
            </w:r>
          </w:p>
        </w:tc>
      </w:tr>
      <w:tr w14:paraId="6744D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DAFB356">
            <w:pPr>
              <w:spacing w:after="0" w:line="240" w:lineRule="auto"/>
            </w:pPr>
            <w:r>
              <w:t>Failed</w:t>
            </w:r>
          </w:p>
        </w:tc>
        <w:tc>
          <w:tcPr>
            <w:tcW w:w="4968" w:type="dxa"/>
            <w:vAlign w:val="center"/>
          </w:tcPr>
          <w:p w14:paraId="4ABDE8C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</w:tr>
      <w:tr w14:paraId="1B4F0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7DE7B18">
            <w:pPr>
              <w:spacing w:after="0" w:line="240" w:lineRule="auto"/>
            </w:pPr>
            <w:r>
              <w:t>Blocked</w:t>
            </w:r>
          </w:p>
        </w:tc>
        <w:tc>
          <w:tcPr>
            <w:tcW w:w="4968" w:type="dxa"/>
            <w:vAlign w:val="center"/>
          </w:tcPr>
          <w:p w14:paraId="3DDBFEF3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0</w:t>
            </w:r>
          </w:p>
        </w:tc>
      </w:tr>
      <w:tr w14:paraId="46CB8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2527868">
            <w:pPr>
              <w:spacing w:after="0" w:line="240" w:lineRule="auto"/>
            </w:pPr>
            <w:r>
              <w:t>Pass Rate</w:t>
            </w:r>
          </w:p>
        </w:tc>
        <w:tc>
          <w:tcPr>
            <w:tcW w:w="4968" w:type="dxa"/>
            <w:vAlign w:val="center"/>
          </w:tcPr>
          <w:p w14:paraId="6428C95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100%</w:t>
            </w:r>
          </w:p>
        </w:tc>
      </w:tr>
    </w:tbl>
    <w:p w14:paraId="40F06BCB">
      <w:pPr>
        <w:pStyle w:val="2"/>
      </w:pPr>
      <w:r>
        <w:t>5. Defect Summary</w:t>
      </w:r>
    </w:p>
    <w:p w14:paraId="7755A19B">
      <w:r>
        <w:rPr>
          <w:sz w:val="20"/>
          <w:szCs w:val="21"/>
        </w:rPr>
        <w:t>The following defects were identified during development/testing and documented in the Bug Reports artifact. Status should reflect the actual defect lifecycle.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7D87B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66C4FAE1">
            <w:pPr>
              <w:spacing w:after="0" w:line="240" w:lineRule="auto"/>
            </w:pPr>
            <w:r>
              <w:rPr>
                <w:b/>
              </w:rPr>
              <w:t>Bug ID</w:t>
            </w:r>
          </w:p>
        </w:tc>
        <w:tc>
          <w:tcPr>
            <w:tcW w:w="1987" w:type="dxa"/>
            <w:vAlign w:val="center"/>
          </w:tcPr>
          <w:p w14:paraId="244AA4C2">
            <w:pPr>
              <w:spacing w:after="0" w:line="240" w:lineRule="auto"/>
            </w:pPr>
            <w:r>
              <w:rPr>
                <w:b/>
              </w:rPr>
              <w:t>Module</w:t>
            </w:r>
          </w:p>
        </w:tc>
        <w:tc>
          <w:tcPr>
            <w:tcW w:w="1987" w:type="dxa"/>
            <w:vAlign w:val="center"/>
          </w:tcPr>
          <w:p w14:paraId="38A60022">
            <w:pPr>
              <w:spacing w:after="0" w:line="240" w:lineRule="auto"/>
            </w:pPr>
            <w:r>
              <w:rPr>
                <w:b/>
              </w:rPr>
              <w:t>Severity</w:t>
            </w:r>
          </w:p>
        </w:tc>
        <w:tc>
          <w:tcPr>
            <w:tcW w:w="1987" w:type="dxa"/>
            <w:vAlign w:val="center"/>
          </w:tcPr>
          <w:p w14:paraId="6C63D6CA">
            <w:pPr>
              <w:spacing w:after="0" w:line="240" w:lineRule="auto"/>
            </w:pPr>
            <w:r>
              <w:rPr>
                <w:b/>
              </w:rPr>
              <w:t>Priority</w:t>
            </w:r>
          </w:p>
        </w:tc>
        <w:tc>
          <w:tcPr>
            <w:tcW w:w="1987" w:type="dxa"/>
            <w:vAlign w:val="center"/>
          </w:tcPr>
          <w:p w14:paraId="7889EB27">
            <w:pPr>
              <w:spacing w:after="0" w:line="240" w:lineRule="auto"/>
            </w:pPr>
            <w:r>
              <w:rPr>
                <w:b/>
              </w:rPr>
              <w:t>Status</w:t>
            </w:r>
          </w:p>
        </w:tc>
      </w:tr>
      <w:tr w14:paraId="25D2E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797DAD30">
            <w:pPr>
              <w:spacing w:after="0" w:line="240" w:lineRule="auto"/>
            </w:pPr>
            <w:r>
              <w:t>BUG-001</w:t>
            </w:r>
          </w:p>
        </w:tc>
        <w:tc>
          <w:tcPr>
            <w:tcW w:w="1987" w:type="dxa"/>
            <w:vAlign w:val="center"/>
          </w:tcPr>
          <w:p w14:paraId="56AFE75B">
            <w:pPr>
              <w:spacing w:after="0" w:line="240" w:lineRule="auto"/>
            </w:pPr>
            <w:r>
              <w:t>Reports</w:t>
            </w:r>
          </w:p>
        </w:tc>
        <w:tc>
          <w:tcPr>
            <w:tcW w:w="1987" w:type="dxa"/>
            <w:vAlign w:val="center"/>
          </w:tcPr>
          <w:p w14:paraId="5B9D3FE1">
            <w:pPr>
              <w:spacing w:after="0" w:line="240" w:lineRule="auto"/>
            </w:pPr>
            <w:r>
              <w:t>Medium</w:t>
            </w:r>
          </w:p>
        </w:tc>
        <w:tc>
          <w:tcPr>
            <w:tcW w:w="1987" w:type="dxa"/>
            <w:vAlign w:val="center"/>
          </w:tcPr>
          <w:p w14:paraId="7E9D8355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  <w:vAlign w:val="center"/>
          </w:tcPr>
          <w:p w14:paraId="3FFFAC1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Passed</w:t>
            </w:r>
          </w:p>
        </w:tc>
      </w:tr>
      <w:tr w14:paraId="24090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3419349B">
            <w:pPr>
              <w:spacing w:after="0" w:line="240" w:lineRule="auto"/>
            </w:pPr>
            <w:r>
              <w:t>BUG-002</w:t>
            </w:r>
          </w:p>
        </w:tc>
        <w:tc>
          <w:tcPr>
            <w:tcW w:w="1987" w:type="dxa"/>
            <w:vAlign w:val="center"/>
          </w:tcPr>
          <w:p w14:paraId="34DF87F2">
            <w:pPr>
              <w:spacing w:after="0" w:line="240" w:lineRule="auto"/>
            </w:pPr>
            <w:r>
              <w:t>Audio Recording</w:t>
            </w:r>
          </w:p>
        </w:tc>
        <w:tc>
          <w:tcPr>
            <w:tcW w:w="1987" w:type="dxa"/>
            <w:vAlign w:val="center"/>
          </w:tcPr>
          <w:p w14:paraId="15EAD436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  <w:vAlign w:val="center"/>
          </w:tcPr>
          <w:p w14:paraId="34F91089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  <w:vAlign w:val="center"/>
          </w:tcPr>
          <w:p w14:paraId="6DCDBFFC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Passed</w:t>
            </w:r>
          </w:p>
        </w:tc>
      </w:tr>
      <w:tr w14:paraId="5890C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4E5A7A94">
            <w:pPr>
              <w:spacing w:after="0" w:line="240" w:lineRule="auto"/>
            </w:pPr>
            <w:r>
              <w:t>BUG-003</w:t>
            </w:r>
          </w:p>
        </w:tc>
        <w:tc>
          <w:tcPr>
            <w:tcW w:w="1987" w:type="dxa"/>
            <w:vAlign w:val="center"/>
          </w:tcPr>
          <w:p w14:paraId="41BF89C8">
            <w:pPr>
              <w:spacing w:after="0" w:line="240" w:lineRule="auto"/>
            </w:pPr>
            <w:r>
              <w:t>Audio Recording</w:t>
            </w:r>
          </w:p>
        </w:tc>
        <w:tc>
          <w:tcPr>
            <w:tcW w:w="1987" w:type="dxa"/>
            <w:vAlign w:val="center"/>
          </w:tcPr>
          <w:p w14:paraId="0294C1ED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  <w:vAlign w:val="center"/>
          </w:tcPr>
          <w:p w14:paraId="150319DB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  <w:vAlign w:val="center"/>
          </w:tcPr>
          <w:p w14:paraId="3B4F417C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Passed</w:t>
            </w:r>
          </w:p>
        </w:tc>
      </w:tr>
      <w:tr w14:paraId="1D0A8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3598619C">
            <w:pPr>
              <w:spacing w:after="0" w:line="240" w:lineRule="auto"/>
            </w:pPr>
            <w:r>
              <w:t>BUG-004</w:t>
            </w:r>
          </w:p>
        </w:tc>
        <w:tc>
          <w:tcPr>
            <w:tcW w:w="1987" w:type="dxa"/>
            <w:vAlign w:val="center"/>
          </w:tcPr>
          <w:p w14:paraId="7F1FFD4F">
            <w:pPr>
              <w:spacing w:after="0" w:line="240" w:lineRule="auto"/>
            </w:pPr>
            <w:r>
              <w:t>Sentiment Analysis</w:t>
            </w:r>
          </w:p>
        </w:tc>
        <w:tc>
          <w:tcPr>
            <w:tcW w:w="1987" w:type="dxa"/>
            <w:vAlign w:val="center"/>
          </w:tcPr>
          <w:p w14:paraId="13C01AC2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  <w:vAlign w:val="center"/>
          </w:tcPr>
          <w:p w14:paraId="54B930E9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  <w:vAlign w:val="center"/>
          </w:tcPr>
          <w:p w14:paraId="7134F3F8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Passed</w:t>
            </w:r>
          </w:p>
        </w:tc>
      </w:tr>
      <w:tr w14:paraId="47847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252F3EF6">
            <w:pPr>
              <w:spacing w:after="0" w:line="240" w:lineRule="auto"/>
            </w:pPr>
            <w:r>
              <w:t>BUG-005</w:t>
            </w:r>
          </w:p>
        </w:tc>
        <w:tc>
          <w:tcPr>
            <w:tcW w:w="1987" w:type="dxa"/>
            <w:vAlign w:val="center"/>
          </w:tcPr>
          <w:p w14:paraId="15AFA7BE">
            <w:pPr>
              <w:spacing w:after="0" w:line="240" w:lineRule="auto"/>
            </w:pPr>
            <w:r>
              <w:t>Speech-to-Text / Sentiment Analysis</w:t>
            </w:r>
          </w:p>
        </w:tc>
        <w:tc>
          <w:tcPr>
            <w:tcW w:w="1987" w:type="dxa"/>
            <w:vAlign w:val="center"/>
          </w:tcPr>
          <w:p w14:paraId="194B16FC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  <w:vAlign w:val="center"/>
          </w:tcPr>
          <w:p w14:paraId="15F46177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  <w:vAlign w:val="center"/>
          </w:tcPr>
          <w:p w14:paraId="12277772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Passed</w:t>
            </w:r>
          </w:p>
        </w:tc>
      </w:tr>
      <w:tr w14:paraId="42817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794F0158">
            <w:pPr>
              <w:spacing w:after="0" w:line="240" w:lineRule="auto"/>
            </w:pPr>
            <w:r>
              <w:t>BUG-006</w:t>
            </w:r>
          </w:p>
        </w:tc>
        <w:tc>
          <w:tcPr>
            <w:tcW w:w="1987" w:type="dxa"/>
            <w:vAlign w:val="center"/>
          </w:tcPr>
          <w:p w14:paraId="2FDE65F1">
            <w:pPr>
              <w:spacing w:after="0" w:line="240" w:lineRule="auto"/>
            </w:pPr>
            <w:r>
              <w:t>Resident Management</w:t>
            </w:r>
          </w:p>
        </w:tc>
        <w:tc>
          <w:tcPr>
            <w:tcW w:w="1987" w:type="dxa"/>
            <w:vAlign w:val="center"/>
          </w:tcPr>
          <w:p w14:paraId="0686DF0E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  <w:vAlign w:val="center"/>
          </w:tcPr>
          <w:p w14:paraId="58FEE791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  <w:vAlign w:val="center"/>
          </w:tcPr>
          <w:p w14:paraId="451CFAA5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Passed</w:t>
            </w:r>
          </w:p>
        </w:tc>
      </w:tr>
      <w:tr w14:paraId="26EB0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1AC2FD73">
            <w:pPr>
              <w:spacing w:after="0" w:line="240" w:lineRule="auto"/>
            </w:pPr>
            <w:r>
              <w:t>BUG-007</w:t>
            </w:r>
          </w:p>
        </w:tc>
        <w:tc>
          <w:tcPr>
            <w:tcW w:w="1987" w:type="dxa"/>
            <w:vAlign w:val="center"/>
          </w:tcPr>
          <w:p w14:paraId="296D28A6">
            <w:pPr>
              <w:spacing w:after="0" w:line="240" w:lineRule="auto"/>
            </w:pPr>
            <w:r>
              <w:t>Resident Assignment</w:t>
            </w:r>
          </w:p>
        </w:tc>
        <w:tc>
          <w:tcPr>
            <w:tcW w:w="1987" w:type="dxa"/>
            <w:vAlign w:val="center"/>
          </w:tcPr>
          <w:p w14:paraId="7B2FA43D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  <w:vAlign w:val="center"/>
          </w:tcPr>
          <w:p w14:paraId="6992D3D9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  <w:vAlign w:val="center"/>
          </w:tcPr>
          <w:p w14:paraId="03EA5DD0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Passed</w:t>
            </w:r>
          </w:p>
        </w:tc>
      </w:tr>
    </w:tbl>
    <w:p w14:paraId="79ADA1C4">
      <w:pPr>
        <w:pStyle w:val="2"/>
      </w:pPr>
      <w:r>
        <w:t>6. Major Findings</w:t>
      </w:r>
    </w:p>
    <w:p w14:paraId="6654888B">
      <w:r>
        <w:rPr>
          <w:sz w:val="20"/>
          <w:szCs w:val="21"/>
        </w:rPr>
        <w:t>Testing identified issues affecting report date synchronization, audio submission and storage, authorization, resident data synchronization, resident assignment, and external AI service processing.</w:t>
      </w:r>
    </w:p>
    <w:p w14:paraId="506652E7">
      <w:pPr>
        <w:pStyle w:val="2"/>
      </w:pPr>
      <w:r>
        <w:t>7. Testing Conclusion</w:t>
      </w:r>
    </w:p>
    <w:p w14:paraId="33154825">
      <w:r>
        <w:rPr>
          <w:sz w:val="20"/>
          <w:szCs w:val="21"/>
        </w:rPr>
        <w:t>The testing cycle provided coverage of the major functional and security-related workflows of ElderCare Connect. Several defects were identified and documented with reproducible steps and severity/priority classifications. The application demonstrated the expected behavior across many core workflows, while the identified defects highlight areas requiring correction and retesting.</w:t>
      </w:r>
    </w:p>
    <w:p w14:paraId="5147319C">
      <w:pPr>
        <w:pStyle w:val="2"/>
      </w:pPr>
      <w:r>
        <w:t>8. Recommendation</w:t>
      </w:r>
    </w:p>
    <w:p w14:paraId="3D213DEE">
      <w:r>
        <w:rPr>
          <w:sz w:val="20"/>
          <w:szCs w:val="21"/>
        </w:rPr>
        <w:t>The application should undergo another focused regression cycle after the identified defects are resolved. Particular attention should be given to audio processing, authorization, resident data synchronization, report dates, and sentiment-analysis integration.</w:t>
      </w:r>
    </w:p>
    <w:p w14:paraId="0D2FB846">
      <w:r>
        <w:br w:type="page"/>
      </w:r>
    </w:p>
    <w:p w14:paraId="190E3EF6">
      <w:pPr>
        <w:pStyle w:val="2"/>
      </w:pPr>
      <w:r>
        <w:t>9. QA Artifacts</w:t>
      </w:r>
    </w:p>
    <w:p w14:paraId="5D1D0803">
      <w:pPr>
        <w:pStyle w:val="23"/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sz w:val="20"/>
          <w:szCs w:val="21"/>
        </w:rPr>
      </w:pPr>
      <w:r>
        <w:rPr>
          <w:sz w:val="20"/>
          <w:szCs w:val="21"/>
        </w:rPr>
        <w:t>Test Plan</w:t>
      </w:r>
    </w:p>
    <w:p w14:paraId="62B338E9">
      <w:pPr>
        <w:pStyle w:val="23"/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sz w:val="20"/>
          <w:szCs w:val="21"/>
        </w:rPr>
      </w:pPr>
      <w:r>
        <w:rPr>
          <w:sz w:val="20"/>
          <w:szCs w:val="21"/>
        </w:rPr>
        <w:t>Manual Test Cases</w:t>
      </w:r>
    </w:p>
    <w:p w14:paraId="0C697EE8">
      <w:pPr>
        <w:pStyle w:val="23"/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sz w:val="20"/>
          <w:szCs w:val="21"/>
        </w:rPr>
      </w:pPr>
      <w:r>
        <w:rPr>
          <w:sz w:val="20"/>
          <w:szCs w:val="21"/>
        </w:rPr>
        <w:t>Bug Reports</w:t>
      </w:r>
    </w:p>
    <w:p w14:paraId="420A0CC7">
      <w:pPr>
        <w:pStyle w:val="23"/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sz w:val="20"/>
          <w:szCs w:val="21"/>
        </w:rPr>
      </w:pPr>
      <w:r>
        <w:rPr>
          <w:sz w:val="20"/>
          <w:szCs w:val="21"/>
        </w:rPr>
        <w:t>Requirement Traceability Matrix (RTM)</w:t>
      </w:r>
    </w:p>
    <w:p w14:paraId="286978CB">
      <w:pPr>
        <w:pStyle w:val="23"/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sz w:val="20"/>
          <w:szCs w:val="21"/>
        </w:rPr>
      </w:pPr>
      <w:r>
        <w:rPr>
          <w:sz w:val="20"/>
          <w:szCs w:val="21"/>
        </w:rPr>
        <w:t>Test Execution Report</w:t>
      </w:r>
    </w:p>
    <w:p w14:paraId="3E2059CD">
      <w:pPr>
        <w:pStyle w:val="23"/>
        <w:numPr>
          <w:ilvl w:val="0"/>
          <w:numId w:val="7"/>
        </w:numPr>
        <w:tabs>
          <w:tab w:val="clear" w:pos="420"/>
        </w:tabs>
        <w:ind w:left="420" w:leftChars="0" w:hanging="420" w:firstLineChars="0"/>
      </w:pPr>
      <w:r>
        <w:rPr>
          <w:sz w:val="20"/>
          <w:szCs w:val="21"/>
        </w:rPr>
        <w:t>Test Summary Report</w:t>
      </w:r>
    </w:p>
    <w:p w14:paraId="6EB01969">
      <w:pPr>
        <w:pStyle w:val="2"/>
      </w:pPr>
      <w:r>
        <w:t>10. Tester</w:t>
      </w:r>
    </w:p>
    <w:p w14:paraId="14DFE20D">
      <w:r>
        <w:t>Aziz Subhani</w:t>
      </w:r>
      <w:r>
        <w:br w:type="textWrapping"/>
      </w:r>
      <w:r>
        <w:t>Junior Software Quality Assurance Engineer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011A7">
    <w:pPr>
      <w:pStyle w:val="18"/>
      <w:jc w:val="center"/>
    </w:pPr>
    <w:r>
      <w:rPr>
        <w:sz w:val="16"/>
      </w:rPr>
      <w:t>ElderCare Connect — Test Summary Report | 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D3F0047"/>
    <w:multiLevelType w:val="singleLevel"/>
    <w:tmpl w:val="7D3F004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09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373</Words>
  <Characters>2506</Characters>
  <Lines>0</Lines>
  <Paragraphs>0</Paragraphs>
  <TotalTime>6</TotalTime>
  <ScaleCrop>false</ScaleCrop>
  <LinksUpToDate>false</LinksUpToDate>
  <CharactersWithSpaces>2772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WPS_1742061819</cp:lastModifiedBy>
  <dcterms:modified xsi:type="dcterms:W3CDTF">2026-08-09T18:57:59Z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eyJoZGlkIjoiOWU1M2E1Y2M0YTg2NzY5YmUzNjYxZTJjZTViMTllODIiLCJ1c2VySWQiOiIxOTQxOTUxNTI5OTU2In0=</vt:lpwstr>
  </property>
  <property fmtid="{D5CDD505-2E9C-101B-9397-08002B2CF9AE}" pid="3" name="KSOProductBuildVer">
    <vt:lpwstr>1033-12.1.0.28032</vt:lpwstr>
  </property>
  <property fmtid="{D5CDD505-2E9C-101B-9397-08002B2CF9AE}" pid="4" name="ICV">
    <vt:lpwstr>240669D5C3164B2895B957DCC3A07154_12</vt:lpwstr>
  </property>
</Properties>
</file>