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38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1263" cy="17996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263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0A0023"/>
        </w:rPr>
        <w:t>Attestation de </w:t>
      </w:r>
      <w:r>
        <w:rPr>
          <w:color w:val="0A0023"/>
          <w:spacing w:val="-2"/>
        </w:rPr>
        <w:t>suivi</w:t>
      </w:r>
    </w:p>
    <w:p>
      <w:pPr>
        <w:pStyle w:val="BodyText"/>
        <w:spacing w:before="429"/>
        <w:rPr>
          <w:rFonts w:ascii="Arial"/>
          <w:b/>
          <w:sz w:val="40"/>
        </w:rPr>
      </w:pPr>
    </w:p>
    <w:p>
      <w:pPr>
        <w:pStyle w:val="BodyText"/>
        <w:ind w:left="141"/>
      </w:pPr>
      <w:r>
        <w:rPr/>
        <w:t>La Commission Nationale de l’Informatique et des Libertés (CNIL) atteste </w:t>
      </w:r>
      <w:r>
        <w:rPr>
          <w:spacing w:val="-5"/>
        </w:rPr>
        <w:t>que</w:t>
      </w:r>
    </w:p>
    <w:p>
      <w:pPr>
        <w:pStyle w:val="BodyText"/>
        <w:spacing w:before="188"/>
      </w:pPr>
    </w:p>
    <w:p>
      <w:pPr>
        <w:spacing w:before="0"/>
        <w:ind w:left="-1" w:right="487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MAISSARA </w:t>
      </w:r>
      <w:r>
        <w:rPr>
          <w:rFonts w:ascii="Arial"/>
          <w:b/>
          <w:spacing w:val="-2"/>
          <w:sz w:val="24"/>
        </w:rPr>
        <w:t>FERKOUS</w:t>
      </w:r>
    </w:p>
    <w:p>
      <w:pPr>
        <w:pStyle w:val="BodyText"/>
        <w:spacing w:before="242"/>
        <w:rPr>
          <w:rFonts w:ascii="Arial"/>
          <w:b/>
        </w:rPr>
      </w:pPr>
    </w:p>
    <w:p>
      <w:pPr>
        <w:spacing w:before="0"/>
        <w:ind w:left="0" w:right="4911" w:firstLine="0"/>
        <w:jc w:val="center"/>
        <w:rPr>
          <w:rFonts w:ascii="Arial" w:hAnsi="Arial"/>
          <w:b/>
          <w:sz w:val="24"/>
        </w:rPr>
      </w:pPr>
      <w:r>
        <w:rPr>
          <w:sz w:val="24"/>
        </w:rPr>
        <w:t>a suivi avec succès le</w:t>
      </w:r>
      <w:r>
        <w:rPr>
          <w:spacing w:val="30"/>
          <w:sz w:val="24"/>
        </w:rPr>
        <w:t> </w:t>
      </w:r>
      <w:r>
        <w:rPr>
          <w:rFonts w:ascii="Arial" w:hAnsi="Arial"/>
          <w:b/>
          <w:sz w:val="24"/>
        </w:rPr>
        <w:t>MODULE 1 : LE RGPD ET SES NOTIONS </w:t>
      </w:r>
      <w:r>
        <w:rPr>
          <w:rFonts w:ascii="Arial" w:hAnsi="Arial"/>
          <w:b/>
          <w:spacing w:val="-4"/>
          <w:sz w:val="24"/>
        </w:rPr>
        <w:t>CLÉS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9"/>
        <w:rPr>
          <w:rFonts w:ascii="Arial"/>
          <w:b/>
        </w:rPr>
      </w:pPr>
    </w:p>
    <w:p>
      <w:pPr>
        <w:pStyle w:val="BodyText"/>
        <w:tabs>
          <w:tab w:pos="4857" w:val="left" w:leader="none"/>
        </w:tabs>
        <w:ind w:left="121"/>
        <w:rPr>
          <w:rFonts w:ascii="Arial" w:hAnsi="Arial"/>
          <w:b/>
        </w:rPr>
      </w:pPr>
      <w:r>
        <w:rPr/>
        <w:t>et obtenu le score suivant à l’évaluation </w:t>
      </w:r>
      <w:r>
        <w:rPr>
          <w:spacing w:val="-10"/>
        </w:rPr>
        <w:t>:</w:t>
      </w:r>
      <w:r>
        <w:rPr/>
        <w:tab/>
      </w:r>
      <w:r>
        <w:rPr>
          <w:rFonts w:ascii="Arial" w:hAnsi="Arial"/>
          <w:b/>
        </w:rPr>
        <w:t>91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  <w:spacing w:val="-10"/>
        </w:rPr>
        <w:t>%</w:t>
      </w:r>
    </w:p>
    <w:sectPr>
      <w:footerReference w:type="default" r:id="rId5"/>
      <w:type w:val="continuous"/>
      <w:pgSz w:w="16840" w:h="11910" w:orient="landscape"/>
      <w:pgMar w:header="0" w:footer="1880" w:top="280" w:bottom="2080" w:left="1559" w:right="240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2752">
              <wp:simplePos x="0" y="0"/>
              <wp:positionH relativeFrom="page">
                <wp:posOffset>7858623</wp:posOffset>
              </wp:positionH>
              <wp:positionV relativeFrom="page">
                <wp:posOffset>6226383</wp:posOffset>
              </wp:positionV>
              <wp:extent cx="159067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067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83" w:val="left" w:leader="none"/>
                            </w:tabs>
                            <w:spacing w:before="12"/>
                            <w:ind w:left="20"/>
                          </w:pPr>
                          <w:r>
                            <w:rPr/>
                            <w:t>Fait </w:t>
                          </w:r>
                          <w:r>
                            <w:rPr>
                              <w:spacing w:val="-5"/>
                            </w:rPr>
                            <w:t>le</w:t>
                          </w:r>
                          <w:r>
                            <w:rPr/>
                            <w:tab/>
                            <w:t>21 March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8.789246pt;margin-top:490.266418pt;width:125.25pt;height:15.45pt;mso-position-horizontal-relative:page;mso-position-vertical-relative:page;z-index:-15753728" type="#_x0000_t202" id="docshape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83" w:val="left" w:leader="none"/>
                      </w:tabs>
                      <w:spacing w:before="12"/>
                      <w:ind w:left="20"/>
                    </w:pPr>
                    <w:r>
                      <w:rPr/>
                      <w:t>Fait </w:t>
                    </w:r>
                    <w:r>
                      <w:rPr>
                        <w:spacing w:val="-5"/>
                      </w:rPr>
                      <w:t>le</w:t>
                    </w:r>
                    <w:r>
                      <w:rPr/>
                      <w:tab/>
                      <w:t>21 March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264">
              <wp:simplePos x="0" y="0"/>
              <wp:positionH relativeFrom="page">
                <wp:posOffset>8485525</wp:posOffset>
              </wp:positionH>
              <wp:positionV relativeFrom="page">
                <wp:posOffset>6660516</wp:posOffset>
              </wp:positionV>
              <wp:extent cx="38100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810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24"/>
                            </w:rPr>
                            <w:t>CNIL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8.151611pt;margin-top:524.450134pt;width:30pt;height:15.45pt;mso-position-horizontal-relative:page;mso-position-vertical-relative:page;z-index:-1575321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pacing w:val="-4"/>
                        <w:sz w:val="24"/>
                      </w:rPr>
                      <w:t>CNIL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59"/>
      <w:ind w:left="226"/>
      <w:jc w:val="center"/>
    </w:pPr>
    <w:rPr>
      <w:rFonts w:ascii="Arial" w:hAnsi="Arial" w:eastAsia="Arial" w:cs="Arial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2026-03-24T13:39:09Z</dcterms:created>
  <dcterms:modified xsi:type="dcterms:W3CDTF">2026-03-24T13:39:09Z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3-Heights™ PDF Merge Split Shell 6.12.1.11 (http://www.pdf-tools.com)</vt:lpwstr>
  </property>
</Properties>
</file>