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To Whom It May Concern</w:t>
      </w:r>
    </w:p>
    <w:p>
      <w:r>
        <w:t xml:space="preserve">This confirms that the employee is in good standing.</w:t>
      </w:r>
    </w:p>
    <w:p>
      <w:r>
        <w:t xml:space="preserve">Employment start date: 2024-01-15. Department: People Operations.</w:t>
      </w:r>
    </w:p>
    <w:p>
      <w:r>
        <w:t xml:space="preserve">Authorized by Human Resources, Wathefni Kuwait.</w:t>
      </w:r>
    </w:p>
    <w:sectPr/>
  </w:body>
</w:document>
</file>