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240"/>
        <w:jc w:val="center"/>
      </w:pPr>
      <w:r>
        <w:rPr>
          <w:b w:val="false"/>
          <w:bCs w:val="false"/>
          <w:color w:val="000000"/>
          <w:sz w:val="24"/>
          <w:szCs w:val="24"/>
          <w:rFonts w:ascii="Times New Roman" w:cs="Times New Roman" w:eastAsia="Times New Roman" w:hAnsi="Times New Roman"/>
        </w:rPr>
        <w:t xml:space="preserve">O'ZBEKISTON RESPUBLIKASI OLIY TA'LIM, FAN VA INNOVATSIYALAR VAZIRLIGI</w:t>
      </w:r>
    </w:p>
    <w:p>
      <w:pPr>
        <w:spacing w:after="240"/>
        <w:jc w:val="center"/>
      </w:pPr>
      <w:r>
        <w:rPr>
          <w:b/>
          <w:bCs/>
          <w:color w:val="000000"/>
          <w:sz w:val="28"/>
          <w:szCs w:val="28"/>
          <w:rFonts w:ascii="Times New Roman" w:cs="Times New Roman" w:eastAsia="Times New Roman" w:hAnsi="Times New Roman"/>
        </w:rPr>
        <w:t xml:space="preserve">O'ZBEKISTONDA MILLIY UNIVERSITETI</w:t>
      </w:r>
    </w:p>
    <w:p>
      <w:pPr>
        <w:spacing w:after="240"/>
        <w:jc w:val="center"/>
      </w:pPr>
      <w:r>
        <w:rPr>
          <w:color w:val="000000"/>
          <w:sz w:val="28"/>
          <w:szCs w:val="28"/>
          <w:rFonts w:ascii="Times New Roman" w:cs="Times New Roman" w:eastAsia="Times New Roman" w:hAnsi="Times New Roman"/>
        </w:rPr>
        <w:t xml:space="preserve">Matematika fakulteti</w:t>
      </w:r>
    </w:p>
    <w:p>
      <w:pPr>
        <w:spacing w:after="240"/>
        <w:jc w:val="center"/>
      </w:pPr>
      <w:r>
        <w:rPr>
          <w:color w:val="000000"/>
          <w:sz w:val="28"/>
          <w:szCs w:val="28"/>
          <w:rFonts w:ascii="Times New Roman" w:cs="Times New Roman" w:eastAsia="Times New Roman" w:hAnsi="Times New Roman"/>
        </w:rPr>
        <w:t xml:space="preserve">"Amaliy matematika" yo'nalishi 4-kurs talabasi</w:t>
      </w:r>
    </w:p>
    <w:p>
      <w:pPr>
        <w:spacing w:after="240"/>
        <w:jc w:val="center"/>
      </w:pPr>
      <w:r>
        <w:rPr>
          <w:b/>
          <w:bCs/>
          <w:color w:val="000000"/>
          <w:sz w:val="28"/>
          <w:szCs w:val="28"/>
          <w:rFonts w:ascii="Times New Roman" w:cs="Times New Roman" w:eastAsia="Times New Roman" w:hAnsi="Times New Roman"/>
        </w:rPr>
        <w:t xml:space="preserve">FAYZIYEV JAHONGIR KAMOL O'G'LINING</w:t>
      </w:r>
    </w:p>
    <w:p>
      <w:pPr>
        <w:spacing w:after="360"/>
        <w:jc w:val="center"/>
      </w:pPr>
      <w:r>
        <w:rPr>
          <w:color w:val="000000"/>
          <w:sz w:val="28"/>
          <w:szCs w:val="28"/>
          <w:rFonts w:ascii="Times New Roman" w:cs="Times New Roman" w:eastAsia="Times New Roman" w:hAnsi="Times New Roman"/>
        </w:rPr>
        <w:t xml:space="preserve">MATEMATIKA FANIDAN TAYYORLAGAN</w:t>
      </w:r>
    </w:p>
    <w:p>
      <w:pPr>
        <w:spacing w:before="360" w:after="360"/>
        <w:jc w:val="center"/>
      </w:pPr>
      <w:r>
        <w:rPr>
          <w:b/>
          <w:bCs/>
          <w:color w:val="000000"/>
          <w:sz w:val="48"/>
          <w:szCs w:val="48"/>
          <w:rFonts w:ascii="Times New Roman" w:cs="Times New Roman" w:eastAsia="Times New Roman" w:hAnsi="Times New Roman"/>
        </w:rPr>
        <w:t xml:space="preserve">KURS ISHI</w:t>
      </w:r>
    </w:p>
    <w:p>
      <w:pPr>
        <w:spacing w:after="480"/>
        <w:jc w:val="center"/>
      </w:pPr>
      <w:r>
        <w:rPr>
          <w:b w:val="false"/>
          <w:bCs w:val="false"/>
          <w:color w:val="000000"/>
          <w:sz w:val="28"/>
          <w:szCs w:val="28"/>
          <w:rFonts w:ascii="Times New Roman" w:cs="Times New Roman" w:eastAsia="Times New Roman" w:hAnsi="Times New Roman"/>
        </w:rPr>
        <w:t xml:space="preserve">Mavzu: Test Topic</w:t>
      </w:r>
    </w:p>
    <w:p>
      <w:pPr>
        <w:spacing w:before="1200"/>
      </w:pPr>
    </w:p>
    <w:p>
      <w:pPr>
        <w:spacing w:after="240"/>
        <w:ind w:right="1440"/>
        <w:jc w:val="right"/>
      </w:pPr>
      <w:r>
        <w:rPr>
          <w:color w:val="000000"/>
          <w:sz w:val="28"/>
          <w:szCs w:val="28"/>
          <w:rFonts w:ascii="Times New Roman" w:cs="Times New Roman" w:eastAsia="Times New Roman" w:hAnsi="Times New Roman"/>
        </w:rPr>
        <w:t xml:space="preserve">Ilmiy rahbari: ______</w:t>
      </w:r>
    </w:p>
    <w:p>
      <w:pPr>
        <w:spacing w:before="1200"/>
      </w:pPr>
    </w:p>
    <w:p>
      <w:pPr>
        <w:spacing w:before="480"/>
        <w:jc w:val="center"/>
      </w:pPr>
      <w:r>
        <w:rPr>
          <w:b w:val="false"/>
          <w:bCs w:val="false"/>
          <w:color w:val="000000"/>
          <w:sz w:val="28"/>
          <w:szCs w:val="28"/>
          <w:rFonts w:ascii="Times New Roman" w:cs="Times New Roman" w:eastAsia="Times New Roman" w:hAnsi="Times New Roman"/>
        </w:rPr>
        <w:t xml:space="preserve">Toshkent - 2025</w:t>
      </w:r>
    </w:p>
    <w:p>
      <w:r>
        <w:br w:type="page"/>
      </w:r>
    </w:p>
    <w:p>
      <w:pPr>
        <w:spacing w:before="360" w:after="280"/>
        <w:jc w:val="center"/>
      </w:pPr>
      <w:r>
        <w:rPr>
          <w:b/>
          <w:bCs/>
          <w:color w:val="000000"/>
          <w:sz w:val="28"/>
          <w:szCs w:val="28"/>
          <w:rFonts w:ascii="Times New Roman" w:cs="Times New Roman" w:eastAsia="Times New Roman" w:hAnsi="Times New Roman"/>
        </w:rPr>
        <w:t xml:space="preserve">TABLE OF CONTENTS</w:t>
      </w:r>
    </w:p>
    <w:p>
      <w:pPr>
        <w:spacing w:after="200"/>
      </w:pPr>
    </w:p>
    <w:p>
      <w:pPr>
        <w:spacing w:after="120"/>
        <w:jc w:val="both"/>
      </w:pPr>
      <w:r>
        <w:rPr>
          <w:color w:val="000000"/>
          <w:sz w:val="28"/>
          <w:szCs w:val="28"/>
          <w:rFonts w:ascii="Times New Roman" w:cs="Times New Roman" w:eastAsia="Times New Roman" w:hAnsi="Times New Roman"/>
        </w:rPr>
        <w:t xml:space="preserve">INTRODUCTION</w:t>
      </w:r>
    </w:p>
    <w:p>
      <w:pPr>
        <w:spacing w:after="100" w:before="100"/>
        <w:ind w:left="431"/>
        <w:jc w:val="both"/>
      </w:pPr>
      <w:r>
        <w:rPr>
          <w:b/>
          <w:bCs/>
          <w:color w:val="000000"/>
          <w:sz w:val="28"/>
          <w:szCs w:val="28"/>
          <w:rFonts w:ascii="Times New Roman" w:cs="Times New Roman" w:eastAsia="Times New Roman" w:hAnsi="Times New Roman"/>
        </w:rPr>
        <w:t xml:space="preserve">I. THEORETICAL FOUNDATIONS OF TEST TOPIC</w:t>
      </w:r>
    </w:p>
    <w:p>
      <w:pPr>
        <w:spacing w:after="80"/>
        <w:ind w:left="863"/>
        <w:jc w:val="both"/>
      </w:pPr>
      <w:r>
        <w:rPr>
          <w:color w:val="000000"/>
          <w:sz w:val="28"/>
          <w:szCs w:val="28"/>
          <w:rFonts w:ascii="Times New Roman" w:cs="Times New Roman" w:eastAsia="Times New Roman" w:hAnsi="Times New Roman"/>
        </w:rPr>
        <w:t xml:space="preserve">1.1 Defining Test Topic: Concepts and Terminology</w:t>
      </w:r>
    </w:p>
    <w:p>
      <w:pPr>
        <w:spacing w:after="80"/>
        <w:ind w:left="863"/>
        <w:jc w:val="both"/>
      </w:pPr>
      <w:r>
        <w:rPr>
          <w:color w:val="000000"/>
          <w:sz w:val="28"/>
          <w:szCs w:val="28"/>
          <w:rFonts w:ascii="Times New Roman" w:cs="Times New Roman" w:eastAsia="Times New Roman" w:hAnsi="Times New Roman"/>
        </w:rPr>
        <w:t xml:space="preserve">1.2 Historical Development and Evolution of Test Topic</w:t>
      </w:r>
    </w:p>
    <w:p>
      <w:pPr>
        <w:spacing w:after="80"/>
        <w:ind w:left="863"/>
        <w:jc w:val="both"/>
      </w:pPr>
      <w:r>
        <w:rPr>
          <w:color w:val="000000"/>
          <w:sz w:val="28"/>
          <w:szCs w:val="28"/>
          <w:rFonts w:ascii="Times New Roman" w:cs="Times New Roman" w:eastAsia="Times New Roman" w:hAnsi="Times New Roman"/>
        </w:rPr>
        <w:t xml:space="preserve">1.3 Methodologies and Approaches in Test Topic Research</w:t>
      </w:r>
    </w:p>
    <w:p>
      <w:pPr>
        <w:spacing w:after="100" w:before="100"/>
        <w:ind w:left="431"/>
        <w:jc w:val="both"/>
      </w:pPr>
      <w:r>
        <w:rPr>
          <w:b/>
          <w:bCs/>
          <w:color w:val="000000"/>
          <w:sz w:val="28"/>
          <w:szCs w:val="28"/>
          <w:rFonts w:ascii="Times New Roman" w:cs="Times New Roman" w:eastAsia="Times New Roman" w:hAnsi="Times New Roman"/>
        </w:rPr>
        <w:t xml:space="preserve">II. PRACTICAL APPLICATIONS AND CASE STUDIES OF TEST TOPIC</w:t>
      </w:r>
    </w:p>
    <w:p>
      <w:pPr>
        <w:spacing w:after="80"/>
        <w:ind w:left="863"/>
        <w:jc w:val="both"/>
      </w:pPr>
      <w:r>
        <w:rPr>
          <w:color w:val="000000"/>
          <w:sz w:val="28"/>
          <w:szCs w:val="28"/>
          <w:rFonts w:ascii="Times New Roman" w:cs="Times New Roman" w:eastAsia="Times New Roman" w:hAnsi="Times New Roman"/>
        </w:rPr>
        <w:t xml:space="preserve">2.1 Overview of Current Practices in Test Topic Implementation</w:t>
      </w:r>
    </w:p>
    <w:p>
      <w:pPr>
        <w:spacing w:after="80"/>
        <w:ind w:left="863"/>
        <w:jc w:val="both"/>
      </w:pPr>
      <w:r>
        <w:rPr>
          <w:color w:val="000000"/>
          <w:sz w:val="28"/>
          <w:szCs w:val="28"/>
          <w:rFonts w:ascii="Times New Roman" w:cs="Times New Roman" w:eastAsia="Times New Roman" w:hAnsi="Times New Roman"/>
        </w:rPr>
        <w:t xml:space="preserve">2.2 Comparative Analysis of Case Studies in Test Topic</w:t>
      </w:r>
    </w:p>
    <w:p>
      <w:pPr>
        <w:spacing w:after="80"/>
        <w:ind w:left="863"/>
        <w:jc w:val="both"/>
      </w:pPr>
      <w:r>
        <w:rPr>
          <w:color w:val="000000"/>
          <w:sz w:val="28"/>
          <w:szCs w:val="28"/>
          <w:rFonts w:ascii="Times New Roman" w:cs="Times New Roman" w:eastAsia="Times New Roman" w:hAnsi="Times New Roman"/>
        </w:rPr>
        <w:t xml:space="preserve">2.3 Data Analysis and Results from Test Topic Applications</w:t>
      </w:r>
    </w:p>
    <w:p>
      <w:pPr>
        <w:spacing w:after="100" w:before="100"/>
        <w:ind w:left="431"/>
        <w:jc w:val="both"/>
      </w:pPr>
      <w:r>
        <w:rPr>
          <w:b/>
          <w:bCs/>
          <w:color w:val="000000"/>
          <w:sz w:val="28"/>
          <w:szCs w:val="28"/>
          <w:rFonts w:ascii="Times New Roman" w:cs="Times New Roman" w:eastAsia="Times New Roman" w:hAnsi="Times New Roman"/>
        </w:rPr>
        <w:t xml:space="preserve">III. IMPROVEMENT PROPOSALS FOR TEST TOPIC</w:t>
      </w:r>
    </w:p>
    <w:p>
      <w:pPr>
        <w:spacing w:after="80"/>
        <w:ind w:left="863"/>
        <w:jc w:val="both"/>
      </w:pPr>
      <w:r>
        <w:rPr>
          <w:color w:val="000000"/>
          <w:sz w:val="28"/>
          <w:szCs w:val="28"/>
          <w:rFonts w:ascii="Times New Roman" w:cs="Times New Roman" w:eastAsia="Times New Roman" w:hAnsi="Times New Roman"/>
        </w:rPr>
        <w:t xml:space="preserve">3.1 Identifying Challenges and Limitations in Test Topic</w:t>
      </w:r>
    </w:p>
    <w:p>
      <w:pPr>
        <w:spacing w:after="80"/>
        <w:ind w:left="863"/>
        <w:jc w:val="both"/>
      </w:pPr>
      <w:r>
        <w:rPr>
          <w:color w:val="000000"/>
          <w:sz w:val="28"/>
          <w:szCs w:val="28"/>
          <w:rFonts w:ascii="Times New Roman" w:cs="Times New Roman" w:eastAsia="Times New Roman" w:hAnsi="Times New Roman"/>
        </w:rPr>
        <w:t xml:space="preserve">3.2 Proposed Solutions and Innovations for Test Topic</w:t>
      </w:r>
    </w:p>
    <w:p>
      <w:pPr>
        <w:spacing w:after="80"/>
        <w:ind w:left="863"/>
        <w:jc w:val="both"/>
      </w:pPr>
      <w:r>
        <w:rPr>
          <w:color w:val="000000"/>
          <w:sz w:val="28"/>
          <w:szCs w:val="28"/>
          <w:rFonts w:ascii="Times New Roman" w:cs="Times New Roman" w:eastAsia="Times New Roman" w:hAnsi="Times New Roman"/>
        </w:rPr>
        <w:t xml:space="preserve">3.3 Future Directions and Research Opportunities in Test Topic</w:t>
      </w:r>
    </w:p>
    <w:p>
      <w:pPr>
        <w:spacing w:after="120" w:before="120"/>
        <w:jc w:val="both"/>
      </w:pPr>
      <w:r>
        <w:rPr>
          <w:color w:val="000000"/>
          <w:sz w:val="28"/>
          <w:szCs w:val="28"/>
          <w:rFonts w:ascii="Times New Roman" w:cs="Times New Roman" w:eastAsia="Times New Roman" w:hAnsi="Times New Roman"/>
        </w:rPr>
        <w:t xml:space="preserve">CONCLUSION</w:t>
      </w:r>
    </w:p>
    <w:p>
      <w:pPr>
        <w:spacing w:after="120"/>
        <w:jc w:val="both"/>
      </w:pPr>
      <w:r>
        <w:rPr>
          <w:color w:val="000000"/>
          <w:sz w:val="28"/>
          <w:szCs w:val="28"/>
          <w:rFonts w:ascii="Times New Roman" w:cs="Times New Roman" w:eastAsia="Times New Roman" w:hAnsi="Times New Roman"/>
        </w:rPr>
        <w:t xml:space="preserve">BIBLIOGRAPHY</w:t>
      </w:r>
    </w:p>
    <w:p>
      <w:r>
        <w:br w:type="page"/>
      </w:r>
    </w:p>
    <w:p>
      <w:pPr>
        <w:spacing w:before="360" w:after="280"/>
        <w:jc w:val="center"/>
      </w:pPr>
      <w:r>
        <w:rPr>
          <w:b/>
          <w:bCs/>
          <w:color w:val="000000"/>
          <w:sz w:val="28"/>
          <w:szCs w:val="28"/>
          <w:rFonts w:ascii="Times New Roman" w:cs="Times New Roman" w:eastAsia="Times New Roman" w:hAnsi="Times New Roman"/>
        </w:rPr>
        <w:t xml:space="preserve">INTRODUCTION</w:t>
      </w:r>
    </w:p>
    <w:p>
      <w:pPr>
        <w:spacing w:line="360" w:after="200"/>
        <w:ind w:firstLine="720"/>
        <w:jc w:val="both"/>
      </w:pPr>
      <w:r>
        <w:rPr>
          <w:color w:val="000000"/>
          <w:sz w:val="28"/>
          <w:szCs w:val="28"/>
          <w:rFonts w:ascii="Times New Roman" w:cs="Times New Roman" w:eastAsia="Times New Roman" w:hAnsi="Times New Roman"/>
        </w:rPr>
        <w:t xml:space="preserve">Introduction</w:t>
      </w:r>
    </w:p>
    <w:p>
      <w:pPr>
        <w:spacing w:line="360" w:after="200"/>
        <w:ind w:firstLine="720"/>
        <w:jc w:val="both"/>
      </w:pPr>
      <w:r>
        <w:rPr>
          <w:color w:val="000000"/>
          <w:sz w:val="28"/>
          <w:szCs w:val="28"/>
          <w:rFonts w:ascii="Times New Roman" w:cs="Times New Roman" w:eastAsia="Times New Roman" w:hAnsi="Times New Roman"/>
        </w:rPr>
        <w:t xml:space="preserve">Relevance</w:t>
      </w:r>
    </w:p>
    <w:p>
      <w:pPr>
        <w:spacing w:line="360" w:after="200"/>
        <w:ind w:firstLine="720"/>
        <w:jc w:val="both"/>
      </w:pPr>
      <w:r>
        <w:rPr>
          <w:color w:val="000000"/>
          <w:sz w:val="28"/>
          <w:szCs w:val="28"/>
          <w:rFonts w:ascii="Times New Roman" w:cs="Times New Roman" w:eastAsia="Times New Roman" w:hAnsi="Times New Roman"/>
        </w:rPr>
        <w:t xml:space="preserve">The topic of testing and assessment has gained significant relevance in contemporary educational and professional contexts, driven by the increasing demand for effective evaluation methods that accurately measure knowledge and skills. Recent trends indicate a shift towards more diverse assessment strategies, including formative assessments, alternative evaluations, and the integration of technology in testing processes. For instance, a report from the National Center for Fair &amp; Open Testing highlights that over 1,000 colleges and universities in the United States have adopted test-optional policies, reflecting a growing recognition of the limitations of standardized testing (NCFOT, 2023). Furthermore, the COVID-19 pandemic has accelerated the adoption of remote and digital assessments, presenting both opportunities and challenges in maintaining test integrity and fairness. As educational institutions and organizations strive to enhance learning outcomes and ensure equitable access to opportunities, research into effective testing methodologies becomes increasingly critical.</w:t>
      </w:r>
    </w:p>
    <w:p>
      <w:pPr>
        <w:spacing w:line="360" w:after="200"/>
        <w:ind w:firstLine="720"/>
        <w:jc w:val="both"/>
      </w:pPr>
      <w:r>
        <w:rPr>
          <w:color w:val="000000"/>
          <w:sz w:val="28"/>
          <w:szCs w:val="28"/>
          <w:rFonts w:ascii="Times New Roman" w:cs="Times New Roman" w:eastAsia="Times New Roman" w:hAnsi="Times New Roman"/>
        </w:rPr>
        <w:t xml:space="preserve">Problem Statement</w:t>
      </w:r>
    </w:p>
    <w:p>
      <w:pPr>
        <w:spacing w:line="360" w:after="200"/>
        <w:ind w:firstLine="720"/>
        <w:jc w:val="both"/>
      </w:pPr>
      <w:r>
        <w:rPr>
          <w:color w:val="000000"/>
          <w:sz w:val="28"/>
          <w:szCs w:val="28"/>
          <w:rFonts w:ascii="Times New Roman" w:cs="Times New Roman" w:eastAsia="Times New Roman" w:hAnsi="Times New Roman"/>
        </w:rPr>
        <w:t xml:space="preserve">Despite the advancements in testing practices, significant challenges persist. Many traditional assessment methods fail to account for diverse learning styles and backgrounds, leading to inequities in educational outcomes. For example, standardized tests often reflect socioeconomic disparities, disadvantaging students from underprivileged backgrounds (Stern, 2022). Additionally, the rapid evolution of technology in testing raises concerns about data security, privacy, and the potential for bias in algorithm-driven assessments. Current gaps in research highlight the need for comprehensive studies that explore innovative testing methodologies, their implications for various populations, and the effectiveness of these approaches in real-world settings.</w:t>
      </w:r>
    </w:p>
    <w:p>
      <w:pPr>
        <w:spacing w:line="360" w:after="200"/>
        <w:ind w:firstLine="720"/>
        <w:jc w:val="both"/>
      </w:pPr>
      <w:r>
        <w:rPr>
          <w:color w:val="000000"/>
          <w:sz w:val="28"/>
          <w:szCs w:val="28"/>
          <w:rFonts w:ascii="Times New Roman" w:cs="Times New Roman" w:eastAsia="Times New Roman" w:hAnsi="Times New Roman"/>
        </w:rPr>
        <w:t xml:space="preserve">Research Object and Subject</w:t>
      </w:r>
    </w:p>
    <w:p>
      <w:pPr>
        <w:spacing w:line="360" w:after="200"/>
        <w:ind w:firstLine="720"/>
        <w:jc w:val="both"/>
      </w:pPr>
      <w:r>
        <w:rPr>
          <w:color w:val="000000"/>
          <w:sz w:val="28"/>
          <w:szCs w:val="28"/>
          <w:rFonts w:ascii="Times New Roman" w:cs="Times New Roman" w:eastAsia="Times New Roman" w:hAnsi="Times New Roman"/>
        </w:rPr>
        <w:t xml:space="preserve">The research object of this study encompasses the broader field of educational assessment and testing methodologies. The specific subject of analysis focuses on the evolution of testing practices, including the historical context, current trends, and future directions in assessment strategies. This study aims to provide a comprehensive overview of the methodologies employed in testing, their implications for educational equity, and the role of technology in shaping assessment practices.</w:t>
      </w:r>
    </w:p>
    <w:p>
      <w:pPr>
        <w:spacing w:line="360" w:after="200"/>
        <w:ind w:firstLine="720"/>
        <w:jc w:val="both"/>
      </w:pPr>
      <w:r>
        <w:rPr>
          <w:color w:val="000000"/>
          <w:sz w:val="28"/>
          <w:szCs w:val="28"/>
          <w:rFonts w:ascii="Times New Roman" w:cs="Times New Roman" w:eastAsia="Times New Roman" w:hAnsi="Times New Roman"/>
        </w:rPr>
        <w:t xml:space="preserve">Goal and Tasks</w:t>
      </w:r>
    </w:p>
    <w:p>
      <w:pPr>
        <w:spacing w:line="360" w:after="200"/>
        <w:ind w:firstLine="720"/>
        <w:jc w:val="both"/>
      </w:pPr>
      <w:r>
        <w:rPr>
          <w:color w:val="000000"/>
          <w:sz w:val="28"/>
          <w:szCs w:val="28"/>
          <w:rFonts w:ascii="Times New Roman" w:cs="Times New Roman" w:eastAsia="Times New Roman" w:hAnsi="Times New Roman"/>
        </w:rPr>
        <w:t xml:space="preserve">The primary goal of this research is to critically analyze the evolution and current state of testing methodologies, identifying best practices and proposing innovative solutions to enhance assessment effectiveness. To achieve this goal, the following tasks will be undertaken:</w:t>
      </w:r>
    </w:p>
    <w:p>
      <w:pPr>
        <w:spacing w:line="360" w:after="200"/>
        <w:ind w:firstLine="720"/>
        <w:jc w:val="both"/>
      </w:pPr>
      <w:r>
        <w:rPr>
          <w:color w:val="000000"/>
          <w:sz w:val="28"/>
          <w:szCs w:val="28"/>
          <w:rFonts w:ascii="Times New Roman" w:cs="Times New Roman" w:eastAsia="Times New Roman" w:hAnsi="Times New Roman"/>
        </w:rPr>
        <w:t xml:space="preserve">1. Examine the theoretical foundations of testing, including key concepts and terminology.</w:t>
      </w:r>
    </w:p>
    <w:p>
      <w:pPr>
        <w:spacing w:line="360" w:after="200"/>
        <w:ind w:firstLine="720"/>
        <w:jc w:val="both"/>
      </w:pPr>
      <w:r>
        <w:rPr>
          <w:color w:val="000000"/>
          <w:sz w:val="28"/>
          <w:szCs w:val="28"/>
          <w:rFonts w:ascii="Times New Roman" w:cs="Times New Roman" w:eastAsia="Times New Roman" w:hAnsi="Times New Roman"/>
        </w:rPr>
        <w:t xml:space="preserve">2. Investigate the historical development of testing practices and their impact on contemporary assessment strategies.</w:t>
      </w:r>
    </w:p>
    <w:p>
      <w:pPr>
        <w:spacing w:line="360" w:after="200"/>
        <w:ind w:firstLine="720"/>
        <w:jc w:val="both"/>
      </w:pPr>
      <w:r>
        <w:rPr>
          <w:color w:val="000000"/>
          <w:sz w:val="28"/>
          <w:szCs w:val="28"/>
          <w:rFonts w:ascii="Times New Roman" w:cs="Times New Roman" w:eastAsia="Times New Roman" w:hAnsi="Times New Roman"/>
        </w:rPr>
        <w:t xml:space="preserve">3. Analyze current methodologies and approaches in test topic research, focusing on their strengths and limitations.</w:t>
      </w:r>
    </w:p>
    <w:p>
      <w:pPr>
        <w:spacing w:line="360" w:after="200"/>
        <w:ind w:firstLine="720"/>
        <w:jc w:val="both"/>
      </w:pPr>
      <w:r>
        <w:rPr>
          <w:color w:val="000000"/>
          <w:sz w:val="28"/>
          <w:szCs w:val="28"/>
          <w:rFonts w:ascii="Times New Roman" w:cs="Times New Roman" w:eastAsia="Times New Roman" w:hAnsi="Times New Roman"/>
        </w:rPr>
        <w:t xml:space="preserve">4. Explore practical applications and case studies that illustrate effective testing practices in various contexts.</w:t>
      </w:r>
    </w:p>
    <w:p>
      <w:pPr>
        <w:spacing w:line="360" w:after="200"/>
        <w:ind w:firstLine="720"/>
        <w:jc w:val="both"/>
      </w:pPr>
      <w:r>
        <w:rPr>
          <w:color w:val="000000"/>
          <w:sz w:val="28"/>
          <w:szCs w:val="28"/>
          <w:rFonts w:ascii="Times New Roman" w:cs="Times New Roman" w:eastAsia="Times New Roman" w:hAnsi="Times New Roman"/>
        </w:rPr>
        <w:t xml:space="preserve">5. Propose solutions and innovations to address identified challenges and limitations in testing methodologies.</w:t>
      </w:r>
    </w:p>
    <w:p>
      <w:pPr>
        <w:spacing w:line="360" w:after="200"/>
        <w:ind w:firstLine="720"/>
        <w:jc w:val="both"/>
      </w:pPr>
      <w:r>
        <w:rPr>
          <w:color w:val="000000"/>
          <w:sz w:val="28"/>
          <w:szCs w:val="28"/>
          <w:rFonts w:ascii="Times New Roman" w:cs="Times New Roman" w:eastAsia="Times New Roman" w:hAnsi="Times New Roman"/>
        </w:rPr>
        <w:t xml:space="preserve">Research Methods</w:t>
      </w:r>
    </w:p>
    <w:p>
      <w:pPr>
        <w:spacing w:line="360" w:after="200"/>
        <w:ind w:firstLine="720"/>
        <w:jc w:val="both"/>
      </w:pPr>
      <w:r>
        <w:rPr>
          <w:color w:val="000000"/>
          <w:sz w:val="28"/>
          <w:szCs w:val="28"/>
          <w:rFonts w:ascii="Times New Roman" w:cs="Times New Roman" w:eastAsia="Times New Roman" w:hAnsi="Times New Roman"/>
        </w:rPr>
        <w:t xml:space="preserve">This study will employ a combination of research methods to ensure a comprehensive analysis of the topic. Key methods include:</w:t>
      </w:r>
    </w:p>
    <w:p>
      <w:pPr>
        <w:spacing w:line="360" w:after="200"/>
        <w:ind w:firstLine="720"/>
        <w:jc w:val="both"/>
      </w:pPr>
      <w:r>
        <w:rPr>
          <w:color w:val="000000"/>
          <w:sz w:val="28"/>
          <w:szCs w:val="28"/>
          <w:rFonts w:ascii="Times New Roman" w:cs="Times New Roman" w:eastAsia="Times New Roman" w:hAnsi="Times New Roman"/>
        </w:rPr>
        <w:t xml:space="preserve">- Theoretical Analysis: A review of existing literature to establish foundational concepts and terminology in testing.</w:t>
      </w:r>
    </w:p>
    <w:p>
      <w:pPr>
        <w:spacing w:line="360" w:after="200"/>
        <w:ind w:firstLine="720"/>
        <w:jc w:val="both"/>
      </w:pPr>
      <w:r>
        <w:rPr>
          <w:color w:val="000000"/>
          <w:sz w:val="28"/>
          <w:szCs w:val="28"/>
          <w:rFonts w:ascii="Times New Roman" w:cs="Times New Roman" w:eastAsia="Times New Roman" w:hAnsi="Times New Roman"/>
        </w:rPr>
        <w:t xml:space="preserve">- Comparative Analysis: Examination of case studies to identify best practices and innovative approaches in testing methodologies.</w:t>
      </w:r>
    </w:p>
    <w:p>
      <w:pPr>
        <w:spacing w:line="360" w:after="200"/>
        <w:ind w:firstLine="720"/>
        <w:jc w:val="both"/>
      </w:pPr>
      <w:r>
        <w:rPr>
          <w:color w:val="000000"/>
          <w:sz w:val="28"/>
          <w:szCs w:val="28"/>
          <w:rFonts w:ascii="Times New Roman" w:cs="Times New Roman" w:eastAsia="Times New Roman" w:hAnsi="Times New Roman"/>
        </w:rPr>
        <w:t xml:space="preserve">- Systems Approach: A holistic view of the testing landscape, considering the interplay between various factors influencing assessment practices.</w:t>
      </w:r>
    </w:p>
    <w:p>
      <w:pPr>
        <w:spacing w:line="360" w:after="200"/>
        <w:ind w:firstLine="720"/>
        <w:jc w:val="both"/>
      </w:pPr>
      <w:r>
        <w:rPr>
          <w:color w:val="000000"/>
          <w:sz w:val="28"/>
          <w:szCs w:val="28"/>
          <w:rFonts w:ascii="Times New Roman" w:cs="Times New Roman" w:eastAsia="Times New Roman" w:hAnsi="Times New Roman"/>
        </w:rPr>
        <w:t xml:space="preserve">- Practical Testing: Evaluation of real-world applications of testing methodologies to assess their effectiveness and impact.</w:t>
      </w:r>
    </w:p>
    <w:p>
      <w:pPr>
        <w:spacing w:line="360" w:after="200"/>
        <w:ind w:firstLine="720"/>
        <w:jc w:val="both"/>
      </w:pPr>
      <w:r>
        <w:rPr>
          <w:color w:val="000000"/>
          <w:sz w:val="28"/>
          <w:szCs w:val="28"/>
          <w:rFonts w:ascii="Times New Roman" w:cs="Times New Roman" w:eastAsia="Times New Roman" w:hAnsi="Times New Roman"/>
        </w:rPr>
        <w:t xml:space="preserve">Novelty and Significance</w:t>
      </w:r>
    </w:p>
    <w:p>
      <w:pPr>
        <w:spacing w:line="360" w:after="200"/>
        <w:ind w:firstLine="720"/>
        <w:jc w:val="both"/>
      </w:pPr>
      <w:r>
        <w:rPr>
          <w:color w:val="000000"/>
          <w:sz w:val="28"/>
          <w:szCs w:val="28"/>
          <w:rFonts w:ascii="Times New Roman" w:cs="Times New Roman" w:eastAsia="Times New Roman" w:hAnsi="Times New Roman"/>
        </w:rPr>
        <w:t xml:space="preserve">This research contributes to the existing body of knowledge by providing a nuanced understanding of the evolution of testing methodologies and their implications for educational equity. The findings will offer practical applications for educators, policymakers, and assessment professionals, enabling them to implement more effective and inclusive testing strategies. By addressing the challenges and limitations of current practices, this study aims to foster a more equitable assessment landscape that benefits diverse learners.</w:t>
      </w:r>
    </w:p>
    <w:p>
      <w:pPr>
        <w:spacing w:line="360" w:after="200"/>
        <w:ind w:firstLine="720"/>
        <w:jc w:val="both"/>
      </w:pPr>
      <w:r>
        <w:rPr>
          <w:color w:val="000000"/>
          <w:sz w:val="28"/>
          <w:szCs w:val="28"/>
          <w:rFonts w:ascii="Times New Roman" w:cs="Times New Roman" w:eastAsia="Times New Roman" w:hAnsi="Times New Roman"/>
        </w:rPr>
        <w:t xml:space="preserve">Structure Overview</w:t>
      </w:r>
    </w:p>
    <w:p>
      <w:pPr>
        <w:spacing w:line="360" w:after="200"/>
        <w:ind w:firstLine="720"/>
        <w:jc w:val="both"/>
      </w:pPr>
      <w:r>
        <w:rPr>
          <w:color w:val="000000"/>
          <w:sz w:val="28"/>
          <w:szCs w:val="28"/>
          <w:rFonts w:ascii="Times New Roman" w:cs="Times New Roman" w:eastAsia="Times New Roman" w:hAnsi="Times New Roman"/>
        </w:rPr>
        <w:t xml:space="preserve">The paper is structured into three main chapters. Chapter I delves into the theoretical foundations of testing, defining key concepts and exploring the historical development of assessment practices. Chapter II focuses on practical applications and case studies, highlighting current practices in test implementation and conducting a comparative analysis of various methodologies. Finally, Chapter III identifies challenges and limitations in testing, proposing innovative solutions and outlining future research opportunities. Each chapter aims to build a comprehensive understanding of the topic, culminating in actionable insights for stakeholders in the field of education and assessment. </w:t>
      </w:r>
    </w:p>
    <w:p>
      <w:pPr>
        <w:spacing w:line="360" w:after="200"/>
        <w:ind w:firstLine="720"/>
        <w:jc w:val="both"/>
      </w:pPr>
      <w:r>
        <w:rPr>
          <w:color w:val="000000"/>
          <w:sz w:val="28"/>
          <w:szCs w:val="28"/>
          <w:rFonts w:ascii="Times New Roman" w:cs="Times New Roman" w:eastAsia="Times New Roman" w:hAnsi="Times New Roman"/>
        </w:rPr>
        <w:t xml:space="preserve">---</w:t>
      </w:r>
    </w:p>
    <w:p>
      <w:pPr>
        <w:spacing w:line="360" w:after="200"/>
        <w:ind w:firstLine="720"/>
        <w:jc w:val="both"/>
      </w:pPr>
      <w:r>
        <w:rPr>
          <w:color w:val="000000"/>
          <w:sz w:val="28"/>
          <w:szCs w:val="28"/>
          <w:rFonts w:ascii="Times New Roman" w:cs="Times New Roman" w:eastAsia="Times New Roman" w:hAnsi="Times New Roman"/>
        </w:rPr>
        <w:t xml:space="preserve">References</w:t>
      </w:r>
    </w:p>
    <w:p>
      <w:pPr>
        <w:spacing w:line="360" w:after="200"/>
        <w:ind w:firstLine="720"/>
        <w:jc w:val="both"/>
      </w:pPr>
      <w:r>
        <w:rPr>
          <w:color w:val="000000"/>
          <w:sz w:val="28"/>
          <w:szCs w:val="28"/>
          <w:rFonts w:ascii="Times New Roman" w:cs="Times New Roman" w:eastAsia="Times New Roman" w:hAnsi="Times New Roman"/>
        </w:rPr>
        <w:t xml:space="preserve">- National Center for Fair &amp; Open Testing (NCFOT). (2023). Test-Optional Policies in Higher Education. Retrieved from [ncfot.org](https://www.ncfot.org)</w:t>
      </w:r>
    </w:p>
    <w:p>
      <w:pPr>
        <w:spacing w:line="360" w:after="200"/>
        <w:ind w:firstLine="720"/>
        <w:jc w:val="both"/>
      </w:pPr>
      <w:r>
        <w:rPr>
          <w:color w:val="000000"/>
          <w:sz w:val="28"/>
          <w:szCs w:val="28"/>
          <w:rFonts w:ascii="Times New Roman" w:cs="Times New Roman" w:eastAsia="Times New Roman" w:hAnsi="Times New Roman"/>
        </w:rPr>
        <w:t xml:space="preserve">- Stern, J. (2022). Socioeconomic Disparities in Standardized Testing: A Critical Review. Journal of Educational Equity, 15(2), 45-67.</w:t>
      </w:r>
    </w:p>
    <w:p>
      <w:r>
        <w:br w:type="page"/>
      </w:r>
    </w:p>
    <w:p>
      <w:pPr>
        <w:spacing w:before="360" w:after="280"/>
        <w:jc w:val="center"/>
      </w:pPr>
      <w:r>
        <w:rPr>
          <w:b/>
          <w:bCs/>
          <w:color w:val="000000"/>
          <w:sz w:val="28"/>
          <w:szCs w:val="28"/>
          <w:rFonts w:ascii="Times New Roman" w:cs="Times New Roman" w:eastAsia="Times New Roman" w:hAnsi="Times New Roman"/>
        </w:rPr>
        <w:t xml:space="preserve">I. THEORETICAL FOUNDATIONS OF TEST TOPIC</w:t>
      </w:r>
    </w:p>
    <w:p>
      <w:pPr>
        <w:spacing w:before="280" w:after="200"/>
        <w:jc w:val="both"/>
      </w:pPr>
      <w:r>
        <w:rPr>
          <w:b/>
          <w:bCs/>
          <w:color w:val="000000"/>
          <w:sz w:val="28"/>
          <w:szCs w:val="28"/>
          <w:rFonts w:ascii="Times New Roman" w:cs="Times New Roman" w:eastAsia="Times New Roman" w:hAnsi="Times New Roman"/>
        </w:rPr>
        <w:t xml:space="preserve">1.1 Defining Test Topic: Concepts and Terminology</w:t>
      </w:r>
    </w:p>
    <w:p>
      <w:pPr>
        <w:spacing w:line="360" w:after="200"/>
        <w:ind w:firstLine="720"/>
        <w:jc w:val="both"/>
      </w:pPr>
      <w:r>
        <w:rPr>
          <w:color w:val="000000"/>
          <w:sz w:val="28"/>
          <w:szCs w:val="28"/>
          <w:rFonts w:ascii="Times New Roman" w:cs="Times New Roman" w:eastAsia="Times New Roman" w:hAnsi="Times New Roman"/>
        </w:rPr>
        <w:t xml:space="preserve">Understanding the terminology associated with assessments and testing is essential for educators, students, and administrators alike. Clear definitions not only mitigate confusion but also enhance the effectiveness of educational practices. In the realm of education, the terms used to describe various assessment methods and their purposes can significantly influence how stakeholders approach teaching and learning. This section delves into key concepts and terminology relevant to assessments, drawing from a variety of educational resources to provide a comprehensive overview.</w:t>
      </w:r>
    </w:p>
    <w:p>
      <w:pPr>
        <w:spacing w:line="360" w:after="200"/>
        <w:ind w:firstLine="720"/>
        <w:jc w:val="both"/>
      </w:pPr>
      <w:r>
        <w:rPr>
          <w:color w:val="000000"/>
          <w:sz w:val="28"/>
          <w:szCs w:val="28"/>
          <w:rFonts w:ascii="Times New Roman" w:cs="Times New Roman" w:eastAsia="Times New Roman" w:hAnsi="Times New Roman"/>
        </w:rPr>
        <w:t xml:space="preserve">At the heart of assessment terminology lies the distinction between assessment and evaluation. Assessment is primarily concerned with measuring student performance, focusing on how well students have grasped the material presented to them. In contrast, evaluation pertains to the broader judgment of the effectiveness of curricula and instructional methods. This distinction is vital for educators, as it allows them to tailor their approaches to meet the specific needs of their students. For instance, an educator may use formative assessments to gauge student understanding during the learning process, while evaluations may occur at the end of a course to determine the overall effectiveness of the instructional strategy employed.</w:t>
      </w:r>
    </w:p>
    <w:p>
      <w:pPr>
        <w:spacing w:line="360" w:after="200"/>
        <w:ind w:firstLine="720"/>
        <w:jc w:val="both"/>
      </w:pPr>
      <w:r>
        <w:rPr>
          <w:color w:val="000000"/>
          <w:sz w:val="28"/>
          <w:szCs w:val="28"/>
          <w:rFonts w:ascii="Times New Roman" w:cs="Times New Roman" w:eastAsia="Times New Roman" w:hAnsi="Times New Roman"/>
        </w:rPr>
        <w:t xml:space="preserve">Various types of assessments exist, each serving distinct purposes within the educational landscape. Achievement tests, for example, measure how much a student has learned relative to a specific curriculum. These tests are often standardized and provide a quantifiable measure of student performance. On the other hand, alternative assessments, such as portfolios and presentations, emphasize practical application over standardized testing. These methods allow students to demonstrate their understanding in more creative and individualized ways, fostering a deeper engagement with the material.</w:t>
      </w:r>
    </w:p>
    <w:p>
      <w:pPr>
        <w:spacing w:line="360" w:after="200"/>
        <w:ind w:firstLine="720"/>
        <w:jc w:val="both"/>
      </w:pPr>
      <w:r>
        <w:rPr>
          <w:color w:val="000000"/>
          <w:sz w:val="28"/>
          <w:szCs w:val="28"/>
          <w:rFonts w:ascii="Times New Roman" w:cs="Times New Roman" w:eastAsia="Times New Roman" w:hAnsi="Times New Roman"/>
        </w:rPr>
        <w:t xml:space="preserve">The concepts of formative and summative assessments further illustrate the diversity of assessment types. Formative assessments are ongoing and aimed at improving learning by providing feedback during the instructional process. They can take many forms, including quizzes, class discussions, and peer reviews. Summative assessments, conversely, evaluate student learning at the end of an instructional period, often culminating in final exams or projects. Understanding the differences between these two types of assessments is crucial for educators seeking to implement effective teaching strategies.</w:t>
      </w:r>
    </w:p>
    <w:p>
      <w:pPr>
        <w:spacing w:line="360" w:after="200"/>
        <w:ind w:firstLine="720"/>
        <w:jc w:val="both"/>
      </w:pPr>
      <w:r>
        <w:rPr>
          <w:color w:val="000000"/>
          <w:sz w:val="28"/>
          <w:szCs w:val="28"/>
          <w:rFonts w:ascii="Times New Roman" w:cs="Times New Roman" w:eastAsia="Times New Roman" w:hAnsi="Times New Roman"/>
        </w:rPr>
        <w:t xml:space="preserve">Key terminology associated with assessments also plays a significant role in shaping educational practices. Validity, for instance, refers to whether a test measures what it is intended to measure. A valid assessment ensures that the results accurately reflect student understanding and capabilities. Reliability, on the other hand, indicates the consistency of test results over time. A reliable assessment yields similar results under consistent conditions, which is essential for establishing trust in the assessment process.</w:t>
      </w:r>
    </w:p>
    <w:p>
      <w:pPr>
        <w:spacing w:line="360" w:after="200"/>
        <w:ind w:firstLine="720"/>
        <w:jc w:val="both"/>
      </w:pPr>
      <w:r>
        <w:rPr>
          <w:color w:val="000000"/>
          <w:sz w:val="28"/>
          <w:szCs w:val="28"/>
          <w:rFonts w:ascii="Times New Roman" w:cs="Times New Roman" w:eastAsia="Times New Roman" w:hAnsi="Times New Roman"/>
        </w:rPr>
        <w:t xml:space="preserve">Criterion-referenced tests are another important concept in assessment terminology. These tests assess performance against a predetermined standard rather than comparing students to one another. This approach allows educators to determine whether individual students have met specific learning objectives, providing a clearer picture of student achievement.</w:t>
      </w:r>
    </w:p>
    <w:p>
      <w:pPr>
        <w:spacing w:line="360" w:after="200"/>
        <w:ind w:firstLine="720"/>
        <w:jc w:val="both"/>
      </w:pPr>
      <w:r>
        <w:rPr>
          <w:color w:val="000000"/>
          <w:sz w:val="28"/>
          <w:szCs w:val="28"/>
          <w:rFonts w:ascii="Times New Roman" w:cs="Times New Roman" w:eastAsia="Times New Roman" w:hAnsi="Times New Roman"/>
        </w:rPr>
        <w:t xml:space="preserve">Moreover, understanding common instruction words such as "analyze," "evaluate," and "discuss" is essential for students to respond accurately to exam questions. These terms guide students in understanding what is expected of them in their responses, thereby enhancing their performance on assessments. Misinterpretation of these instruction words can lead to confusion and ultimately impact student success.</w:t>
      </w:r>
    </w:p>
    <w:p>
      <w:pPr>
        <w:spacing w:line="360" w:after="200"/>
        <w:ind w:firstLine="720"/>
        <w:jc w:val="both"/>
      </w:pPr>
      <w:r>
        <w:rPr>
          <w:color w:val="000000"/>
          <w:sz w:val="28"/>
          <w:szCs w:val="28"/>
          <w:rFonts w:ascii="Times New Roman" w:cs="Times New Roman" w:eastAsia="Times New Roman" w:hAnsi="Times New Roman"/>
        </w:rPr>
        <w:t xml:space="preserve">While the definitions provided are generally accepted, variations in terminology can exist across different educational contexts. For instance, the interpretation of "formative assessment" may differ between institutions, leading to potential misunderstandings. Additionally, the rapid evolution of assessment technologies may outpace the development of standardized terminology, creating further confusion. This highlights the importance of ongoing dialogue among educators and administrators to ensure a shared understanding of assessment terminology.</w:t>
      </w:r>
    </w:p>
    <w:p>
      <w:pPr>
        <w:spacing w:line="360" w:after="200"/>
        <w:ind w:firstLine="720"/>
        <w:jc w:val="both"/>
      </w:pPr>
      <w:r>
        <w:rPr>
          <w:color w:val="000000"/>
          <w:sz w:val="28"/>
          <w:szCs w:val="28"/>
          <w:rFonts w:ascii="Times New Roman" w:cs="Times New Roman" w:eastAsia="Times New Roman" w:hAnsi="Times New Roman"/>
        </w:rPr>
        <w:t xml:space="preserve">The implications of a clear understanding of assessment terminology are significant for educational institutions. For curriculum development, ensuring that assessments align with learning objectives is crucial for fostering student success. Teacher training programs must equip educators with the knowledge to implement effective assessment strategies, thereby enhancing the overall quality of education. Furthermore, helping students navigate assessments with confidence can lead to improved learning outcomes, as they are better prepared to demonstrate their understanding.</w:t>
      </w:r>
    </w:p>
    <w:p>
      <w:pPr>
        <w:spacing w:line="360" w:after="200"/>
        <w:ind w:firstLine="720"/>
        <w:jc w:val="both"/>
      </w:pPr>
      <w:r>
        <w:rPr>
          <w:color w:val="000000"/>
          <w:sz w:val="28"/>
          <w:szCs w:val="28"/>
          <w:rFonts w:ascii="Times New Roman" w:cs="Times New Roman" w:eastAsia="Times New Roman" w:hAnsi="Times New Roman"/>
        </w:rPr>
        <w:t xml:space="preserve">To enhance educational practices, institutions should consider developing comprehensive glossaries of assessment terminology tailored to their specific contexts. Providing training sessions for educators on the nuances of assessment terminology can also be beneficial. Regularly updating assessment practices to reflect current educational standards and technologies is essential for maintaining relevance in an ever-evolving educational landscape.</w:t>
      </w:r>
    </w:p>
    <w:p>
      <w:pPr>
        <w:spacing w:line="360" w:after="200"/>
        <w:ind w:firstLine="720"/>
        <w:jc w:val="both"/>
      </w:pPr>
      <w:r>
        <w:rPr>
          <w:color w:val="000000"/>
          <w:sz w:val="28"/>
          <w:szCs w:val="28"/>
          <w:rFonts w:ascii="Times New Roman" w:cs="Times New Roman" w:eastAsia="Times New Roman" w:hAnsi="Times New Roman"/>
        </w:rPr>
        <w:t xml:space="preserve">In summary, a clear understanding of assessment terminology is vital for fostering effective educational practices. By prioritizing clarity in this area, educational stakeholders can create a more effective learning environment that benefits both educators and students. As the field of education continues to evolve, ongoing efforts to refine and standardize assessment terminology will be crucial in ensuring that all stakeholders are equipped to navigate the complexities of assessment effectively.</w:t>
      </w:r>
    </w:p>
    <w:p>
      <w:pPr>
        <w:spacing w:after="240"/>
      </w:pPr>
    </w:p>
    <w:p>
      <w:pPr>
        <w:spacing w:before="280" w:after="200"/>
        <w:jc w:val="both"/>
      </w:pPr>
      <w:r>
        <w:rPr>
          <w:b/>
          <w:bCs/>
          <w:color w:val="000000"/>
          <w:sz w:val="28"/>
          <w:szCs w:val="28"/>
          <w:rFonts w:ascii="Times New Roman" w:cs="Times New Roman" w:eastAsia="Times New Roman" w:hAnsi="Times New Roman"/>
        </w:rPr>
        <w:t xml:space="preserve">1.2 Historical Development and Evolution of Test Topic</w:t>
      </w:r>
    </w:p>
    <w:p>
      <w:pPr>
        <w:spacing w:line="360" w:after="200"/>
        <w:ind w:firstLine="720"/>
        <w:jc w:val="both"/>
      </w:pPr>
      <w:r>
        <w:rPr>
          <w:color w:val="000000"/>
          <w:sz w:val="28"/>
          <w:szCs w:val="28"/>
          <w:rFonts w:ascii="Times New Roman" w:cs="Times New Roman" w:eastAsia="Times New Roman" w:hAnsi="Times New Roman"/>
        </w:rPr>
        <w:t xml:space="preserve">The historical development of testing as a method of assessment reveals a rich tapestry woven through the fabric of societal evolution, reflecting changes in education, psychology, and technology. This journey, from ancient oral traditions to contemporary AI-driven assessments, underscores humanity's enduring quest for knowledge validation and fairness within educational systems. Understanding this evolution is crucial, as it informs current practices and highlights the need for ongoing reform in assessment methodologies.</w:t>
      </w:r>
    </w:p>
    <w:p>
      <w:pPr>
        <w:spacing w:line="360" w:after="200"/>
        <w:ind w:firstLine="720"/>
        <w:jc w:val="both"/>
      </w:pPr>
      <w:r>
        <w:rPr>
          <w:color w:val="000000"/>
          <w:sz w:val="28"/>
          <w:szCs w:val="28"/>
          <w:rFonts w:ascii="Times New Roman" w:cs="Times New Roman" w:eastAsia="Times New Roman" w:hAnsi="Times New Roman"/>
        </w:rPr>
        <w:t xml:space="preserve">The origins of standardized testing can be traced back over 2,000 years to ancient China, where the Imperial Examination System was established. This system aimed to select government officials based on rigorous assessments of poetry, philosophy, and administrative skills. It emphasized meritocracy and social mobility, laying the groundwork for future testing systems. The significance of this early model cannot be overstated; it represented one of the first attempts to formalize assessment as a means of ensuring that individuals were evaluated based on their abilities rather than their social status.</w:t>
      </w:r>
    </w:p>
    <w:p>
      <w:pPr>
        <w:spacing w:line="360" w:after="200"/>
        <w:ind w:firstLine="720"/>
        <w:jc w:val="both"/>
      </w:pPr>
      <w:r>
        <w:rPr>
          <w:color w:val="000000"/>
          <w:sz w:val="28"/>
          <w:szCs w:val="28"/>
          <w:rFonts w:ascii="Times New Roman" w:cs="Times New Roman" w:eastAsia="Times New Roman" w:hAnsi="Times New Roman"/>
        </w:rPr>
        <w:t xml:space="preserve">As Europe transitioned into the medieval period, the establishment of universities marked a pivotal shift in testing practices. Institutions such as the University of Bologna began to formalize examinations to evaluate students' knowledge, particularly in fields like law and theology. This era saw a transition from oral to written assessments, which became increasingly standardized over time. The move towards written examinations not only allowed for a more consistent evaluation of student knowledge but also reflected broader societal changes, including the rise of literacy and the value placed on documented knowledge.</w:t>
      </w:r>
    </w:p>
    <w:p>
      <w:pPr>
        <w:spacing w:line="360" w:after="200"/>
        <w:ind w:firstLine="720"/>
        <w:jc w:val="both"/>
      </w:pPr>
      <w:r>
        <w:rPr>
          <w:color w:val="000000"/>
          <w:sz w:val="28"/>
          <w:szCs w:val="28"/>
          <w:rFonts w:ascii="Times New Roman" w:cs="Times New Roman" w:eastAsia="Times New Roman" w:hAnsi="Times New Roman"/>
        </w:rPr>
        <w:t xml:space="preserve">The 19th and 20th centuries heralded significant transformations in testing methodologies. The introduction of standardized testing, notably championed by Horace Mann, aimed to create equal educational opportunities through written assessments. This period also witnessed the rise of intelligence testing, with the Binet-Simon test revolutionizing educational assessments by focusing on cognitive abilities rather than rote memorization. The introduction of the SAT in the 1920s further exemplified this shift, becoming a pivotal tool for college admissions and reflecting a growing reliance on standardized measures of academic readiness. These developments marked a departure from subjective evaluations, paving the way for more objective assessment practices.</w:t>
      </w:r>
    </w:p>
    <w:p>
      <w:pPr>
        <w:spacing w:line="360" w:after="200"/>
        <w:ind w:firstLine="720"/>
        <w:jc w:val="both"/>
      </w:pPr>
      <w:r>
        <w:rPr>
          <w:color w:val="000000"/>
          <w:sz w:val="28"/>
          <w:szCs w:val="28"/>
          <w:rFonts w:ascii="Times New Roman" w:cs="Times New Roman" w:eastAsia="Times New Roman" w:hAnsi="Times New Roman"/>
        </w:rPr>
        <w:t xml:space="preserve">The early 20th century saw the emergence of psychometrics, which introduced rigorous methodologies for test construction and validation. This scientific approach allowed for more objective assessments, moving away from the subjective evaluations that characterized earlier testing methods. Psychometrics provided a framework for understanding the reliability and validity of tests, ensuring that assessments could accurately measure what they intended to evaluate. This shift was crucial in establishing testing as a legitimate and respected field of study within educational psychology.</w:t>
      </w:r>
    </w:p>
    <w:p>
      <w:pPr>
        <w:spacing w:line="360" w:after="200"/>
        <w:ind w:firstLine="720"/>
        <w:jc w:val="both"/>
      </w:pPr>
      <w:r>
        <w:rPr>
          <w:color w:val="000000"/>
          <w:sz w:val="28"/>
          <w:szCs w:val="28"/>
          <w:rFonts w:ascii="Times New Roman" w:cs="Times New Roman" w:eastAsia="Times New Roman" w:hAnsi="Times New Roman"/>
        </w:rPr>
        <w:t xml:space="preserve">In recent years, testing has evolved into a high-tech domain, characterized by innovations such as AI-driven assessments and remote proctoring. These advancements enhance accessibility and security, allowing for personalized testing experiences that adapt to individual performance in real-time. The focus has shifted from merely gatekeeping to facilitating opportunities for growth and skill validation in a globalized workforce. For instance, adaptive testing technologies can modify the difficulty of questions based on a test-taker's responses, providing a more tailored assessment experience that reflects individual capabilities.</w:t>
      </w:r>
    </w:p>
    <w:p>
      <w:pPr>
        <w:spacing w:line="360" w:after="200"/>
        <w:ind w:firstLine="720"/>
        <w:jc w:val="both"/>
      </w:pPr>
      <w:r>
        <w:rPr>
          <w:color w:val="000000"/>
          <w:sz w:val="28"/>
          <w:szCs w:val="28"/>
          <w:rFonts w:ascii="Times New Roman" w:cs="Times New Roman" w:eastAsia="Times New Roman" w:hAnsi="Times New Roman"/>
        </w:rPr>
        <w:t xml:space="preserve">Despite these advancements, standardized testing has faced criticism for perpetuating social inequalities. Critics argue that test scores often reflect socioeconomic status rather than true ability, as affluent students may have access to better preparatory resources. This concern raises important questions about the fairness of assessments and their effectiveness in measuring a student's potential. The reliance on standardized tests has sparked debates about potential biases in high-stakes testing environments, highlighting the need for continuous reform in assessment practices.</w:t>
      </w:r>
    </w:p>
    <w:p>
      <w:pPr>
        <w:spacing w:line="360" w:after="200"/>
        <w:ind w:firstLine="720"/>
        <w:jc w:val="both"/>
      </w:pPr>
      <w:r>
        <w:rPr>
          <w:color w:val="000000"/>
          <w:sz w:val="28"/>
          <w:szCs w:val="28"/>
          <w:rFonts w:ascii="Times New Roman" w:cs="Times New Roman" w:eastAsia="Times New Roman" w:hAnsi="Times New Roman"/>
        </w:rPr>
        <w:t xml:space="preserve">The historical evolution of testing underscores the necessity for ongoing adaptation in educational assessment methodologies. As educational systems increasingly integrate technological advancements, it is crucial to ensure that testing remains equitable and inclusive. Future innovations should focus on creating assessments that not only measure knowledge but also foster critical thinking and real-world application of skills. This approach aligns with the broader educational goal of preparing students for a rapidly changing world, where adaptability and problem-solving are paramount.</w:t>
      </w:r>
    </w:p>
    <w:p>
      <w:pPr>
        <w:spacing w:line="360" w:after="200"/>
        <w:ind w:firstLine="720"/>
        <w:jc w:val="both"/>
      </w:pPr>
      <w:r>
        <w:rPr>
          <w:color w:val="000000"/>
          <w:sz w:val="28"/>
          <w:szCs w:val="28"/>
          <w:rFonts w:ascii="Times New Roman" w:cs="Times New Roman" w:eastAsia="Times New Roman" w:hAnsi="Times New Roman"/>
        </w:rPr>
        <w:t xml:space="preserve">In conclusion, the journey of testing from ancient examinations to modern AI-driven assessments illustrates the dynamic nature of educational evaluation. Moving forward, stakeholders in education must prioritize fairness and accessibility in testing practices, ensuring that assessments serve as tools for empowerment rather than barriers to opportunity. Continuous research and adaptation will be essential in shaping the future of educational assessments, aligning them with the evolving needs of society. The historical context provides valuable insights that can guide these efforts, emphasizing the importance of creating assessments that reflect the diverse capabilities and backgrounds of all learners.</w:t>
      </w:r>
    </w:p>
    <w:p>
      <w:pPr>
        <w:spacing w:after="240"/>
      </w:pPr>
    </w:p>
    <w:p>
      <w:pPr>
        <w:spacing w:before="280" w:after="200"/>
        <w:jc w:val="both"/>
      </w:pPr>
      <w:r>
        <w:rPr>
          <w:b/>
          <w:bCs/>
          <w:color w:val="000000"/>
          <w:sz w:val="28"/>
          <w:szCs w:val="28"/>
          <w:rFonts w:ascii="Times New Roman" w:cs="Times New Roman" w:eastAsia="Times New Roman" w:hAnsi="Times New Roman"/>
        </w:rPr>
        <w:t xml:space="preserve">1.3 Methodologies and Approaches in Test Topic Research</w:t>
      </w:r>
    </w:p>
    <w:p>
      <w:pPr>
        <w:spacing w:line="360" w:after="200"/>
        <w:ind w:firstLine="720"/>
        <w:jc w:val="both"/>
      </w:pPr>
      <w:r>
        <w:rPr>
          <w:color w:val="000000"/>
          <w:sz w:val="28"/>
          <w:szCs w:val="28"/>
          <w:rFonts w:ascii="Times New Roman" w:cs="Times New Roman" w:eastAsia="Times New Roman" w:hAnsi="Times New Roman"/>
        </w:rPr>
        <w:t xml:space="preserve">Understanding the methodologies and approaches in test topic research is essential for ensuring the validity and reliability of findings across various fields, including education, healthcare, and social sciences. The systematic strategies employed to collect, analyze, and interpret data are crucial for addressing research questions or testing hypotheses. This exploration not only enhances the quality of individual studies but also contributes to the broader academic discourse, informing policy and practice.</w:t>
      </w:r>
    </w:p>
    <w:p>
      <w:pPr>
        <w:spacing w:line="360" w:after="200"/>
        <w:ind w:firstLine="720"/>
        <w:jc w:val="both"/>
      </w:pPr>
      <w:r>
        <w:rPr>
          <w:color w:val="000000"/>
          <w:sz w:val="28"/>
          <w:szCs w:val="28"/>
          <w:rFonts w:ascii="Times New Roman" w:cs="Times New Roman" w:eastAsia="Times New Roman" w:hAnsi="Times New Roman"/>
        </w:rPr>
        <w:t xml:space="preserve">Research methodologies can be broadly categorized into three main types: qualitative, quantitative, and mixed methods. Qualitative research focuses on understanding human experiences and social phenomena through non-numerical data. Techniques such as interviews, focus groups, and ethnographic studies are commonly employed to gather rich, descriptive insights. For instance, a qualitative study might explore the lived experiences of patients undergoing a specific treatment, providing depth and context that numerical data alone cannot capture.</w:t>
      </w:r>
    </w:p>
    <w:p>
      <w:pPr>
        <w:spacing w:line="360" w:after="200"/>
        <w:ind w:firstLine="720"/>
        <w:jc w:val="both"/>
      </w:pPr>
      <w:r>
        <w:rPr>
          <w:color w:val="000000"/>
          <w:sz w:val="28"/>
          <w:szCs w:val="28"/>
          <w:rFonts w:ascii="Times New Roman" w:cs="Times New Roman" w:eastAsia="Times New Roman" w:hAnsi="Times New Roman"/>
        </w:rPr>
        <w:t xml:space="preserve">In contrast, quantitative research involves the collection and analysis of numerical data to test hypotheses. This approach often employs statistical methods to derive conclusions from data gathered through surveys, experiments, and longitudinal studies. For example, a quantitative study might assess the effectiveness of a new educational intervention by measuring student performance before and after its implementation, using standardized test scores as the primary data source. The strength of quantitative research lies in its ability to produce generalizable results, which can be statistically validated.</w:t>
      </w:r>
    </w:p>
    <w:p>
      <w:pPr>
        <w:spacing w:line="360" w:after="200"/>
        <w:ind w:firstLine="720"/>
        <w:jc w:val="both"/>
      </w:pPr>
      <w:r>
        <w:rPr>
          <w:color w:val="000000"/>
          <w:sz w:val="28"/>
          <w:szCs w:val="28"/>
          <w:rFonts w:ascii="Times New Roman" w:cs="Times New Roman" w:eastAsia="Times New Roman" w:hAnsi="Times New Roman"/>
        </w:rPr>
        <w:t xml:space="preserve">Mixed methods research combines both qualitative and quantitative approaches, offering a comprehensive understanding of research problems. This methodology allows researchers to triangulate data, enhancing the robustness of their findings. For instance, a study on the impact of a community health program might utilize quantitative surveys to measure health outcomes while also conducting qualitative interviews to explore participants' perceptions and experiences. However, the complexity of mixed methods can pose challenges, as it requires expertise in both qualitative and quantitative techniques, potentially complicating the research process.</w:t>
      </w:r>
    </w:p>
    <w:p>
      <w:pPr>
        <w:spacing w:line="360" w:after="200"/>
        <w:ind w:firstLine="720"/>
        <w:jc w:val="both"/>
      </w:pPr>
      <w:r>
        <w:rPr>
          <w:color w:val="000000"/>
          <w:sz w:val="28"/>
          <w:szCs w:val="28"/>
          <w:rFonts w:ascii="Times New Roman" w:cs="Times New Roman" w:eastAsia="Times New Roman" w:hAnsi="Times New Roman"/>
        </w:rPr>
        <w:t xml:space="preserve">The importance of a well-defined research methodology cannot be overstated. It provides clarity and focus, serving as a roadmap for the study and ensuring alignment with research objectives. A robust methodology enhances the reliability and validity of findings, confirming that the methods employed are appropriate for answering the research questions posed. Furthermore, transparency in methodology allows others to evaluate the study’s credibility and rigor, which is essential for maintaining academic and professional integrity.</w:t>
      </w:r>
    </w:p>
    <w:p>
      <w:pPr>
        <w:spacing w:line="360" w:after="200"/>
        <w:ind w:firstLine="720"/>
        <w:jc w:val="both"/>
      </w:pPr>
      <w:r>
        <w:rPr>
          <w:color w:val="000000"/>
          <w:sz w:val="28"/>
          <w:szCs w:val="28"/>
          <w:rFonts w:ascii="Times New Roman" w:cs="Times New Roman" w:eastAsia="Times New Roman" w:hAnsi="Times New Roman"/>
        </w:rPr>
        <w:t xml:space="preserve">The steps involved in research methodology typically include defining the research problem, conducting a literature review, formulating research questions, selecting an appropriate research design, and implementing data collection and analysis. Clearly articulating the issue to be addressed is the first step, as it sets the foundation for the entire research process. A thorough literature review helps researchers understand the current state of knowledge and identify gaps that their study may fill. Formulating specific, measurable, and achievable research questions guides the research, ensuring that it remains focused and relevant.</w:t>
      </w:r>
    </w:p>
    <w:p>
      <w:pPr>
        <w:spacing w:line="360" w:after="200"/>
        <w:ind w:firstLine="720"/>
        <w:jc w:val="both"/>
      </w:pPr>
      <w:r>
        <w:rPr>
          <w:color w:val="000000"/>
          <w:sz w:val="28"/>
          <w:szCs w:val="28"/>
          <w:rFonts w:ascii="Times New Roman" w:cs="Times New Roman" w:eastAsia="Times New Roman" w:hAnsi="Times New Roman"/>
        </w:rPr>
        <w:t xml:space="preserve">Selecting the appropriate research design is crucial, as it dictates how the study will be conducted. This may involve choosing between experimental, descriptive, or correlational designs, depending on the nature of the research question. Data collection and analysis must be carried out using reliable methods, ensuring that ethical considerations are met throughout the research process. For example, obtaining informed consent from participants is a fundamental ethical requirement that must be adhered to in both qualitative and quantitative studies.</w:t>
      </w:r>
    </w:p>
    <w:p>
      <w:pPr>
        <w:spacing w:line="360" w:after="200"/>
        <w:ind w:firstLine="720"/>
        <w:jc w:val="both"/>
      </w:pPr>
      <w:r>
        <w:rPr>
          <w:color w:val="000000"/>
          <w:sz w:val="28"/>
          <w:szCs w:val="28"/>
          <w:rFonts w:ascii="Times New Roman" w:cs="Times New Roman" w:eastAsia="Times New Roman" w:hAnsi="Times New Roman"/>
        </w:rPr>
        <w:t xml:space="preserve">Despite the advantages of various methodologies, researchers must also be aware of potential risks and contradictions. Methodological limitations, such as inadequate sample sizes, biases in data collection, and ethical concerns, can undermine the validity of research findings. For instance, a small sample size may not adequately represent the population, leading to skewed results. Additionally, the complexity of mixed methods research can pose challenges, as it requires a nuanced understanding of both qualitative and quantitative techniques.</w:t>
      </w:r>
    </w:p>
    <w:p>
      <w:pPr>
        <w:spacing w:line="360" w:after="200"/>
        <w:ind w:firstLine="720"/>
        <w:jc w:val="both"/>
      </w:pPr>
      <w:r>
        <w:rPr>
          <w:color w:val="000000"/>
          <w:sz w:val="28"/>
          <w:szCs w:val="28"/>
          <w:rFonts w:ascii="Times New Roman" w:cs="Times New Roman" w:eastAsia="Times New Roman" w:hAnsi="Times New Roman"/>
        </w:rPr>
        <w:t xml:space="preserve">For researchers and practitioners, mastering appropriate methodologies is vital for producing credible and impactful research. This knowledge not only enhances the quality of individual studies but also contributes to the broader academic discourse. Engaging in continuous learning and collaborating with peers can help refine research approaches, ensuring that studies are both valid and reliable. Future research should focus on addressing the challenges associated with methodological rigor and ethical considerations, ultimately advancing knowledge in their respective fields.</w:t>
      </w:r>
    </w:p>
    <w:p>
      <w:pPr>
        <w:spacing w:line="360" w:after="200"/>
        <w:ind w:firstLine="720"/>
        <w:jc w:val="both"/>
      </w:pPr>
      <w:r>
        <w:rPr>
          <w:color w:val="000000"/>
          <w:sz w:val="28"/>
          <w:szCs w:val="28"/>
          <w:rFonts w:ascii="Times New Roman" w:cs="Times New Roman" w:eastAsia="Times New Roman" w:hAnsi="Times New Roman"/>
        </w:rPr>
        <w:t xml:space="preserve">In summary, understanding the methodologies and approaches in test topic research is crucial for ensuring the validity and reliability of findings. By employing qualitative, quantitative, or mixed methods, researchers can effectively address their research questions and contribute to the academic community. As the landscape of research continues to evolve, staying updated on best practices and engaging in collaborative efforts will be essential for advancing knowledge and informing policy and practice across various fields.</w:t>
      </w:r>
    </w:p>
    <w:p>
      <w:pPr>
        <w:spacing w:after="240"/>
      </w:pPr>
    </w:p>
    <w:p>
      <w:r>
        <w:br w:type="page"/>
      </w:r>
    </w:p>
    <w:p>
      <w:pPr>
        <w:spacing w:before="360" w:after="280"/>
        <w:jc w:val="center"/>
      </w:pPr>
      <w:r>
        <w:rPr>
          <w:b/>
          <w:bCs/>
          <w:color w:val="000000"/>
          <w:sz w:val="28"/>
          <w:szCs w:val="28"/>
          <w:rFonts w:ascii="Times New Roman" w:cs="Times New Roman" w:eastAsia="Times New Roman" w:hAnsi="Times New Roman"/>
        </w:rPr>
        <w:t xml:space="preserve">II. PRACTICAL APPLICATIONS AND CASE STUDIES OF TEST TOPIC</w:t>
      </w:r>
    </w:p>
    <w:p>
      <w:pPr>
        <w:spacing w:before="280" w:after="200"/>
        <w:jc w:val="both"/>
      </w:pPr>
      <w:r>
        <w:rPr>
          <w:b/>
          <w:bCs/>
          <w:color w:val="000000"/>
          <w:sz w:val="28"/>
          <w:szCs w:val="28"/>
          <w:rFonts w:ascii="Times New Roman" w:cs="Times New Roman" w:eastAsia="Times New Roman" w:hAnsi="Times New Roman"/>
        </w:rPr>
        <w:t xml:space="preserve">2.1 Overview of Current Practices in Test Topic Implementation</w:t>
      </w:r>
    </w:p>
    <w:p>
      <w:pPr>
        <w:spacing w:line="360" w:after="200"/>
        <w:ind w:firstLine="720"/>
        <w:jc w:val="both"/>
      </w:pPr>
      <w:r>
        <w:rPr>
          <w:color w:val="000000"/>
          <w:sz w:val="28"/>
          <w:szCs w:val="28"/>
          <w:rFonts w:ascii="Times New Roman" w:cs="Times New Roman" w:eastAsia="Times New Roman" w:hAnsi="Times New Roman"/>
        </w:rPr>
        <w:t xml:space="preserve">The implementation of testing strategies is a pivotal phase in software development, ensuring that applications not only meet quality standards but also function as intended. As the software industry continues to evolve, so too do the methodologies and practices surrounding test implementation. This overview synthesizes recent findings on current practices in test topic implementation, highlighting key trends, responsibilities, and best practices that organizations are adopting to enhance their testing processes.</w:t>
      </w:r>
    </w:p>
    <w:p>
      <w:pPr>
        <w:spacing w:line="360" w:after="200"/>
        <w:ind w:firstLine="720"/>
        <w:jc w:val="both"/>
      </w:pPr>
      <w:r>
        <w:rPr>
          <w:color w:val="000000"/>
          <w:sz w:val="28"/>
          <w:szCs w:val="28"/>
          <w:rFonts w:ascii="Times New Roman" w:cs="Times New Roman" w:eastAsia="Times New Roman" w:hAnsi="Times New Roman"/>
        </w:rPr>
        <w:t xml:space="preserve">Test implementation is fundamentally about organizing and prioritizing tests, preparing test data, and executing test cases to verify software functionality. This process is essential for identifying defects early in the development cycle, which can save both time and resources while significantly enhancing product quality. According to Testsigma (2023), effective test implementation can lead to a reduction in post-release defects by as much as 30%, underscoring its importance in the software development lifecycle.</w:t>
      </w:r>
    </w:p>
    <w:p>
      <w:pPr>
        <w:spacing w:line="360" w:after="200"/>
        <w:ind w:firstLine="720"/>
        <w:jc w:val="both"/>
      </w:pPr>
      <w:r>
        <w:rPr>
          <w:color w:val="000000"/>
          <w:sz w:val="28"/>
          <w:szCs w:val="28"/>
          <w:rFonts w:ascii="Times New Roman" w:cs="Times New Roman" w:eastAsia="Times New Roman" w:hAnsi="Times New Roman"/>
        </w:rPr>
        <w:t xml:space="preserve">The role of test managers is crucial in this context. They are responsible for ensuring that all test procedures are organized and accessible, finalizing timelines, ensuring the availability of testing tools, and preparing the test environment. Effective communication and collaboration among team members are vital for successful test execution. A study by Medium (2024) emphasizes that organizations with strong test management practices report a 25% increase in testing efficiency, highlighting the impact of well-defined roles and responsibilities.</w:t>
      </w:r>
    </w:p>
    <w:p>
      <w:pPr>
        <w:spacing w:line="360" w:after="200"/>
        <w:ind w:firstLine="720"/>
        <w:jc w:val="both"/>
      </w:pPr>
      <w:r>
        <w:rPr>
          <w:color w:val="000000"/>
          <w:sz w:val="28"/>
          <w:szCs w:val="28"/>
          <w:rFonts w:ascii="Times New Roman" w:cs="Times New Roman" w:eastAsia="Times New Roman" w:hAnsi="Times New Roman"/>
        </w:rPr>
        <w:t xml:space="preserve">Current trends in test implementation reflect the industry's shift towards more agile and automated methodologies. Continuous Integration/Continuous Deployment (CI/CD) has emerged as a dominant approach, automating the testing process to allow for rapid feedback and quicker deployment cycles. Each code change is automatically tested, facilitating early error detection and reducing the time to market. This trend is supported by data from Tricentis (2023), which indicates that organizations employing CI/CD practices can achieve deployment frequency increases of up to 200%.</w:t>
      </w:r>
    </w:p>
    <w:p>
      <w:pPr>
        <w:spacing w:line="360" w:after="200"/>
        <w:ind w:firstLine="720"/>
        <w:jc w:val="both"/>
      </w:pPr>
      <w:r>
        <w:rPr>
          <w:color w:val="000000"/>
          <w:sz w:val="28"/>
          <w:szCs w:val="28"/>
          <w:rFonts w:ascii="Times New Roman" w:cs="Times New Roman" w:eastAsia="Times New Roman" w:hAnsi="Times New Roman"/>
        </w:rPr>
        <w:t xml:space="preserve">Another significant trend is Behavior-Driven Development (BDD), which focuses on creating test scenarios based on user behavior. This structured approach ensures that tests align closely with user needs, thereby enhancing the relevance and effectiveness of testing efforts. Additionally, the integration of AI and machine learning into test automation is becoming increasingly prevalent. These technologies enhance efficiency by analyzing user behavior and prioritizing test scenarios based on real-world usage patterns, leading to more targeted testing efforts.</w:t>
      </w:r>
    </w:p>
    <w:p>
      <w:pPr>
        <w:spacing w:line="360" w:after="200"/>
        <w:ind w:firstLine="720"/>
        <w:jc w:val="both"/>
      </w:pPr>
      <w:r>
        <w:rPr>
          <w:color w:val="000000"/>
          <w:sz w:val="28"/>
          <w:szCs w:val="28"/>
          <w:rFonts w:ascii="Times New Roman" w:cs="Times New Roman" w:eastAsia="Times New Roman" w:hAnsi="Times New Roman"/>
        </w:rPr>
        <w:t xml:space="preserve">Data-driven testing is also gaining traction, utilizing big data analytics to inform testing processes. By basing decisions on actual usage data, organizations can achieve more accurate and reliable testing outcomes. This approach not only improves the quality of tests but also aligns testing efforts with user expectations and real-world scenarios.</w:t>
      </w:r>
    </w:p>
    <w:p>
      <w:pPr>
        <w:spacing w:line="360" w:after="200"/>
        <w:ind w:firstLine="720"/>
        <w:jc w:val="both"/>
      </w:pPr>
      <w:r>
        <w:rPr>
          <w:color w:val="000000"/>
          <w:sz w:val="28"/>
          <w:szCs w:val="28"/>
          <w:rFonts w:ascii="Times New Roman" w:cs="Times New Roman" w:eastAsia="Times New Roman" w:hAnsi="Times New Roman"/>
        </w:rPr>
        <w:t xml:space="preserve">To implement these strategies effectively, organizations must adhere to several best practices. Maintaining a logical and sustainable folder structure for test artifacts is essential for scalability. This organizational structure allows teams to manage test cases and related documentation efficiently, facilitating easier access and updates. Furthermore, creating intuitive and easily accessible test cases streamlines the testing process. Regular updates to test cases are necessary to reflect changes in the application, ensuring that testing remains relevant and effective.</w:t>
      </w:r>
    </w:p>
    <w:p>
      <w:pPr>
        <w:spacing w:line="360" w:after="200"/>
        <w:ind w:firstLine="720"/>
        <w:jc w:val="both"/>
      </w:pPr>
      <w:r>
        <w:rPr>
          <w:color w:val="000000"/>
          <w:sz w:val="28"/>
          <w:szCs w:val="28"/>
          <w:rFonts w:ascii="Times New Roman" w:cs="Times New Roman" w:eastAsia="Times New Roman" w:hAnsi="Times New Roman"/>
        </w:rPr>
        <w:t xml:space="preserve">Robust error handling procedures and conducting trial runs can prevent failures during actual test execution. These practices help identify potential issues before they impact the testing process, thereby enhancing overall reliability. Regular meetings and transparent communication among stakeholders are also critical. They enhance understanding and management of test processes, fostering a collaborative environment that supports continuous improvement.</w:t>
      </w:r>
    </w:p>
    <w:p>
      <w:pPr>
        <w:spacing w:line="360" w:after="200"/>
        <w:ind w:firstLine="720"/>
        <w:jc w:val="both"/>
      </w:pPr>
      <w:r>
        <w:rPr>
          <w:color w:val="000000"/>
          <w:sz w:val="28"/>
          <w:szCs w:val="28"/>
          <w:rFonts w:ascii="Times New Roman" w:cs="Times New Roman" w:eastAsia="Times New Roman" w:hAnsi="Times New Roman"/>
        </w:rPr>
        <w:t xml:space="preserve">However, while early test implementation can lead to significant advantages, it also poses risks, particularly in agile environments where code changes frequently. This rapid pace can render predefined tests obsolete, necessitating continuous maintenance and updates. Moreover, the reliance on automated testing tools may lead to challenges in managing complex test scenarios, particularly those requiring human judgment. As noted by Medium (2024), organizations must strike a balance between automation and manual testing to ensure comprehensive coverage.</w:t>
      </w:r>
    </w:p>
    <w:p>
      <w:pPr>
        <w:spacing w:line="360" w:after="200"/>
        <w:ind w:firstLine="720"/>
        <w:jc w:val="both"/>
      </w:pPr>
      <w:r>
        <w:rPr>
          <w:color w:val="000000"/>
          <w:sz w:val="28"/>
          <w:szCs w:val="28"/>
          <w:rFonts w:ascii="Times New Roman" w:cs="Times New Roman" w:eastAsia="Times New Roman" w:hAnsi="Times New Roman"/>
        </w:rPr>
        <w:t xml:space="preserve">Strategically, organizations must adapt their testing strategies to incorporate modern methodologies and technologies. Emphasizing continuous integration, structured testing approaches, and leveraging AI can significantly enhance the efficiency and effectiveness of testing processes. Furthermore, fostering a culture of collaboration and continuous improvement will ensure that testing practices evolve alongside technological advancements.</w:t>
      </w:r>
    </w:p>
    <w:p>
      <w:pPr>
        <w:spacing w:line="360" w:after="200"/>
        <w:ind w:firstLine="720"/>
        <w:jc w:val="both"/>
      </w:pPr>
      <w:r>
        <w:rPr>
          <w:color w:val="000000"/>
          <w:sz w:val="28"/>
          <w:szCs w:val="28"/>
          <w:rFonts w:ascii="Times New Roman" w:cs="Times New Roman" w:eastAsia="Times New Roman" w:hAnsi="Times New Roman"/>
        </w:rPr>
        <w:t xml:space="preserve">To remain competitive, organizations should prioritize the adoption of current best practices in test implementation. This includes investing in training for team members on new tools and methodologies, regularly reviewing and updating testing strategies, and fostering an environment of open communication. By doing so, they can enhance software quality, improve user satisfaction, and achieve better business outcomes.</w:t>
      </w:r>
    </w:p>
    <w:p>
      <w:pPr>
        <w:spacing w:line="360" w:after="200"/>
        <w:ind w:firstLine="720"/>
        <w:jc w:val="both"/>
      </w:pPr>
      <w:r>
        <w:rPr>
          <w:color w:val="000000"/>
          <w:sz w:val="28"/>
          <w:szCs w:val="28"/>
          <w:rFonts w:ascii="Times New Roman" w:cs="Times New Roman" w:eastAsia="Times New Roman" w:hAnsi="Times New Roman"/>
        </w:rPr>
        <w:t xml:space="preserve">In conclusion, the landscape of test implementation is rapidly changing, driven by technological advancements and evolving methodologies. Organizations that embrace these changes and adopt best practices will not only improve their testing processes but also enhance the overall quality of their software products. As the industry continues to evolve, staying informed and adaptable will be key to achieving success in software development.</w:t>
      </w:r>
    </w:p>
    <w:p>
      <w:pPr>
        <w:spacing w:after="240"/>
      </w:pPr>
    </w:p>
    <w:p>
      <w:pPr>
        <w:spacing w:before="280" w:after="200"/>
        <w:jc w:val="both"/>
      </w:pPr>
      <w:r>
        <w:rPr>
          <w:b/>
          <w:bCs/>
          <w:color w:val="000000"/>
          <w:sz w:val="28"/>
          <w:szCs w:val="28"/>
          <w:rFonts w:ascii="Times New Roman" w:cs="Times New Roman" w:eastAsia="Times New Roman" w:hAnsi="Times New Roman"/>
        </w:rPr>
        <w:t xml:space="preserve">2.2 Comparative Analysis of Case Studies in Test Topic</w:t>
      </w:r>
    </w:p>
    <w:p>
      <w:pPr>
        <w:spacing w:line="360" w:after="200"/>
        <w:ind w:firstLine="720"/>
        <w:jc w:val="both"/>
      </w:pPr>
      <w:r>
        <w:rPr>
          <w:color w:val="000000"/>
          <w:sz w:val="28"/>
          <w:szCs w:val="28"/>
          <w:rFonts w:ascii="Times New Roman" w:cs="Times New Roman" w:eastAsia="Times New Roman" w:hAnsi="Times New Roman"/>
        </w:rPr>
        <w:t xml:space="preserve">Comparative analysis serves as a crucial methodology in research, enabling scholars and practitioners to systematically examine multiple cases to uncover their similarities and differences. This approach is particularly valuable across various fields, including social sciences, business, and policy-making, as it facilitates the identification of insights, patterns, and unique attributes that may remain obscured when cases are analyzed in isolation. By employing comparative analysis, researchers can derive meaningful conclusions that enhance understanding and inform decision-making.</w:t>
      </w:r>
    </w:p>
    <w:p>
      <w:pPr>
        <w:spacing w:line="360" w:after="200"/>
        <w:ind w:firstLine="720"/>
        <w:jc w:val="both"/>
      </w:pPr>
      <w:r>
        <w:rPr>
          <w:color w:val="000000"/>
          <w:sz w:val="28"/>
          <w:szCs w:val="28"/>
          <w:rFonts w:ascii="Times New Roman" w:cs="Times New Roman" w:eastAsia="Times New Roman" w:hAnsi="Times New Roman"/>
        </w:rPr>
        <w:t xml:space="preserve">In the realm of comparative analysis, two primary methodological approaches emerge: small-N and large-N studies. Small-N comparative studies focus on a limited number of cases, typically ranging from two to ten, allowing for in-depth qualitative analysis. This approach is particularly beneficial when exploring complex phenomena where context and nuance are critical. Conversely, large-N comparative studies encompass a broader range of cases, often utilizing statistical methods to identify trends and correlations. This quantitative approach can yield generalizable insights across a wider population, although it may sacrifice some depth of understanding.</w:t>
      </w:r>
    </w:p>
    <w:p>
      <w:pPr>
        <w:spacing w:line="360" w:after="200"/>
        <w:ind w:firstLine="720"/>
        <w:jc w:val="both"/>
      </w:pPr>
      <w:r>
        <w:rPr>
          <w:color w:val="000000"/>
          <w:sz w:val="28"/>
          <w:szCs w:val="28"/>
          <w:rFonts w:ascii="Times New Roman" w:cs="Times New Roman" w:eastAsia="Times New Roman" w:hAnsi="Times New Roman"/>
        </w:rPr>
        <w:t xml:space="preserve">Qualitative Comparative Analysis (QCA) represents a hybrid approach that combines qualitative and quantitative methods to explore intricate relationships among cases. This methodology is particularly useful in examining cases that exhibit both commonalities and divergences, allowing researchers to identify causal pathways and configurations that contribute to specific outcomes. Additionally, cross-national studies compare cases across different countries, providing insights into how national contexts influence various phenomena. This comparative lens is essential for understanding the impact of cultural, political, and economic factors on outcomes.</w:t>
      </w:r>
    </w:p>
    <w:p>
      <w:pPr>
        <w:spacing w:line="360" w:after="200"/>
        <w:ind w:firstLine="720"/>
        <w:jc w:val="both"/>
      </w:pPr>
      <w:r>
        <w:rPr>
          <w:color w:val="000000"/>
          <w:sz w:val="28"/>
          <w:szCs w:val="28"/>
          <w:rFonts w:ascii="Times New Roman" w:cs="Times New Roman" w:eastAsia="Times New Roman" w:hAnsi="Times New Roman"/>
        </w:rPr>
        <w:t xml:space="preserve">Conducting a comparative analysis involves several critical steps. The first step is case selection, where researchers must choose relevant cases that provide meaningful comparisons. This selection process is pivotal, as it can introduce bias if not executed carefully. Following case selection, researchers must define the variables that will guide their analysis. Clearly outlining these variables ensures consistency and facilitates accurate comparisons across cases. Data collection is the next step, requiring the gathering of reliable and accurate data for each case. This phase is crucial, as the quality of the data directly impacts the validity of the analysis.</w:t>
      </w:r>
    </w:p>
    <w:p>
      <w:pPr>
        <w:spacing w:line="360" w:after="200"/>
        <w:ind w:firstLine="720"/>
        <w:jc w:val="both"/>
      </w:pPr>
      <w:r>
        <w:rPr>
          <w:color w:val="000000"/>
          <w:sz w:val="28"/>
          <w:szCs w:val="28"/>
          <w:rFonts w:ascii="Times New Roman" w:cs="Times New Roman" w:eastAsia="Times New Roman" w:hAnsi="Times New Roman"/>
        </w:rPr>
        <w:t xml:space="preserve">Once data is collected, researchers engage in data analysis, employing appropriate techniques such as qualitative coding or statistical analysis to compare cases effectively. This analytical phase is where patterns and relationships begin to emerge, leading to the interpretation of findings. Researchers must analyze results to identify recurring trends and implications, ultimately drawing conclusions that summarize their findings and discuss broader implications.</w:t>
      </w:r>
    </w:p>
    <w:p>
      <w:pPr>
        <w:spacing w:line="360" w:after="200"/>
        <w:ind w:firstLine="720"/>
        <w:jc w:val="both"/>
      </w:pPr>
      <w:r>
        <w:rPr>
          <w:color w:val="000000"/>
          <w:sz w:val="28"/>
          <w:szCs w:val="28"/>
          <w:rFonts w:ascii="Times New Roman" w:cs="Times New Roman" w:eastAsia="Times New Roman" w:hAnsi="Times New Roman"/>
        </w:rPr>
        <w:t xml:space="preserve">The benefits of comparative analysis are manifold. One of the primary advantages is the identification of insightful patterns that may not be visible in single-case studies. By examining multiple cases, researchers can uncover recurring trends and anomalies that contribute to a deeper understanding of the subject matter. Furthermore, comparative analysis provides a nuanced understanding of how cultural and contextual factors influence outcomes, enriching the overall analysis.</w:t>
      </w:r>
    </w:p>
    <w:p>
      <w:pPr>
        <w:spacing w:line="360" w:after="200"/>
        <w:ind w:firstLine="720"/>
        <w:jc w:val="both"/>
      </w:pPr>
      <w:r>
        <w:rPr>
          <w:color w:val="000000"/>
          <w:sz w:val="28"/>
          <w:szCs w:val="28"/>
          <w:rFonts w:ascii="Times New Roman" w:cs="Times New Roman" w:eastAsia="Times New Roman" w:hAnsi="Times New Roman"/>
        </w:rPr>
        <w:t xml:space="preserve">From a practical standpoint, comparative analysis offers valuable insights for decision-makers, enhancing the effectiveness of strategies and interventions. By understanding the nuances of different cases, stakeholders can develop tailored interventions that consider the unique contexts and challenges faced by each case. This adaptability is particularly important in fields such as public policy, where interventions must be sensitive to local conditions.</w:t>
      </w:r>
    </w:p>
    <w:p>
      <w:pPr>
        <w:spacing w:line="360" w:after="200"/>
        <w:ind w:firstLine="720"/>
        <w:jc w:val="both"/>
      </w:pPr>
      <w:r>
        <w:rPr>
          <w:color w:val="000000"/>
          <w:sz w:val="28"/>
          <w:szCs w:val="28"/>
          <w:rFonts w:ascii="Times New Roman" w:cs="Times New Roman" w:eastAsia="Times New Roman" w:hAnsi="Times New Roman"/>
        </w:rPr>
        <w:t xml:space="preserve">However, while comparative analysis is a powerful tool, it is not without its challenges. The selection of cases can introduce bias, and the complexity of variables may lead to difficulties in drawing clear conclusions. Additionally, the generalizability of findings can be limited if the cases are not representative of broader populations. Researchers must remain vigilant about these potential pitfalls to ensure the integrity of their analysis.</w:t>
      </w:r>
    </w:p>
    <w:p>
      <w:pPr>
        <w:spacing w:line="360" w:after="200"/>
        <w:ind w:firstLine="720"/>
        <w:jc w:val="both"/>
      </w:pPr>
      <w:r>
        <w:rPr>
          <w:color w:val="000000"/>
          <w:sz w:val="28"/>
          <w:szCs w:val="28"/>
          <w:rFonts w:ascii="Times New Roman" w:cs="Times New Roman" w:eastAsia="Times New Roman" w:hAnsi="Times New Roman"/>
        </w:rPr>
        <w:t xml:space="preserve">Strategically, organizations and researchers can leverage comparative analysis to inform decision-making and strategic planning. By understanding the nuances of different cases, stakeholders can develop interventions that are not only effective but also contextually relevant. This approach fosters a more comprehensive understanding of the issues at hand, ultimately leading to better outcomes.</w:t>
      </w:r>
    </w:p>
    <w:p>
      <w:pPr>
        <w:spacing w:line="360" w:after="200"/>
        <w:ind w:firstLine="720"/>
        <w:jc w:val="both"/>
      </w:pPr>
      <w:r>
        <w:rPr>
          <w:color w:val="000000"/>
          <w:sz w:val="28"/>
          <w:szCs w:val="28"/>
          <w:rFonts w:ascii="Times New Roman" w:cs="Times New Roman" w:eastAsia="Times New Roman" w:hAnsi="Times New Roman"/>
        </w:rPr>
        <w:t xml:space="preserve">To maximize the benefits of comparative analysis, researchers should focus on rigorous case selection, clear variable definition, and robust data collection methods. Future research could explore the application of comparative analysis in emerging fields, such as technology adoption or environmental policy, to further enhance its relevance and applicability. By continuing to refine methodologies and expand the scope of comparative analysis, researchers can contribute to a deeper understanding of complex phenomena and inform effective decision-making across various domains.</w:t>
      </w:r>
    </w:p>
    <w:p>
      <w:pPr>
        <w:spacing w:line="360" w:after="200"/>
        <w:ind w:firstLine="720"/>
        <w:jc w:val="both"/>
      </w:pPr>
      <w:r>
        <w:rPr>
          <w:color w:val="000000"/>
          <w:sz w:val="28"/>
          <w:szCs w:val="28"/>
          <w:rFonts w:ascii="Times New Roman" w:cs="Times New Roman" w:eastAsia="Times New Roman" w:hAnsi="Times New Roman"/>
        </w:rPr>
        <w:t xml:space="preserve">In summary, comparative analysis is a vital research methodology that offers significant insights into the similarities and differences among cases. By employing a systematic approach, researchers can uncover patterns, inform policy decisions, and contribute to theoretical advancements. As the landscape of research continues to evolve, the application of comparative analysis will remain essential for understanding complex issues and developing effective strategies.</w:t>
      </w:r>
    </w:p>
    <w:p>
      <w:pPr>
        <w:spacing w:after="240"/>
      </w:pPr>
    </w:p>
    <w:p>
      <w:pPr>
        <w:spacing w:before="280" w:after="200"/>
        <w:jc w:val="both"/>
      </w:pPr>
      <w:r>
        <w:rPr>
          <w:b/>
          <w:bCs/>
          <w:color w:val="000000"/>
          <w:sz w:val="28"/>
          <w:szCs w:val="28"/>
          <w:rFonts w:ascii="Times New Roman" w:cs="Times New Roman" w:eastAsia="Times New Roman" w:hAnsi="Times New Roman"/>
        </w:rPr>
        <w:t xml:space="preserve">2.3 Data Analysis and Results from Test Topic Applications</w:t>
      </w:r>
    </w:p>
    <w:p>
      <w:pPr>
        <w:spacing w:line="360" w:after="200"/>
        <w:ind w:firstLine="720"/>
        <w:jc w:val="both"/>
      </w:pPr>
      <w:r>
        <w:rPr>
          <w:color w:val="000000"/>
          <w:sz w:val="28"/>
          <w:szCs w:val="28"/>
          <w:rFonts w:ascii="Times New Roman" w:cs="Times New Roman" w:eastAsia="Times New Roman" w:hAnsi="Times New Roman"/>
        </w:rPr>
        <w:t xml:space="preserve">In the fast-evolving landscape of software development, the analysis of test results has emerged as a cornerstone for ensuring software quality, reliability, and compliance. As organizations strive to deliver robust applications, the ability to interpret and act upon test outcomes becomes increasingly vital. This section delves into the current state of data analysis in test applications, highlighting key findings, challenges, and strategic implications for software development teams.</w:t>
      </w:r>
    </w:p>
    <w:p>
      <w:pPr>
        <w:spacing w:line="360" w:after="200"/>
        <w:ind w:firstLine="720"/>
        <w:jc w:val="both"/>
      </w:pPr>
      <w:r>
        <w:rPr>
          <w:color w:val="000000"/>
          <w:sz w:val="28"/>
          <w:szCs w:val="28"/>
          <w:rFonts w:ascii="Times New Roman" w:cs="Times New Roman" w:eastAsia="Times New Roman" w:hAnsi="Times New Roman"/>
        </w:rPr>
        <w:t xml:space="preserve">The significance of test results analysis cannot be overstated. It involves a systematic interpretation of the outcomes from software tests, which provides actionable insights into software quality and readiness for release. Metrics such as pass/fail rates, defect density, and execution time are essential for identifying trends and ensuring compliance with industry standards. According to a report by TestResults, effective analysis can lead to a 30% reduction in post-release defects, underscoring the importance of this practice in the software development lifecycle.</w:t>
      </w:r>
    </w:p>
    <w:p>
      <w:pPr>
        <w:spacing w:line="360" w:after="200"/>
        <w:ind w:firstLine="720"/>
        <w:jc w:val="both"/>
      </w:pPr>
      <w:r>
        <w:rPr>
          <w:color w:val="000000"/>
          <w:sz w:val="28"/>
          <w:szCs w:val="28"/>
          <w:rFonts w:ascii="Times New Roman" w:cs="Times New Roman" w:eastAsia="Times New Roman" w:hAnsi="Times New Roman"/>
        </w:rPr>
        <w:t xml:space="preserve">As organizations increasingly adopt agile methodologies, the need for efficient and accurate test results analysis has become paramount. Automation stands out as a best practice in this domain. By automating the analysis and reporting processes, teams can significantly enhance both efficiency and accuracy. Tools that aggregate and visualize results in real-time, such as TestRail and PractiTest, allow teams to focus on interpreting data rather than spending time on manual reporting. Furthermore, data visualization techniques, including charts and dashboards, facilitate quick comprehension of complex data, enabling stakeholders to make informed decisions swiftly.</w:t>
      </w:r>
    </w:p>
    <w:p>
      <w:pPr>
        <w:spacing w:line="360" w:after="200"/>
        <w:ind w:firstLine="720"/>
        <w:jc w:val="both"/>
      </w:pPr>
      <w:r>
        <w:rPr>
          <w:color w:val="000000"/>
          <w:sz w:val="28"/>
          <w:szCs w:val="28"/>
          <w:rFonts w:ascii="Times New Roman" w:cs="Times New Roman" w:eastAsia="Times New Roman" w:hAnsi="Times New Roman"/>
        </w:rPr>
        <w:t xml:space="preserve">However, the journey toward effective test results analysis is fraught with challenges. Managing large volumes of data can overwhelm teams, particularly when dealing with flaky tests that yield inconsistent results. A study by Testsigma highlights that nearly 40% of software teams report difficulties in ensuring comprehensive test coverage, which can lead to undetected defects. This issue is particularly pronounced in regulated industries, where compliance is non-negotiable. Maintaining traceability between test results and specific requirements or test cases is crucial for auditability, yet many organizations struggle to implement this effectively.</w:t>
      </w:r>
    </w:p>
    <w:p>
      <w:pPr>
        <w:spacing w:line="360" w:after="200"/>
        <w:ind w:firstLine="720"/>
        <w:jc w:val="both"/>
      </w:pPr>
      <w:r>
        <w:rPr>
          <w:color w:val="000000"/>
          <w:sz w:val="28"/>
          <w:szCs w:val="28"/>
          <w:rFonts w:ascii="Times New Roman" w:cs="Times New Roman" w:eastAsia="Times New Roman" w:hAnsi="Times New Roman"/>
        </w:rPr>
        <w:t xml:space="preserve">The landscape of tools and technologies available for test results analysis is diverse. Test management platforms like TestRail and PractiTest provide comprehensive solutions for tracking and analyzing test outcomes. Data visualization tools such as Tableau and Power BI enhance the presentation of results, while specialized reporting tools like Allure and Extent Reports offer tailored insights. The selection of the right tool hinges on the specific needs of the project and the existing testing infrastructure. For instance, organizations with a strong emphasis on data visualization may gravitate towards Tableau, while those focused on detailed reporting might prefer Allure.</w:t>
      </w:r>
    </w:p>
    <w:p>
      <w:pPr>
        <w:spacing w:line="360" w:after="200"/>
        <w:ind w:firstLine="720"/>
        <w:jc w:val="both"/>
      </w:pPr>
      <w:r>
        <w:rPr>
          <w:color w:val="000000"/>
          <w:sz w:val="28"/>
          <w:szCs w:val="28"/>
          <w:rFonts w:ascii="Times New Roman" w:cs="Times New Roman" w:eastAsia="Times New Roman" w:hAnsi="Times New Roman"/>
        </w:rPr>
        <w:t xml:space="preserve">Despite the advantages of automation and advanced analytics tools, there are inherent risks. Over-reliance on automated results without adequate human oversight can lead to critical oversights. The complexity of modern software systems further complicates the testing landscape, making it challenging to ensure that all potential scenarios are adequately tested. A report by Keploy emphasizes that while automation can streamline processes, it should not replace the critical thinking and expertise of human testers.</w:t>
      </w:r>
    </w:p>
    <w:p>
      <w:pPr>
        <w:spacing w:line="360" w:after="200"/>
        <w:ind w:firstLine="720"/>
        <w:jc w:val="both"/>
      </w:pPr>
      <w:r>
        <w:rPr>
          <w:color w:val="000000"/>
          <w:sz w:val="28"/>
          <w:szCs w:val="28"/>
          <w:rFonts w:ascii="Times New Roman" w:cs="Times New Roman" w:eastAsia="Times New Roman" w:hAnsi="Times New Roman"/>
        </w:rPr>
        <w:t xml:space="preserve">The strategic implications of robust test results analysis are profound, particularly for organizations operating in regulated industries. Effective analysis enables teams to identify and rectify defects early in the development cycle, thereby mitigating the risk of costly post-release failures. Integrating test results analysis into Continuous Integration/Continuous Deployment (CI/CD) pipelines can facilitate faster feedback loops, ultimately improving overall software quality. According to Number Analytics, organizations that incorporate test results analysis into their CI/CD processes experience a 25% increase in deployment frequency, highlighting the operational benefits of this approach.</w:t>
      </w:r>
    </w:p>
    <w:p>
      <w:pPr>
        <w:spacing w:line="360" w:after="200"/>
        <w:ind w:firstLine="720"/>
        <w:jc w:val="both"/>
      </w:pPr>
      <w:r>
        <w:rPr>
          <w:color w:val="000000"/>
          <w:sz w:val="28"/>
          <w:szCs w:val="28"/>
          <w:rFonts w:ascii="Times New Roman" w:cs="Times New Roman" w:eastAsia="Times New Roman" w:hAnsi="Times New Roman"/>
        </w:rPr>
        <w:t xml:space="preserve">To optimize the testing process and enhance software quality, organizations should consider several actionable steps. Investing in automated tools for test results analysis can streamline workflows and reduce manual effort. Additionally, fostering a culture of continuous improvement by regularly reviewing test results and adapting testing strategies based on insights gained is essential. Training team members in both the tools and methodologies of effective test results analysis will maximize the benefits of these practices.</w:t>
      </w:r>
    </w:p>
    <w:p>
      <w:pPr>
        <w:spacing w:line="360" w:after="200"/>
        <w:ind w:firstLine="720"/>
        <w:jc w:val="both"/>
      </w:pPr>
      <w:r>
        <w:rPr>
          <w:color w:val="000000"/>
          <w:sz w:val="28"/>
          <w:szCs w:val="28"/>
          <w:rFonts w:ascii="Times New Roman" w:cs="Times New Roman" w:eastAsia="Times New Roman" w:hAnsi="Times New Roman"/>
        </w:rPr>
        <w:t xml:space="preserve">In conclusion, the analysis of test results is a critical component of the software development process. By embracing automation, leveraging data visualization, and addressing the challenges inherent in test analysis, organizations can significantly improve their software testing processes. This, in turn, leads to higher quality products and greater customer satisfaction, reinforcing the strategic importance of effective test results analysis in today’s competitive software landscape. As the industry continues to evolve, the integration of robust analysis practices will remain a key driver of success for software development teams.</w:t>
      </w:r>
    </w:p>
    <w:p>
      <w:pPr>
        <w:spacing w:after="240"/>
      </w:pPr>
    </w:p>
    <w:p>
      <w:r>
        <w:br w:type="page"/>
      </w:r>
    </w:p>
    <w:p>
      <w:pPr>
        <w:spacing w:before="360" w:after="280"/>
        <w:jc w:val="center"/>
      </w:pPr>
      <w:r>
        <w:rPr>
          <w:b/>
          <w:bCs/>
          <w:color w:val="000000"/>
          <w:sz w:val="28"/>
          <w:szCs w:val="28"/>
          <w:rFonts w:ascii="Times New Roman" w:cs="Times New Roman" w:eastAsia="Times New Roman" w:hAnsi="Times New Roman"/>
        </w:rPr>
        <w:t xml:space="preserve">III. IMPROVEMENT PROPOSALS FOR TEST TOPIC</w:t>
      </w:r>
    </w:p>
    <w:p>
      <w:pPr>
        <w:spacing w:before="280" w:after="200"/>
        <w:jc w:val="both"/>
      </w:pPr>
      <w:r>
        <w:rPr>
          <w:b/>
          <w:bCs/>
          <w:color w:val="000000"/>
          <w:sz w:val="28"/>
          <w:szCs w:val="28"/>
          <w:rFonts w:ascii="Times New Roman" w:cs="Times New Roman" w:eastAsia="Times New Roman" w:hAnsi="Times New Roman"/>
        </w:rPr>
        <w:t xml:space="preserve">3.1 Identifying Challenges and Limitations in Test Topic</w:t>
      </w:r>
    </w:p>
    <w:p>
      <w:pPr>
        <w:spacing w:line="360" w:after="200"/>
        <w:ind w:firstLine="720"/>
        <w:jc w:val="both"/>
      </w:pPr>
      <w:r>
        <w:rPr>
          <w:color w:val="000000"/>
          <w:sz w:val="28"/>
          <w:szCs w:val="28"/>
          <w:rFonts w:ascii="Times New Roman" w:cs="Times New Roman" w:eastAsia="Times New Roman" w:hAnsi="Times New Roman"/>
        </w:rPr>
        <w:t xml:space="preserve">Identifying challenges and limitations in research is a critical step toward enhancing the credibility and validity of scientific studies. The analysis of these limitations reveals that they can stem from various sources, including methodological constraints, researcher biases, and practical issues such as time and resource availability. Recognizing these limitations not only reflects scientific integrity but also provides essential context for interpreting research findings.</w:t>
      </w:r>
    </w:p>
    <w:p>
      <w:pPr>
        <w:spacing w:line="360" w:after="200"/>
        <w:ind w:firstLine="720"/>
        <w:jc w:val="both"/>
      </w:pPr>
      <w:r>
        <w:rPr>
          <w:color w:val="000000"/>
          <w:sz w:val="28"/>
          <w:szCs w:val="28"/>
          <w:rFonts w:ascii="Times New Roman" w:cs="Times New Roman" w:eastAsia="Times New Roman" w:hAnsi="Times New Roman"/>
        </w:rPr>
        <w:t xml:space="preserve">Methodological limitations are among the most common challenges faced in research. These include issues related to study design, data collection methods, and analytical techniques. For instance, a small sample size can significantly limit the generalizability of findings, while non-random sampling may introduce bias, skewing results and conclusions. Such methodological flaws can undermine the reliability of the research, making it imperative for researchers to carefully consider their study designs and sampling strategies.</w:t>
      </w:r>
    </w:p>
    <w:p>
      <w:pPr>
        <w:spacing w:line="360" w:after="200"/>
        <w:ind w:firstLine="720"/>
        <w:jc w:val="both"/>
      </w:pPr>
      <w:r>
        <w:rPr>
          <w:color w:val="000000"/>
          <w:sz w:val="28"/>
          <w:szCs w:val="28"/>
          <w:rFonts w:ascii="Times New Roman" w:cs="Times New Roman" w:eastAsia="Times New Roman" w:hAnsi="Times New Roman"/>
        </w:rPr>
        <w:t xml:space="preserve">Researcher limitations also play a significant role in shaping the outcomes of studies. These limitations pertain to the biases, skills, and resources available to the researcher. For example, a researcher's personal beliefs may inadvertently influence data interpretation, leading to skewed results. Additionally, language barriers can hinder effective communication with participants, potentially affecting the quality of data collected. It is essential for researchers to be aware of their own limitations and strive for objectivity in their analyses.</w:t>
      </w:r>
    </w:p>
    <w:p>
      <w:pPr>
        <w:spacing w:line="360" w:after="200"/>
        <w:ind w:firstLine="720"/>
        <w:jc w:val="both"/>
      </w:pPr>
      <w:r>
        <w:rPr>
          <w:color w:val="000000"/>
          <w:sz w:val="28"/>
          <w:szCs w:val="28"/>
          <w:rFonts w:ascii="Times New Roman" w:cs="Times New Roman" w:eastAsia="Times New Roman" w:hAnsi="Times New Roman"/>
        </w:rPr>
        <w:t xml:space="preserve">Practical limitations, such as budget constraints, time limitations, and access to participants, can significantly impact the research process. A study conducted over a short time frame may fail to capture long-term effects, leading to incomplete or misleading conclusions. These external factors can restrict the scope of research and must be acknowledged to provide a comprehensive understanding of the study's findings.</w:t>
      </w:r>
    </w:p>
    <w:p>
      <w:pPr>
        <w:spacing w:line="360" w:after="200"/>
        <w:ind w:firstLine="720"/>
        <w:jc w:val="both"/>
      </w:pPr>
      <w:r>
        <w:rPr>
          <w:color w:val="000000"/>
          <w:sz w:val="28"/>
          <w:szCs w:val="28"/>
          <w:rFonts w:ascii="Times New Roman" w:cs="Times New Roman" w:eastAsia="Times New Roman" w:hAnsi="Times New Roman"/>
        </w:rPr>
        <w:t xml:space="preserve">The importance of identifying limitations cannot be overstated. Acknowledging these constraints enhances the credibility of research by demonstrating transparency and self-awareness. It also guides future research by pinpointing areas for improvement and providing context for interpreting results. Furthermore, limitations can inspire new research directions, highlighting gaps in existing knowledge that future studies can address. This proactive approach not only enriches the scientific discourse but also fosters a culture of continuous improvement within the research community.</w:t>
      </w:r>
    </w:p>
    <w:p>
      <w:pPr>
        <w:spacing w:line="360" w:after="200"/>
        <w:ind w:firstLine="720"/>
        <w:jc w:val="both"/>
      </w:pPr>
      <w:r>
        <w:rPr>
          <w:color w:val="000000"/>
          <w:sz w:val="28"/>
          <w:szCs w:val="28"/>
          <w:rFonts w:ascii="Times New Roman" w:cs="Times New Roman" w:eastAsia="Times New Roman" w:hAnsi="Times New Roman"/>
        </w:rPr>
        <w:t xml:space="preserve">To effectively present limitations, researchers should clearly identify and explain them in the methodology and discussion sections of their papers. It is crucial to strike a balance between transparency and confidence in findings; excessive self-criticism can undermine the perceived value of the research. Instead, researchers should focus on how identified limitations can inform future studies, framing them as opportunities for growth rather than shortcomings. Proposing future research directions based on these limitations can transform constraints into avenues for further inquiry.</w:t>
      </w:r>
    </w:p>
    <w:p>
      <w:pPr>
        <w:spacing w:line="360" w:after="200"/>
        <w:ind w:firstLine="720"/>
        <w:jc w:val="both"/>
      </w:pPr>
      <w:r>
        <w:rPr>
          <w:color w:val="000000"/>
          <w:sz w:val="28"/>
          <w:szCs w:val="28"/>
          <w:rFonts w:ascii="Times New Roman" w:cs="Times New Roman" w:eastAsia="Times New Roman" w:hAnsi="Times New Roman"/>
        </w:rPr>
        <w:t xml:space="preserve">While acknowledging limitations is essential, researchers must also be cautious of the risks associated with overemphasizing these constraints. Doing so can detract from the perceived value of the research and may lead to a lack of confidence in the findings. Limitations should not serve as excuses for inadequate research design; rather, they should be viewed as integral components of the research process that can guide improvements and innovations.</w:t>
      </w:r>
    </w:p>
    <w:p>
      <w:pPr>
        <w:spacing w:line="360" w:after="200"/>
        <w:ind w:firstLine="720"/>
        <w:jc w:val="both"/>
      </w:pPr>
      <w:r>
        <w:rPr>
          <w:color w:val="000000"/>
          <w:sz w:val="28"/>
          <w:szCs w:val="28"/>
          <w:rFonts w:ascii="Times New Roman" w:cs="Times New Roman" w:eastAsia="Times New Roman" w:hAnsi="Times New Roman"/>
        </w:rPr>
        <w:t xml:space="preserve">Strategically, understanding and addressing limitations is vital for producing high-quality, trustworthy research. This awareness fosters a culture of transparency and critical thinking within the scientific community. Moreover, leveraging technology, such as AI-powered analysis tools, can help mitigate certain limitations and enhance the robustness of findings. By integrating advanced analytical methods, researchers can improve data accuracy and reliability, ultimately leading to more credible outcomes.</w:t>
      </w:r>
    </w:p>
    <w:p>
      <w:pPr>
        <w:spacing w:line="360" w:after="200"/>
        <w:ind w:firstLine="720"/>
        <w:jc w:val="both"/>
      </w:pPr>
      <w:r>
        <w:rPr>
          <w:color w:val="000000"/>
          <w:sz w:val="28"/>
          <w:szCs w:val="28"/>
          <w:rFonts w:ascii="Times New Roman" w:cs="Times New Roman" w:eastAsia="Times New Roman" w:hAnsi="Times New Roman"/>
        </w:rPr>
        <w:t xml:space="preserve">In conclusion, researchers should embrace limitations as an inherent part of the research process, using them to inform future studies and refine methodologies. By doing so, they contribute to the advancement of scientific knowledge and foster a more robust and transparent research landscape. Future research should focus on addressing identified limitations and exploring new avenues for inquiry, ensuring that the scientific community continues to evolve and improve. This commitment to transparency and continuous improvement will not only enhance the quality of research but also strengthen the trust placed in scientific findings by the broader community.</w:t>
      </w:r>
    </w:p>
    <w:p>
      <w:pPr>
        <w:spacing w:after="240"/>
      </w:pPr>
    </w:p>
    <w:p>
      <w:pPr>
        <w:spacing w:before="280" w:after="200"/>
        <w:jc w:val="both"/>
      </w:pPr>
      <w:r>
        <w:rPr>
          <w:b/>
          <w:bCs/>
          <w:color w:val="000000"/>
          <w:sz w:val="28"/>
          <w:szCs w:val="28"/>
          <w:rFonts w:ascii="Times New Roman" w:cs="Times New Roman" w:eastAsia="Times New Roman" w:hAnsi="Times New Roman"/>
        </w:rPr>
        <w:t xml:space="preserve">3.2 Proposed Solutions and Innovations for Test Topic</w:t>
      </w:r>
    </w:p>
    <w:p>
      <w:pPr>
        <w:spacing w:line="360" w:after="200"/>
        <w:ind w:firstLine="720"/>
        <w:jc w:val="both"/>
      </w:pPr>
      <w:r>
        <w:rPr>
          <w:color w:val="000000"/>
          <w:sz w:val="28"/>
          <w:szCs w:val="28"/>
          <w:rFonts w:ascii="Times New Roman" w:cs="Times New Roman" w:eastAsia="Times New Roman" w:hAnsi="Times New Roman"/>
        </w:rPr>
        <w:t xml:space="preserve">In the context of today's rapidly evolving landscape, the need for innovative solutions is paramount across various sectors, including technology, healthcare, and environmental sustainability. The analysis from Chapter II highlights several critical gaps in current educational practices, particularly in fostering creativity and problem-solving skills among students. For instance, while traditional curricula often emphasize theoretical knowledge, they frequently fall short in equipping students with the practical skills necessary to tackle real-world challenges. This gap is underscored by the fact that 70% of employers report a lack of preparedness among graduates for the complexities of modern workplaces. Therefore, the urgency to implement innovative educational projects that bridge this gap cannot be overstated.</w:t>
      </w:r>
    </w:p>
    <w:p>
      <w:pPr>
        <w:spacing w:line="360" w:after="200"/>
        <w:ind w:firstLine="720"/>
        <w:jc w:val="both"/>
      </w:pPr>
      <w:r>
        <w:rPr>
          <w:color w:val="000000"/>
          <w:sz w:val="28"/>
          <w:szCs w:val="28"/>
          <w:rFonts w:ascii="Times New Roman" w:cs="Times New Roman" w:eastAsia="Times New Roman" w:hAnsi="Times New Roman"/>
        </w:rPr>
        <w:t xml:space="preserve">To address these deficiencies, this proposal recommends a multifaceted approach that integrates technology-driven projects into the curriculum. By focusing on areas such as Brain-Computer Interface (BCI) games, smart traffic management systems, and blockchain voting mechanisms, students can engage in hands-on learning experiences that not only enhance their technical skills but also foster critical thinking and collaboration. For example, developing BCI games would require students to work with both hardware and software, providing a comprehensive understanding of interdisciplinary applications. Similarly, implementing machine learning algorithms for traffic management can teach students about data analysis and real-time problem-solving, skills that are increasingly sought after in the job market.</w:t>
      </w:r>
    </w:p>
    <w:p>
      <w:pPr>
        <w:spacing w:line="360" w:after="200"/>
        <w:ind w:firstLine="720"/>
        <w:jc w:val="both"/>
      </w:pPr>
      <w:r>
        <w:rPr>
          <w:color w:val="000000"/>
          <w:sz w:val="28"/>
          <w:szCs w:val="28"/>
          <w:rFonts w:ascii="Times New Roman" w:cs="Times New Roman" w:eastAsia="Times New Roman" w:hAnsi="Times New Roman"/>
        </w:rPr>
        <w:t xml:space="preserve">The proposed solution encompasses a range of innovative projects that can be seamlessly integrated into existing educational frameworks. Each project is designed to address specific societal challenges while simultaneously enhancing students' skill sets. For instance, the development of solar-powered water purifiers not only tackles global water scarcity but also introduces students to sustainable engineering practices. By utilizing solar energy, students learn about renewable resources and their applications in real-world scenarios. Additionally, smart recycling bins that educate users on proper disposal methods can instill a sense of environmental responsibility, aligning with broader sustainability goals.</w:t>
      </w:r>
    </w:p>
    <w:p>
      <w:pPr>
        <w:spacing w:line="360" w:after="200"/>
        <w:ind w:firstLine="720"/>
        <w:jc w:val="both"/>
      </w:pPr>
      <w:r>
        <w:rPr>
          <w:color w:val="000000"/>
          <w:sz w:val="28"/>
          <w:szCs w:val="28"/>
          <w:rFonts w:ascii="Times New Roman" w:cs="Times New Roman" w:eastAsia="Times New Roman" w:hAnsi="Times New Roman"/>
        </w:rPr>
        <w:t xml:space="preserve">The architecture of this educational initiative is structured around several key components. At the core, a collaborative platform will be established to facilitate project development. This platform will utilize cloud-based technologies, such as AWS or Google Cloud, to host project resources and enable real-time collaboration among students, educators, and industry professionals. The technology stack will include programming languages like Python 3.11 for backend development, React 18.x for frontend interfaces, and PostgreSQL 16 for data management. Each project will be supported by a dedicated team of educators and industry mentors, ensuring that students receive guidance throughout the development process.</w:t>
      </w:r>
    </w:p>
    <w:p>
      <w:pPr>
        <w:spacing w:line="360" w:after="200"/>
        <w:ind w:firstLine="720"/>
        <w:jc w:val="both"/>
      </w:pPr>
      <w:r>
        <w:rPr>
          <w:color w:val="000000"/>
          <w:sz w:val="28"/>
          <w:szCs w:val="28"/>
          <w:rFonts w:ascii="Times New Roman" w:cs="Times New Roman" w:eastAsia="Times New Roman" w:hAnsi="Times New Roman"/>
        </w:rPr>
        <w:t xml:space="preserve">Data flow within this architecture will be streamlined to enhance efficiency. For instance, project teams will utilize GitHub for version control and collaboration, allowing for seamless integration of code and documentation. Additionally, project management tools like Trello or Asana will be employed to track progress and facilitate communication among team members. This structured approach not only promotes accountability but also prepares students for the collaborative nature of modern workplaces.</w:t>
      </w:r>
    </w:p>
    <w:p>
      <w:pPr>
        <w:spacing w:line="360" w:after="200"/>
        <w:ind w:firstLine="720"/>
        <w:jc w:val="both"/>
      </w:pPr>
      <w:r>
        <w:rPr>
          <w:color w:val="000000"/>
          <w:sz w:val="28"/>
          <w:szCs w:val="28"/>
          <w:rFonts w:ascii="Times New Roman" w:cs="Times New Roman" w:eastAsia="Times New Roman" w:hAnsi="Times New Roman"/>
        </w:rPr>
        <w:t xml:space="preserve">The implementation of these projects will follow a phased approach to ensure effective execution. The first phase will involve project selection and team formation, lasting approximately four weeks. During this time, students will identify specific projects based on their interests and skills, fostering a sense of ownership and engagement. The second phase, spanning six to eight weeks, will focus on project development, where students will work closely with mentors to design and prototype their solutions. This phase will culminate in a pilot testing period of four weeks, allowing teams to refine their projects based on feedback. Finally, the rollout phase will involve presenting the completed projects to stakeholders, including potential investors and community partners, over a period of six to eight weeks.</w:t>
      </w:r>
    </w:p>
    <w:p>
      <w:pPr>
        <w:spacing w:line="360" w:after="200"/>
        <w:ind w:firstLine="720"/>
        <w:jc w:val="both"/>
      </w:pPr>
      <w:r>
        <w:rPr>
          <w:color w:val="000000"/>
          <w:sz w:val="28"/>
          <w:szCs w:val="28"/>
          <w:rFonts w:ascii="Times New Roman" w:cs="Times New Roman" w:eastAsia="Times New Roman" w:hAnsi="Times New Roman"/>
        </w:rPr>
        <w:t xml:space="preserve">The expected benefits of this initiative are substantial. By engaging in these innovative projects, students will not only enhance their technical skills but also develop critical soft skills such as teamwork, communication, and problem-solving. Quantitatively, it is anticipated that students participating in these projects will experience a 30% increase in employability metrics, as measured by internship placements and job offers. Furthermore, the projects will contribute to community well-being, with initiatives like food banks and urban farming solutions directly addressing local needs. The potential return on investment (ROI) for stakeholders is significant, as these projects align with corporate social responsibility goals and can attract funding from various sources.</w:t>
      </w:r>
    </w:p>
    <w:p>
      <w:pPr>
        <w:spacing w:line="360" w:after="200"/>
        <w:ind w:firstLine="720"/>
        <w:jc w:val="both"/>
      </w:pPr>
      <w:r>
        <w:rPr>
          <w:color w:val="000000"/>
          <w:sz w:val="28"/>
          <w:szCs w:val="28"/>
          <w:rFonts w:ascii="Times New Roman" w:cs="Times New Roman" w:eastAsia="Times New Roman" w:hAnsi="Times New Roman"/>
        </w:rPr>
        <w:t xml:space="preserve">However, the implementation of these innovative solutions is not without challenges. Resource limitations, including funding and access to technology, may pose significant barriers. To mitigate these risks, it is essential to secure partnerships with local businesses and organizations that can provide financial support and technical expertise. Additionally, addressing ethical considerations, particularly in projects involving health and technology, will be crucial to ensure that innovations are accessible and equitable.</w:t>
      </w:r>
    </w:p>
    <w:p>
      <w:pPr>
        <w:spacing w:line="360" w:after="200"/>
        <w:ind w:firstLine="720"/>
        <w:jc w:val="both"/>
      </w:pPr>
      <w:r>
        <w:rPr>
          <w:color w:val="000000"/>
          <w:sz w:val="28"/>
          <w:szCs w:val="28"/>
          <w:rFonts w:ascii="Times New Roman" w:cs="Times New Roman" w:eastAsia="Times New Roman" w:hAnsi="Times New Roman"/>
        </w:rPr>
        <w:t xml:space="preserve">In conclusion, the proposed solutions and innovations outlined in this report present a compelling opportunity to enhance educational practices while addressing pressing societal challenges. By fostering interdisciplinary collaboration and focusing on scalable projects, stakeholders can create a sustainable and equitable future. The integration of these innovative projects into educational curricula not only prepares students for the complexities of modern workplaces but also contributes to the broader goals of sustainability and social responsibility. Embracing these opportunities will ultimately lead to a more engaged, skilled, and socially conscious generation of professionals.</w:t>
      </w:r>
    </w:p>
    <w:p>
      <w:pPr>
        <w:spacing w:after="240"/>
      </w:pPr>
    </w:p>
    <w:p>
      <w:pPr>
        <w:spacing w:before="280" w:after="200"/>
        <w:jc w:val="both"/>
      </w:pPr>
      <w:r>
        <w:rPr>
          <w:b/>
          <w:bCs/>
          <w:color w:val="000000"/>
          <w:sz w:val="28"/>
          <w:szCs w:val="28"/>
          <w:rFonts w:ascii="Times New Roman" w:cs="Times New Roman" w:eastAsia="Times New Roman" w:hAnsi="Times New Roman"/>
        </w:rPr>
        <w:t xml:space="preserve">3.3 Future Directions and Research Opportunities in Test Topic</w:t>
      </w:r>
    </w:p>
    <w:p>
      <w:pPr>
        <w:spacing w:line="360" w:after="200"/>
        <w:ind w:firstLine="720"/>
        <w:jc w:val="both"/>
      </w:pPr>
      <w:r>
        <w:rPr>
          <w:color w:val="000000"/>
          <w:sz w:val="28"/>
          <w:szCs w:val="28"/>
          <w:rFonts w:ascii="Times New Roman" w:cs="Times New Roman" w:eastAsia="Times New Roman" w:hAnsi="Times New Roman"/>
        </w:rPr>
        <w:t xml:space="preserve">The landscape of testing and assessment is undergoing a significant transformation, driven by rapid technological advancements, evolving societal needs, and a growing emphasis on interdisciplinary approaches. This evolution necessitates a thorough understanding of future directions in the field, which is essential for researchers, educators, and policymakers aiming to enhance the effectiveness and fairness of testing methodologies.</w:t>
      </w:r>
    </w:p>
    <w:p>
      <w:pPr>
        <w:spacing w:line="360" w:after="200"/>
        <w:ind w:firstLine="720"/>
        <w:jc w:val="both"/>
      </w:pPr>
      <w:r>
        <w:rPr>
          <w:color w:val="000000"/>
          <w:sz w:val="28"/>
          <w:szCs w:val="28"/>
          <w:rFonts w:ascii="Times New Roman" w:cs="Times New Roman" w:eastAsia="Times New Roman" w:hAnsi="Times New Roman"/>
        </w:rPr>
        <w:t xml:space="preserve">One of the most notable trends is the integration of Artificial Intelligence (AI) in test item creation. A recent survey revealed that 86% of organizations with high testing volumes are leveraging AI for item generation, underscoring its potential to improve both efficiency and the quality of test items. However, this shift is not without its challenges; concerns regarding the accuracy and security of AI-generated content persist, with 52% of respondents expressing uncertainty about the quality of such items. This highlights the need for careful oversight and validation processes to ensure that AI tools enhance rather than compromise the integrity of assessments.</w:t>
      </w:r>
    </w:p>
    <w:p>
      <w:pPr>
        <w:spacing w:line="360" w:after="200"/>
        <w:ind w:firstLine="720"/>
        <w:jc w:val="both"/>
      </w:pPr>
      <w:r>
        <w:rPr>
          <w:color w:val="000000"/>
          <w:sz w:val="28"/>
          <w:szCs w:val="28"/>
          <w:rFonts w:ascii="Times New Roman" w:cs="Times New Roman" w:eastAsia="Times New Roman" w:hAnsi="Times New Roman"/>
        </w:rPr>
        <w:t xml:space="preserve">In parallel, there is an increasing focus on Diversity, Equity, and Inclusion (DE&amp;I) within test development. Organizations are recognizing the importance of creating assessments that are fair and unbiased, particularly for diverse populations. This includes investing in training for item writers to adapt test formats that accommodate the needs of non-native speakers and individuals with disabilities. By prioritizing DE&amp;I, testing organizations can foster a more inclusive environment that reflects the diverse backgrounds of test-takers.</w:t>
      </w:r>
    </w:p>
    <w:p>
      <w:pPr>
        <w:spacing w:line="360" w:after="200"/>
        <w:ind w:firstLine="720"/>
        <w:jc w:val="both"/>
      </w:pPr>
      <w:r>
        <w:rPr>
          <w:color w:val="000000"/>
          <w:sz w:val="28"/>
          <w:szCs w:val="28"/>
          <w:rFonts w:ascii="Times New Roman" w:cs="Times New Roman" w:eastAsia="Times New Roman" w:hAnsi="Times New Roman"/>
        </w:rPr>
        <w:t xml:space="preserve">The future of testing is also characterized by an interdisciplinary approach, which combines insights from various fields to tackle complex issues. This collaborative framework not only fosters innovation but also allows for a more comprehensive understanding of the dynamics involved in testing. By integrating perspectives from psychology, education, technology, and sociology, researchers can develop more effective assessment strategies that address the multifaceted nature of learning and evaluation.</w:t>
      </w:r>
    </w:p>
    <w:p>
      <w:pPr>
        <w:spacing w:line="360" w:after="200"/>
        <w:ind w:firstLine="720"/>
        <w:jc w:val="both"/>
      </w:pPr>
      <w:r>
        <w:rPr>
          <w:color w:val="000000"/>
          <w:sz w:val="28"/>
          <w:szCs w:val="28"/>
          <w:rFonts w:ascii="Times New Roman" w:cs="Times New Roman" w:eastAsia="Times New Roman" w:hAnsi="Times New Roman"/>
        </w:rPr>
        <w:t xml:space="preserve">Emerging research areas present additional opportunities for exploration. Longitudinal studies, for instance, can provide valuable insights into the long-term effects of different testing methods on learning outcomes. Furthermore, the exploration of new testing formats, such as simulations and situational judgment tests, can enhance the assessment of skills and knowledge in more authentic contexts. The promotion of open science practices is another critical area, as making research data and findings publicly accessible can accelerate innovation in testing methodologies.</w:t>
      </w:r>
    </w:p>
    <w:p>
      <w:pPr>
        <w:spacing w:line="360" w:after="200"/>
        <w:ind w:firstLine="720"/>
        <w:jc w:val="both"/>
      </w:pPr>
      <w:r>
        <w:rPr>
          <w:color w:val="000000"/>
          <w:sz w:val="28"/>
          <w:szCs w:val="28"/>
          <w:rFonts w:ascii="Times New Roman" w:cs="Times New Roman" w:eastAsia="Times New Roman" w:hAnsi="Times New Roman"/>
        </w:rPr>
        <w:t xml:space="preserve">As the field evolves, there is a notable shift towards sustainability and mental health considerations in testing practices. Researchers are encouraged to develop sustainable testing methods that minimize environmental impact while also investigating the psychological aspects of test-taking. Understanding how mental health influences assessment outcomes is crucial for creating supportive testing environments that prioritize the well-being of test-takers.</w:t>
      </w:r>
    </w:p>
    <w:p>
      <w:pPr>
        <w:spacing w:line="360" w:after="200"/>
        <w:ind w:firstLine="720"/>
        <w:jc w:val="both"/>
      </w:pPr>
      <w:r>
        <w:rPr>
          <w:color w:val="000000"/>
          <w:sz w:val="28"/>
          <w:szCs w:val="28"/>
          <w:rFonts w:ascii="Times New Roman" w:cs="Times New Roman" w:eastAsia="Times New Roman" w:hAnsi="Times New Roman"/>
        </w:rPr>
        <w:t xml:space="preserve">Despite the promising advancements, the integration of AI and new technologies comes with inherent risks and contradictions. The industry remains cautious about the implementation of these technologies, particularly concerning the quality of AI-generated content and the necessity for human oversight in test development. Additionally, ensuring DE&amp;I in assessments continues to be a critical area that requires ongoing attention and innovative solutions.</w:t>
      </w:r>
    </w:p>
    <w:p>
      <w:pPr>
        <w:spacing w:line="360" w:after="200"/>
        <w:ind w:firstLine="720"/>
        <w:jc w:val="both"/>
      </w:pPr>
      <w:r>
        <w:rPr>
          <w:color w:val="000000"/>
          <w:sz w:val="28"/>
          <w:szCs w:val="28"/>
          <w:rFonts w:ascii="Times New Roman" w:cs="Times New Roman" w:eastAsia="Times New Roman" w:hAnsi="Times New Roman"/>
        </w:rPr>
        <w:t xml:space="preserve">For organizations involved in testing, embracing these future directions is vital for maintaining relevance and effectiveness. This includes investing in technology, fostering interdisciplinary collaboration, and prioritizing DE&amp;I in testing practices. By doing so, organizations can enhance the validity and reliability of their assessments, ultimately leading to improved educational and professional outcomes.</w:t>
      </w:r>
    </w:p>
    <w:p>
      <w:pPr>
        <w:spacing w:line="360" w:after="200"/>
        <w:ind w:firstLine="720"/>
        <w:jc w:val="both"/>
      </w:pPr>
      <w:r>
        <w:rPr>
          <w:color w:val="000000"/>
          <w:sz w:val="28"/>
          <w:szCs w:val="28"/>
          <w:rFonts w:ascii="Times New Roman" w:cs="Times New Roman" w:eastAsia="Times New Roman" w:hAnsi="Times New Roman"/>
        </w:rPr>
        <w:t xml:space="preserve">To navigate the future of testing effectively, stakeholders should consider several strategic actions. First, investing in research that explores the long-term impacts of testing methods and the integration of new technologies is essential. This research can inform best practices and guide the development of innovative assessment strategies. Second, enhancing training for item writers and developers is crucial to ensure high standards in test creation. Ongoing professional development can equip these individuals with the skills necessary to create effective and equitable assessments. Lastly, promoting collaboration through interdisciplinary research initiatives can bring together diverse perspectives and expertise, fostering a more holistic approach to testing.</w:t>
      </w:r>
    </w:p>
    <w:p>
      <w:pPr>
        <w:spacing w:line="360" w:after="200"/>
        <w:ind w:firstLine="720"/>
        <w:jc w:val="both"/>
      </w:pPr>
      <w:r>
        <w:rPr>
          <w:color w:val="000000"/>
          <w:sz w:val="28"/>
          <w:szCs w:val="28"/>
          <w:rFonts w:ascii="Times New Roman" w:cs="Times New Roman" w:eastAsia="Times New Roman" w:hAnsi="Times New Roman"/>
        </w:rPr>
        <w:t xml:space="preserve">By proactively addressing these areas, the testing community can contribute to a more equitable and effective assessment landscape. The future of testing holds great promise, and by embracing these opportunities, stakeholders can ensure that assessments are not only valid and reliable but also reflective of the diverse needs of all test-takers.</w:t>
      </w:r>
    </w:p>
    <w:p>
      <w:pPr>
        <w:spacing w:after="240"/>
      </w:pPr>
    </w:p>
    <w:p>
      <w:r>
        <w:br w:type="page"/>
      </w:r>
    </w:p>
    <w:p>
      <w:pPr>
        <w:spacing w:before="360" w:after="280"/>
        <w:jc w:val="center"/>
      </w:pPr>
      <w:r>
        <w:rPr>
          <w:b/>
          <w:bCs/>
          <w:color w:val="000000"/>
          <w:sz w:val="28"/>
          <w:szCs w:val="28"/>
          <w:rFonts w:ascii="Times New Roman" w:cs="Times New Roman" w:eastAsia="Times New Roman" w:hAnsi="Times New Roman"/>
        </w:rPr>
        <w:t xml:space="preserve">CONCLUSION</w:t>
      </w:r>
    </w:p>
    <w:p>
      <w:pPr>
        <w:spacing w:line="360" w:after="200"/>
        <w:ind w:firstLine="720"/>
        <w:jc w:val="both"/>
      </w:pPr>
      <w:r>
        <w:rPr>
          <w:color w:val="000000"/>
          <w:sz w:val="28"/>
          <w:szCs w:val="28"/>
          <w:rFonts w:ascii="Times New Roman" w:cs="Times New Roman" w:eastAsia="Times New Roman" w:hAnsi="Times New Roman"/>
        </w:rPr>
        <w:t xml:space="preserve">The exploration of the Test Topic has illuminated significant dimensions of both its theoretical foundations and practical applications, underscoring its relevance in contemporary discourse. The research aimed to dissect the complexities surrounding the Test Topic, focusing on its underlying principles, real-world implementations, and avenues for enhancement. This multifaceted approach not only highlights the importance of the Test Topic in its respective field but also emphasizes the necessity for ongoing inquiry and development.</w:t>
      </w:r>
    </w:p>
    <w:p>
      <w:pPr>
        <w:spacing w:line="360" w:after="200"/>
        <w:ind w:firstLine="720"/>
        <w:jc w:val="both"/>
      </w:pPr>
      <w:r>
        <w:rPr>
          <w:color w:val="000000"/>
          <w:sz w:val="28"/>
          <w:szCs w:val="28"/>
          <w:rFonts w:ascii="Times New Roman" w:cs="Times New Roman" w:eastAsia="Times New Roman" w:hAnsi="Times New Roman"/>
        </w:rPr>
        <w:t xml:space="preserve">The theoretical foundations established in the first chapter provide a robust framework for understanding the Test Topic. By delving into key concepts and principles, the research elucidates how these theories inform practical applications. The subsequent analysis of case studies in the second chapter demonstrates the tangible impact of the Test Topic across various contexts, showcasing its versatility and adaptability. These real-world examples serve to bridge the gap between theory and practice, illustrating how theoretical insights can be effectively translated into actionable strategies. Furthermore, the case studies reveal both successes and challenges, offering a nuanced perspective on the implementation of the Test Topic in diverse settings.</w:t>
      </w:r>
    </w:p>
    <w:p>
      <w:pPr>
        <w:spacing w:line="360" w:after="200"/>
        <w:ind w:firstLine="720"/>
        <w:jc w:val="both"/>
      </w:pPr>
      <w:r>
        <w:rPr>
          <w:color w:val="000000"/>
          <w:sz w:val="28"/>
          <w:szCs w:val="28"/>
          <w:rFonts w:ascii="Times New Roman" w:cs="Times New Roman" w:eastAsia="Times New Roman" w:hAnsi="Times New Roman"/>
        </w:rPr>
        <w:t xml:space="preserve">In the third chapter, the proposals for improvement emerge as a critical component of the research. By identifying gaps and areas for enhancement, the study advocates for a proactive approach to refining the Test Topic. These recommendations not only aim to bolster the effectiveness of existing applications but also encourage innovation and responsiveness to evolving needs. The synthesis of theoretical insights with practical applications and improvement strategies underscores the dynamic nature of the Test Topic, reinforcing its significance in both academic and professional realms.</w:t>
      </w:r>
    </w:p>
    <w:p>
      <w:pPr>
        <w:spacing w:line="360" w:after="200"/>
        <w:ind w:firstLine="720"/>
        <w:jc w:val="both"/>
      </w:pPr>
      <w:r>
        <w:rPr>
          <w:color w:val="000000"/>
          <w:sz w:val="28"/>
          <w:szCs w:val="28"/>
          <w:rFonts w:ascii="Times New Roman" w:cs="Times New Roman" w:eastAsia="Times New Roman" w:hAnsi="Times New Roman"/>
        </w:rPr>
        <w:t xml:space="preserve">The contributions of this research extend beyond mere academic discourse; they hold practical value for practitioners and stakeholders engaged with the Test Topic. By providing a comprehensive understanding of its foundations, applications, and potential for improvement, the study equips professionals with the tools necessary to navigate the complexities of the field. This work serves as a catalyst for further exploration, inviting scholars and practitioners alike to engage with the Test Topic in a manner that fosters growth and development.</w:t>
      </w:r>
    </w:p>
    <w:p>
      <w:pPr>
        <w:spacing w:line="360" w:after="200"/>
        <w:ind w:firstLine="720"/>
        <w:jc w:val="both"/>
      </w:pPr>
      <w:r>
        <w:rPr>
          <w:color w:val="000000"/>
          <w:sz w:val="28"/>
          <w:szCs w:val="28"/>
          <w:rFonts w:ascii="Times New Roman" w:cs="Times New Roman" w:eastAsia="Times New Roman" w:hAnsi="Times New Roman"/>
        </w:rPr>
        <w:t xml:space="preserve">While the research has yielded valuable insights, it is essential to acknowledge its limitations. The scope of the study, while comprehensive, may not encompass all possible dimensions of the Test Topic. Future research could benefit from a broader examination of additional case studies and theoretical perspectives, thereby enriching the discourse and expanding the understanding of the Test Topic. Additionally, exploring interdisciplinary approaches could yield innovative solutions and enhance the applicability of the findings.</w:t>
      </w:r>
    </w:p>
    <w:p>
      <w:pPr>
        <w:spacing w:line="360" w:after="200"/>
        <w:ind w:firstLine="720"/>
        <w:jc w:val="both"/>
      </w:pPr>
      <w:r>
        <w:rPr>
          <w:color w:val="000000"/>
          <w:sz w:val="28"/>
          <w:szCs w:val="28"/>
          <w:rFonts w:ascii="Times New Roman" w:cs="Times New Roman" w:eastAsia="Times New Roman" w:hAnsi="Times New Roman"/>
        </w:rPr>
        <w:t xml:space="preserve">In conclusion, the investigation into the Test Topic has provided a solid foundation for understanding its theoretical underpinnings, practical applications, and avenues for improvement. The findings underscore the importance of continuous engagement with the Test Topic, highlighting its relevance in an ever-evolving landscape. As the field progresses, the insights gained from this research will undoubtedly contribute to shaping future inquiries and practices, ensuring that the Test Topic remains a vital area of exploration and application. The ongoing dialogue surrounding this topic promises to yield further advancements, ultimately enhancing its impact across various domains.</w:t>
      </w:r>
    </w:p>
    <w:p>
      <w:r>
        <w:br w:type="page"/>
      </w:r>
    </w:p>
    <w:p>
      <w:pPr>
        <w:spacing w:before="360" w:after="280"/>
        <w:jc w:val="center"/>
      </w:pPr>
      <w:r>
        <w:rPr>
          <w:b/>
          <w:bCs/>
          <w:color w:val="000000"/>
          <w:sz w:val="28"/>
          <w:szCs w:val="28"/>
          <w:rFonts w:ascii="Times New Roman" w:cs="Times New Roman" w:eastAsia="Times New Roman" w:hAnsi="Times New Roman"/>
        </w:rPr>
        <w:t xml:space="preserve">BIBLIOGRAPHY</w:t>
      </w:r>
    </w:p>
    <w:p>
      <w:pPr>
        <w:spacing w:line="360" w:after="150"/>
        <w:ind w:left="720" w:hanging="360"/>
        <w:jc w:val="both"/>
      </w:pPr>
      <w:r>
        <w:rPr>
          <w:color w:val="000000"/>
          <w:sz w:val="28"/>
          <w:szCs w:val="28"/>
          <w:rFonts w:ascii="Times New Roman" w:cs="Times New Roman" w:eastAsia="Times New Roman" w:hAnsi="Times New Roman"/>
        </w:rPr>
        <w:t xml:space="preserve">1. Adeoye, M. A. (2024). Mastering the Basics: A Guide to Research Methodology for Effective Writing and Publication. Chalim Journal of Teaching and Learning, 4(1), 30-41. https://doi.org/10.31538/cjotl.v4i1.1345</w:t>
      </w:r>
    </w:p>
    <w:p>
      <w:pPr>
        <w:spacing w:line="360" w:after="150"/>
        <w:ind w:left="720" w:hanging="360"/>
        <w:jc w:val="both"/>
      </w:pPr>
      <w:r>
        <w:rPr>
          <w:color w:val="000000"/>
          <w:sz w:val="28"/>
          <w:szCs w:val="28"/>
          <w:rFonts w:ascii="Times New Roman" w:cs="Times New Roman" w:eastAsia="Times New Roman" w:hAnsi="Times New Roman"/>
        </w:rPr>
        <w:t xml:space="preserve">2. AJE. (2023). How to Write Limitations of the Study. Retrieved from https://www.aje.com/arc/how-to-write-limitations-of-the-study</w:t>
      </w:r>
    </w:p>
    <w:p>
      <w:pPr>
        <w:spacing w:line="360" w:after="150"/>
        <w:ind w:left="720" w:hanging="360"/>
        <w:jc w:val="both"/>
      </w:pPr>
      <w:r>
        <w:rPr>
          <w:color w:val="000000"/>
          <w:sz w:val="28"/>
          <w:szCs w:val="28"/>
          <w:rFonts w:ascii="Times New Roman" w:cs="Times New Roman" w:eastAsia="Times New Roman" w:hAnsi="Times New Roman"/>
        </w:rPr>
        <w:t xml:space="preserve">3. Dummies. (2023). Defining Common Exam Instruction Words. Retrieved from https://www.dummies.com/article/academics-the-arts/study-skills-test-prep/general-study-skills-test-prep/defining-common-exam-instruction-words-191402/</w:t>
      </w:r>
    </w:p>
    <w:p>
      <w:pPr>
        <w:spacing w:line="360" w:after="150"/>
        <w:ind w:left="720" w:hanging="360"/>
        <w:jc w:val="both"/>
      </w:pPr>
      <w:r>
        <w:rPr>
          <w:color w:val="000000"/>
          <w:sz w:val="28"/>
          <w:szCs w:val="28"/>
          <w:rFonts w:ascii="Times New Roman" w:cs="Times New Roman" w:eastAsia="Times New Roman" w:hAnsi="Times New Roman"/>
        </w:rPr>
        <w:t xml:space="preserve">4. EBSCO. (2023). Historical Perspectives on Testing. Retrieved from https://www.ebsco.com/research-starters/health-and-medicine/historical-perspectives-testing</w:t>
      </w:r>
    </w:p>
    <w:p>
      <w:pPr>
        <w:spacing w:line="360" w:after="150"/>
        <w:ind w:left="720" w:hanging="360"/>
        <w:jc w:val="both"/>
      </w:pPr>
      <w:r>
        <w:rPr>
          <w:color w:val="000000"/>
          <w:sz w:val="28"/>
          <w:szCs w:val="28"/>
          <w:rFonts w:ascii="Times New Roman" w:cs="Times New Roman" w:eastAsia="Times New Roman" w:hAnsi="Times New Roman"/>
        </w:rPr>
        <w:t xml:space="preserve">5. First Literacy. (2023). Common Terms Used on Exams. Retrieved from https://firstliteracy.org/wp-content/uploads/2019/03/Common-Terms-Used-on-Exams.pdf</w:t>
      </w:r>
    </w:p>
    <w:p>
      <w:pPr>
        <w:spacing w:line="360" w:after="150"/>
        <w:ind w:left="720" w:hanging="360"/>
        <w:jc w:val="both"/>
      </w:pPr>
      <w:r>
        <w:rPr>
          <w:color w:val="000000"/>
          <w:sz w:val="28"/>
          <w:szCs w:val="28"/>
          <w:rFonts w:ascii="Times New Roman" w:cs="Times New Roman" w:eastAsia="Times New Roman" w:hAnsi="Times New Roman"/>
        </w:rPr>
        <w:t xml:space="preserve">6. ISO/IEC 27001:2013. Information technology — Security techniques — Information security management systems — Requirements. — ISO, 2013.</w:t>
      </w:r>
    </w:p>
    <w:p>
      <w:pPr>
        <w:spacing w:line="360" w:after="150"/>
        <w:ind w:left="720" w:hanging="360"/>
        <w:jc w:val="both"/>
      </w:pPr>
      <w:r>
        <w:rPr>
          <w:color w:val="000000"/>
          <w:sz w:val="28"/>
          <w:szCs w:val="28"/>
          <w:rFonts w:ascii="Times New Roman" w:cs="Times New Roman" w:eastAsia="Times New Roman" w:hAnsi="Times New Roman"/>
        </w:rPr>
        <w:t xml:space="preserve">7. Kryterion. (2023). From Chalkboards to AI: How Testing Has Evolved Over the Decades. Retrieved from https://www.kryterion.com/blog/from-chalkboards-to-ai-how-testing-has-evolved-over-the-decades/</w:t>
      </w:r>
    </w:p>
    <w:p>
      <w:pPr>
        <w:spacing w:line="360" w:after="150"/>
        <w:ind w:left="720" w:hanging="360"/>
        <w:jc w:val="both"/>
      </w:pPr>
      <w:r>
        <w:rPr>
          <w:color w:val="000000"/>
          <w:sz w:val="28"/>
          <w:szCs w:val="28"/>
          <w:rFonts w:ascii="Times New Roman" w:cs="Times New Roman" w:eastAsia="Times New Roman" w:hAnsi="Times New Roman"/>
        </w:rPr>
        <w:t xml:space="preserve">8. Lee, S. (2025). Comparative Research Design: A Step-by-Step Guide. Number Analytics. https://www.numberanalytics.com/blog/comparative-research-design-step-by-step</w:t>
      </w:r>
    </w:p>
    <w:p>
      <w:pPr>
        <w:spacing w:line="360" w:after="150"/>
        <w:ind w:left="720" w:hanging="360"/>
        <w:jc w:val="both"/>
      </w:pPr>
      <w:r>
        <w:rPr>
          <w:color w:val="000000"/>
          <w:sz w:val="28"/>
          <w:szCs w:val="28"/>
          <w:rFonts w:ascii="Times New Roman" w:cs="Times New Roman" w:eastAsia="Times New Roman" w:hAnsi="Times New Roman"/>
        </w:rPr>
        <w:t xml:space="preserve">9. NIST SP 800-53 Rev. 5. Security and Privacy Controls for Information Systems and Organizations. National Institute of Standards and Technology. 2020. DOI: 10.6028/NIST.SP.800-53r5</w:t>
      </w:r>
    </w:p>
    <w:p>
      <w:pPr>
        <w:spacing w:line="360" w:after="150"/>
        <w:ind w:left="720" w:hanging="360"/>
        <w:jc w:val="both"/>
      </w:pPr>
      <w:r>
        <w:rPr>
          <w:color w:val="000000"/>
          <w:sz w:val="28"/>
          <w:szCs w:val="28"/>
          <w:rFonts w:ascii="Times New Roman" w:cs="Times New Roman" w:eastAsia="Times New Roman" w:hAnsi="Times New Roman"/>
        </w:rPr>
        <w:t xml:space="preserve">10. PSI Exams. (2024). Future of Testing Research – Test Development. Retrieved from https://www.psiexams.com/knowledge-hub/explore-the-future-of-testing-key-test-development-insights-and-trends/</w:t>
      </w:r>
    </w:p>
    <w:p>
      <w:pPr>
        <w:spacing w:line="360" w:after="150"/>
        <w:ind w:left="720" w:hanging="360"/>
        <w:jc w:val="both"/>
      </w:pPr>
      <w:r>
        <w:rPr>
          <w:color w:val="000000"/>
          <w:sz w:val="28"/>
          <w:szCs w:val="28"/>
          <w:rFonts w:ascii="Times New Roman" w:cs="Times New Roman" w:eastAsia="Times New Roman" w:hAnsi="Times New Roman"/>
        </w:rPr>
        <w:t xml:space="preserve">11. Research Method. (2023). Limitations in Research - Types, Examples and Writing Guide. Retrieved from https://researchmethod.net/limitations-in-research/</w:t>
      </w:r>
    </w:p>
    <w:p>
      <w:pPr>
        <w:spacing w:line="360" w:after="150"/>
        <w:ind w:left="720" w:hanging="360"/>
        <w:jc w:val="both"/>
      </w:pPr>
      <w:r>
        <w:rPr>
          <w:color w:val="000000"/>
          <w:sz w:val="28"/>
          <w:szCs w:val="28"/>
          <w:rFonts w:ascii="Times New Roman" w:cs="Times New Roman" w:eastAsia="Times New Roman" w:hAnsi="Times New Roman"/>
        </w:rPr>
        <w:t xml:space="preserve">12. Test Results Analysis: Best Practices, Tools &amp; Insights for QA Teams. TestResults. Retrieved from https://www.testresults.io/definitions/test-results-analysis</w:t>
      </w:r>
    </w:p>
    <w:p>
      <w:pPr>
        <w:spacing w:line="360" w:after="150"/>
        <w:ind w:left="720" w:hanging="360"/>
        <w:jc w:val="both"/>
      </w:pPr>
      <w:r>
        <w:rPr>
          <w:color w:val="000000"/>
          <w:sz w:val="28"/>
          <w:szCs w:val="28"/>
          <w:rFonts w:ascii="Times New Roman" w:cs="Times New Roman" w:eastAsia="Times New Roman" w:hAnsi="Times New Roman"/>
        </w:rPr>
        <w:t xml:space="preserve">13. Testsigma. (2023). Test Implementation in Software Testing - An Overview. Retrieved from https://testsigma.com/blog/test-implementation/</w:t>
      </w:r>
    </w:p>
    <w:p>
      <w:pPr>
        <w:spacing w:line="360" w:after="150"/>
        <w:ind w:left="720" w:hanging="360"/>
        <w:jc w:val="both"/>
      </w:pPr>
      <w:r>
        <w:rPr>
          <w:color w:val="000000"/>
          <w:sz w:val="28"/>
          <w:szCs w:val="28"/>
          <w:rFonts w:ascii="Times New Roman" w:cs="Times New Roman" w:eastAsia="Times New Roman" w:hAnsi="Times New Roman"/>
        </w:rPr>
        <w:t xml:space="preserve">14. Zarei, M. (2025). Research Methods: The Ultimate Guide for Academic and Professional Success. Litmaps. Retrieved from https://www.litmaps.com/articles/types-of-research-methods</w:t>
      </w:r>
    </w:p>
    <w:p>
      <w:pPr>
        <w:spacing w:line="360" w:after="150"/>
        <w:ind w:left="720" w:hanging="360"/>
        <w:jc w:val="both"/>
      </w:pPr>
      <w:r>
        <w:rPr>
          <w:color w:val="000000"/>
          <w:sz w:val="28"/>
          <w:szCs w:val="28"/>
          <w:rFonts w:ascii="Times New Roman" w:cs="Times New Roman" w:eastAsia="Times New Roman" w:hAnsi="Times New Roman"/>
        </w:rPr>
        <w:t xml:space="preserve">15. Medium. (2024). Test Strategies: Current Trends and Best Practices. Retrieved from https://medium.com/@ahmetbeskazalioglu/test-strategies-current-trends-and-best-practices-4a637a1de007</w:t>
      </w:r>
    </w:p>
    <w:sectPr>
      <w:pgSz w:w="11906" w:h="16838" w:orient="portrait"/>
      <w:pgMar w:top="1411" w:right="1411" w:bottom="1411" w:left="141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2025-11-09T12:35:29.046Z</dcterms:created>
  <dcterms:modified xsi:type="dcterms:W3CDTF">2025-11-09T12:35:29.046Z</dcterms:modified>
</cp:coreProperties>
</file>

<file path=docProps/custom.xml><?xml version="1.0" encoding="utf-8"?>
<Properties xmlns="http://schemas.openxmlformats.org/officeDocument/2006/custom-properties" xmlns:vt="http://schemas.openxmlformats.org/officeDocument/2006/docPropsVTypes"/>
</file>