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91"/>
        <w:gridCol w:w="2041"/>
      </w:tblGrid>
      <w:tr>
        <w:tc>
          <w:tcPr>
            <w:tcW w:type="dxa" w:w="5244"/>
            <w:shd w:fill="101318"/>
            <w:tcMar>
              <w:top w:w="230" w:type="dxa"/>
              <w:start w:w="300" w:type="dxa"/>
              <w:bottom w:w="220" w:type="dxa"/>
              <w:end w:w="220" w:type="dxa"/>
            </w:tcMar>
            <w:vAlign w:val="center"/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FFFFFF"/>
                <w:sz w:val="46"/>
              </w:rPr>
              <w:t>AZIZUL HAKIM OMOR</w:t>
            </w:r>
          </w:p>
          <w:p>
            <w:pPr>
              <w:spacing w:after="200"/>
            </w:pPr>
            <w:r>
              <w:rPr>
                <w:rFonts w:ascii="Aptos Display" w:hAnsi="Aptos Display"/>
                <w:b/>
                <w:color w:val="9DFF00"/>
                <w:sz w:val="17"/>
              </w:rPr>
              <w:t>CSE STUDENT  •  AI / XAI RESEARCH  •  SOFTWARE DEVELOPMENT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DDE1E7"/>
                <w:sz w:val="18"/>
              </w:rPr>
              <w:t>Dhaka, Bangladesh   |   mdomor01815@gmail.com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DDE1E7"/>
                <w:sz w:val="17"/>
              </w:rPr>
              <w:t>github.com/AzizulHakim00   |   codeforces.com/profile/heythere99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DDE1E7"/>
                <w:sz w:val="17"/>
              </w:rPr>
              <w:t>linkedin.com/in/azizul-hakim-omor-5991b3410</w:t>
            </w:r>
          </w:p>
        </w:tc>
        <w:tc>
          <w:tcPr>
            <w:tcW w:type="dxa" w:w="5244"/>
            <w:shd w:fill="1747FF"/>
            <w:tcMar>
              <w:top w:w="125" w:type="dxa"/>
              <w:start w:w="130" w:type="dxa"/>
              <w:bottom w:w="125" w:type="dxa"/>
              <w:end w:w="13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v-asset-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52"/>
        <w:gridCol w:w="9638"/>
      </w:tblGrid>
      <w:tr>
        <w:tc>
          <w:tcPr>
            <w:tcW w:type="dxa" w:w="5244"/>
            <w:shd w:fill="1747FF"/>
            <w:tcMar>
              <w:top w:w="9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17"/>
              </w:rPr>
              <w:t>01</w:t>
            </w:r>
          </w:p>
        </w:tc>
        <w:tc>
          <w:tcPr>
            <w:tcW w:type="dxa" w:w="5244"/>
            <w:shd w:fill="101318"/>
            <w:tcMar>
              <w:top w:w="90" w:type="dxa"/>
              <w:start w:w="150" w:type="dxa"/>
              <w:bottom w:w="80" w:type="dxa"/>
              <w:end w:w="100" w:type="dxa"/>
            </w:tcMar>
          </w:tcPr>
          <w:p>
            <w:r>
              <w:rPr>
                <w:rFonts w:ascii="Aptos Display" w:hAnsi="Aptos Display"/>
                <w:b/>
                <w:color w:val="FFFFFF"/>
                <w:sz w:val="18"/>
              </w:rPr>
              <w:t>PROFILE</w:t>
            </w:r>
          </w:p>
        </w:tc>
      </w:tr>
    </w:tbl>
    <w:p>
      <w:pPr>
        <w:spacing w:after="0"/>
      </w:pPr>
    </w:p>
    <w:p>
      <w:pPr>
        <w:spacing w:after="180" w:line="269" w:lineRule="auto"/>
      </w:pPr>
      <w:r>
        <w:rPr>
          <w:rFonts w:ascii="Aptos" w:hAnsi="Aptos"/>
          <w:b w:val="0"/>
          <w:color w:val="101318"/>
          <w:sz w:val="20"/>
        </w:rPr>
        <w:t>Computer Science and Engineering student building research-driven AI systems, secure applications, and practical software. Current interests include reliable machine learning, explainable AI, deep learning, agentic workflows, penetration testing, IoT security, and microwave / antenna sensing. I value reproducible experiments, clear evidence, and responsible technical practice.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52"/>
        <w:gridCol w:w="9638"/>
      </w:tblGrid>
      <w:tr>
        <w:tc>
          <w:tcPr>
            <w:tcW w:type="dxa" w:w="5244"/>
            <w:shd w:fill="1747FF"/>
            <w:tcMar>
              <w:top w:w="9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17"/>
              </w:rPr>
              <w:t>02</w:t>
            </w:r>
          </w:p>
        </w:tc>
        <w:tc>
          <w:tcPr>
            <w:tcW w:type="dxa" w:w="5244"/>
            <w:shd w:fill="101318"/>
            <w:tcMar>
              <w:top w:w="90" w:type="dxa"/>
              <w:start w:w="150" w:type="dxa"/>
              <w:bottom w:w="80" w:type="dxa"/>
              <w:end w:w="100" w:type="dxa"/>
            </w:tcMar>
          </w:tcPr>
          <w:p>
            <w:r>
              <w:rPr>
                <w:rFonts w:ascii="Aptos Display" w:hAnsi="Aptos Display"/>
                <w:b/>
                <w:color w:val="FFFFFF"/>
                <w:sz w:val="18"/>
              </w:rPr>
              <w:t>SELECTED RESEARCH &amp; PROJECTS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c>
          <w:tcPr>
            <w:tcW w:type="dxa" w:w="4989"/>
            <w:tcMar>
              <w:top w:w="150" w:type="dxa"/>
              <w:start w:w="160" w:type="dxa"/>
              <w:bottom w:w="160" w:type="dxa"/>
              <w:end w:w="160" w:type="dxa"/>
            </w:tcMar>
            <w:shd w:fill="F0EFEA"/>
            <w:tcBorders>
              <w:bottom w:val="single" w:sz="6" w:color="C5C4BD"/>
              <w:right w:val="single" w:sz="6" w:color="C5C4BD"/>
            </w:tcBorders>
          </w:tcPr>
          <w:p>
            <w:pPr>
              <w:keepNext/>
              <w:spacing w:before="0" w:after="80"/>
            </w:pPr>
            <w:r>
              <w:rPr>
                <w:rFonts w:ascii="Aptos Display" w:hAnsi="Aptos Display"/>
                <w:b/>
                <w:color w:val="1747FF"/>
                <w:sz w:val="16"/>
              </w:rPr>
              <w:t>AI / CLINICAL TABULAR LEARNING</w:t>
            </w:r>
          </w:p>
          <w:p>
            <w:pPr>
              <w:spacing w:after="80"/>
            </w:pPr>
            <w:r>
              <w:rPr>
                <w:rFonts w:ascii="Aptos Display" w:hAnsi="Aptos Display"/>
                <w:b/>
                <w:color w:val="101318"/>
                <w:sz w:val="22"/>
              </w:rPr>
              <w:t>THYRO-RIFT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5B626B"/>
                <w:sz w:val="17"/>
              </w:rPr>
              <w:t>Missingness-aware, reliability-informed feature transformer for thyroid prediction, with held-out evaluation, cross-validation, baselines, ablations, robustness tests, calibration, and external validation.</w:t>
            </w:r>
          </w:p>
        </w:tc>
        <w:tc>
          <w:tcPr>
            <w:tcW w:type="dxa" w:w="4989"/>
            <w:tcMar>
              <w:top w:w="150" w:type="dxa"/>
              <w:start w:w="160" w:type="dxa"/>
              <w:bottom w:w="160" w:type="dxa"/>
              <w:end w:w="160" w:type="dxa"/>
            </w:tcMar>
            <w:shd w:fill="E8E7E1"/>
            <w:tcBorders>
              <w:bottom w:val="single" w:sz="6" w:color="C5C4BD"/>
              <w:right w:val="single" w:sz="6" w:color="C5C4BD"/>
            </w:tcBorders>
          </w:tcPr>
          <w:p>
            <w:pPr>
              <w:keepNext/>
              <w:spacing w:before="0" w:after="80"/>
            </w:pPr>
            <w:r>
              <w:rPr>
                <w:rFonts w:ascii="Aptos Display" w:hAnsi="Aptos Display"/>
                <w:b/>
                <w:color w:val="1747FF"/>
                <w:sz w:val="16"/>
              </w:rPr>
              <w:t>MICROWAVE / METAMATERIAL RESEARCH</w:t>
            </w:r>
          </w:p>
          <w:p>
            <w:pPr>
              <w:spacing w:after="80"/>
            </w:pPr>
            <w:r>
              <w:rPr>
                <w:rFonts w:ascii="Aptos Display" w:hAnsi="Aptos Display"/>
                <w:b/>
                <w:color w:val="101318"/>
                <w:sz w:val="22"/>
              </w:rPr>
              <w:t>Dual-Band Metamaterial Sensor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5B626B"/>
                <w:sz w:val="17"/>
              </w:rPr>
              <w:t>CST-validated dual-band metamaterial sensor for sandy and loamy soil-moisture sensing, with resonance calibration, field analysis, and preliminary machine-learning interpretation. Pending acceptance.</w:t>
            </w:r>
          </w:p>
        </w:tc>
      </w:tr>
      <w:tr>
        <w:tc>
          <w:tcPr>
            <w:tcW w:type="dxa" w:w="4989"/>
            <w:tcMar>
              <w:top w:w="150" w:type="dxa"/>
              <w:start w:w="160" w:type="dxa"/>
              <w:bottom w:w="160" w:type="dxa"/>
              <w:end w:w="160" w:type="dxa"/>
            </w:tcMar>
            <w:shd w:fill="E8E7E1"/>
            <w:tcBorders>
              <w:bottom w:val="single" w:sz="6" w:color="C5C4BD"/>
              <w:right w:val="single" w:sz="6" w:color="C5C4BD"/>
            </w:tcBorders>
          </w:tcPr>
          <w:p>
            <w:pPr>
              <w:keepNext/>
              <w:spacing w:before="0" w:after="80"/>
            </w:pPr>
            <w:r>
              <w:rPr>
                <w:rFonts w:ascii="Aptos Display" w:hAnsi="Aptos Display"/>
                <w:b/>
                <w:color w:val="1747FF"/>
                <w:sz w:val="16"/>
              </w:rPr>
              <w:t>CYBERSECURITY / PENETRATION TESTING</w:t>
            </w:r>
          </w:p>
          <w:p>
            <w:pPr>
              <w:spacing w:after="80"/>
            </w:pPr>
            <w:r>
              <w:rPr>
                <w:rFonts w:ascii="Aptos Display" w:hAnsi="Aptos Display"/>
                <w:b/>
                <w:color w:val="101318"/>
                <w:sz w:val="22"/>
              </w:rPr>
              <w:t>ICE Security Lab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5B626B"/>
                <w:sz w:val="17"/>
              </w:rPr>
              <w:t>Authorized lab practice covering reconnaissance, SMB enumeration, MS17-010 validation, controlled exploitation, session handling, and evidence capture in a Windows 7 test environment.</w:t>
            </w:r>
          </w:p>
        </w:tc>
        <w:tc>
          <w:tcPr>
            <w:tcW w:type="dxa" w:w="4989"/>
            <w:tcMar>
              <w:top w:w="150" w:type="dxa"/>
              <w:start w:w="160" w:type="dxa"/>
              <w:bottom w:w="160" w:type="dxa"/>
              <w:end w:w="160" w:type="dxa"/>
            </w:tcMar>
            <w:shd w:fill="F0EFEA"/>
            <w:tcBorders>
              <w:bottom w:val="single" w:sz="6" w:color="C5C4BD"/>
              <w:right w:val="single" w:sz="6" w:color="C5C4BD"/>
            </w:tcBorders>
          </w:tcPr>
          <w:p>
            <w:pPr>
              <w:keepNext/>
              <w:spacing w:before="0" w:after="80"/>
            </w:pPr>
            <w:r>
              <w:rPr>
                <w:rFonts w:ascii="Aptos Display" w:hAnsi="Aptos Display"/>
                <w:b/>
                <w:color w:val="1747FF"/>
                <w:sz w:val="16"/>
              </w:rPr>
              <w:t>ANDROID / FIREBASE</w:t>
            </w:r>
          </w:p>
          <w:p>
            <w:pPr>
              <w:spacing w:after="80"/>
            </w:pPr>
            <w:r>
              <w:rPr>
                <w:rFonts w:ascii="Aptos Display" w:hAnsi="Aptos Display"/>
                <w:b/>
                <w:color w:val="101318"/>
                <w:sz w:val="22"/>
              </w:rPr>
              <w:t>FoodMoboChain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5B626B"/>
                <w:sz w:val="17"/>
              </w:rPr>
              <w:t>Mobile food-service workflow covering authentication, discovery, ordering, and real-time data operations with Android, Java, and Firebase.</w:t>
            </w:r>
          </w:p>
        </w:tc>
      </w:tr>
      <w:tr>
        <w:tc>
          <w:tcPr>
            <w:tcW w:type="dxa" w:w="4989"/>
            <w:tcMar>
              <w:top w:w="150" w:type="dxa"/>
              <w:start w:w="160" w:type="dxa"/>
              <w:bottom w:w="160" w:type="dxa"/>
              <w:end w:w="160" w:type="dxa"/>
            </w:tcMar>
            <w:shd w:fill="F0EFEA"/>
            <w:tcBorders>
              <w:bottom w:val="single" w:sz="6" w:color="C5C4BD"/>
              <w:right w:val="single" w:sz="6" w:color="C5C4BD"/>
            </w:tcBorders>
          </w:tcPr>
          <w:p>
            <w:pPr>
              <w:keepNext/>
              <w:spacing w:before="0" w:after="80"/>
            </w:pPr>
            <w:r>
              <w:rPr>
                <w:rFonts w:ascii="Aptos Display" w:hAnsi="Aptos Display"/>
                <w:b/>
                <w:color w:val="1747FF"/>
                <w:sz w:val="16"/>
              </w:rPr>
              <w:t>JAVAFX / MYSQL</w:t>
            </w:r>
          </w:p>
          <w:p>
            <w:pPr>
              <w:spacing w:after="80"/>
            </w:pPr>
            <w:r>
              <w:rPr>
                <w:rFonts w:ascii="Aptos Display" w:hAnsi="Aptos Display"/>
                <w:b/>
                <w:color w:val="101318"/>
                <w:sz w:val="22"/>
              </w:rPr>
              <w:t>Real Madrid Club Management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5B626B"/>
                <w:sz w:val="17"/>
              </w:rPr>
              <w:t>Desktop management system for players, matches, transfers, training, and performance records, structured with JavaFX, FXML, Maven, and MySQL.</w:t>
            </w:r>
          </w:p>
        </w:tc>
        <w:tc>
          <w:tcPr>
            <w:tcW w:type="dxa" w:w="4989"/>
            <w:tcMar>
              <w:top w:w="150" w:type="dxa"/>
              <w:start w:w="160" w:type="dxa"/>
              <w:bottom w:w="160" w:type="dxa"/>
              <w:end w:w="160" w:type="dxa"/>
            </w:tcMar>
            <w:shd w:fill="E8E7E1"/>
            <w:tcBorders>
              <w:bottom w:val="single" w:sz="6" w:color="C5C4BD"/>
              <w:right w:val="single" w:sz="6" w:color="C5C4BD"/>
            </w:tcBorders>
          </w:tcPr>
          <w:p>
            <w:pPr>
              <w:keepNext/>
              <w:spacing w:before="0" w:after="80"/>
            </w:pPr>
            <w:r>
              <w:rPr>
                <w:rFonts w:ascii="Aptos Display" w:hAnsi="Aptos Display"/>
                <w:b/>
                <w:color w:val="1747FF"/>
                <w:sz w:val="16"/>
              </w:rPr>
              <w:t>JAVAFX / MYSQL</w:t>
            </w:r>
          </w:p>
          <w:p>
            <w:pPr>
              <w:spacing w:after="80"/>
            </w:pPr>
            <w:r>
              <w:rPr>
                <w:rFonts w:ascii="Aptos Display" w:hAnsi="Aptos Display"/>
                <w:b/>
                <w:color w:val="101318"/>
                <w:sz w:val="22"/>
              </w:rPr>
              <w:t>Assignment Writer Hire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5B626B"/>
                <w:sz w:val="17"/>
              </w:rPr>
              <w:t>Course project implementing login, assignment requests, writer discovery, hiring, order tracking, and history with service interfaces and MySQL CRUD workflows.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52"/>
        <w:gridCol w:w="9638"/>
      </w:tblGrid>
      <w:tr>
        <w:tc>
          <w:tcPr>
            <w:tcW w:type="dxa" w:w="5244"/>
            <w:shd w:fill="1747FF"/>
            <w:tcMar>
              <w:top w:w="9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17"/>
              </w:rPr>
              <w:t>03</w:t>
            </w:r>
          </w:p>
        </w:tc>
        <w:tc>
          <w:tcPr>
            <w:tcW w:type="dxa" w:w="5244"/>
            <w:shd w:fill="101318"/>
            <w:tcMar>
              <w:top w:w="90" w:type="dxa"/>
              <w:start w:w="150" w:type="dxa"/>
              <w:bottom w:w="80" w:type="dxa"/>
              <w:end w:w="100" w:type="dxa"/>
            </w:tcMar>
          </w:tcPr>
          <w:p>
            <w:r>
              <w:rPr>
                <w:rFonts w:ascii="Aptos Display" w:hAnsi="Aptos Display"/>
                <w:b/>
                <w:color w:val="FFFFFF"/>
                <w:sz w:val="18"/>
              </w:rPr>
              <w:t>TECHNICAL CAPABILITY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c>
          <w:tcPr>
            <w:tcW w:type="dxa" w:w="4989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bottom w:val="single" w:sz="6" w:color="E6E4DC"/>
            </w:tcBorders>
          </w:tcPr>
          <w:p>
            <w:pPr>
              <w:keepNext/>
              <w:spacing w:before="0" w:after="80"/>
            </w:pPr>
            <w:r>
              <w:rPr>
                <w:rFonts w:ascii="Aptos Display" w:hAnsi="Aptos Display"/>
                <w:b/>
                <w:color w:val="1747FF"/>
                <w:sz w:val="16"/>
              </w:rPr>
              <w:t>PROGRAMMING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01318"/>
                <w:sz w:val="18"/>
              </w:rPr>
              <w:t>C, C++, Java, JavaScript, TypeScript, SQL</w:t>
            </w:r>
          </w:p>
        </w:tc>
        <w:tc>
          <w:tcPr>
            <w:tcW w:type="dxa" w:w="4989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bottom w:val="single" w:sz="6" w:color="E6E4DC"/>
            </w:tcBorders>
          </w:tcPr>
          <w:p>
            <w:pPr>
              <w:keepNext/>
              <w:spacing w:before="0" w:after="80"/>
            </w:pPr>
            <w:r>
              <w:rPr>
                <w:rFonts w:ascii="Aptos Display" w:hAnsi="Aptos Display"/>
                <w:b/>
                <w:color w:val="1747FF"/>
                <w:sz w:val="16"/>
              </w:rPr>
              <w:t>WEB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01318"/>
                <w:sz w:val="18"/>
              </w:rPr>
              <w:t>HTML, CSS, React, Bootstrap, Tailwind CSS</w:t>
            </w:r>
          </w:p>
        </w:tc>
      </w:tr>
      <w:tr>
        <w:tc>
          <w:tcPr>
            <w:tcW w:type="dxa" w:w="4989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bottom w:val="single" w:sz="6" w:color="E6E4DC"/>
            </w:tcBorders>
          </w:tcPr>
          <w:p>
            <w:pPr>
              <w:keepNext/>
              <w:spacing w:before="0" w:after="80"/>
            </w:pPr>
            <w:r>
              <w:rPr>
                <w:rFonts w:ascii="Aptos Display" w:hAnsi="Aptos Display"/>
                <w:b/>
                <w:color w:val="1747FF"/>
                <w:sz w:val="16"/>
              </w:rPr>
              <w:t>DATABASES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01318"/>
                <w:sz w:val="18"/>
              </w:rPr>
              <w:t>MySQL, SQLite, PostgreSQL, Firebase</w:t>
            </w:r>
          </w:p>
        </w:tc>
        <w:tc>
          <w:tcPr>
            <w:tcW w:type="dxa" w:w="4989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bottom w:val="single" w:sz="6" w:color="E6E4DC"/>
            </w:tcBorders>
          </w:tcPr>
          <w:p>
            <w:pPr>
              <w:keepNext/>
              <w:spacing w:before="0" w:after="80"/>
            </w:pPr>
            <w:r>
              <w:rPr>
                <w:rFonts w:ascii="Aptos Display" w:hAnsi="Aptos Display"/>
                <w:b/>
                <w:color w:val="1747FF"/>
                <w:sz w:val="16"/>
              </w:rPr>
              <w:t>AI / DATA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01318"/>
                <w:sz w:val="18"/>
              </w:rPr>
              <w:t>Machine learning, deep learning, XAI, GAN, GNN, model evaluation</w:t>
            </w:r>
          </w:p>
        </w:tc>
      </w:tr>
      <w:tr>
        <w:tc>
          <w:tcPr>
            <w:tcW w:type="dxa" w:w="4989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bottom w:val="single" w:sz="6" w:color="E6E4DC"/>
            </w:tcBorders>
          </w:tcPr>
          <w:p>
            <w:pPr>
              <w:keepNext/>
              <w:spacing w:before="0" w:after="80"/>
            </w:pPr>
            <w:r>
              <w:rPr>
                <w:rFonts w:ascii="Aptos Display" w:hAnsi="Aptos Display"/>
                <w:b/>
                <w:color w:val="1747FF"/>
                <w:sz w:val="16"/>
              </w:rPr>
              <w:t>RESEARCH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01318"/>
                <w:sz w:val="18"/>
              </w:rPr>
              <w:t>Agentic AI, federated learning, calibration, robustness, experiment design</w:t>
            </w:r>
          </w:p>
        </w:tc>
        <w:tc>
          <w:tcPr>
            <w:tcW w:type="dxa" w:w="4989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bottom w:val="single" w:sz="6" w:color="E6E4DC"/>
            </w:tcBorders>
          </w:tcPr>
          <w:p>
            <w:pPr>
              <w:keepNext/>
              <w:spacing w:before="0" w:after="80"/>
            </w:pPr>
            <w:r>
              <w:rPr>
                <w:rFonts w:ascii="Aptos Display" w:hAnsi="Aptos Display"/>
                <w:b/>
                <w:color w:val="1747FF"/>
                <w:sz w:val="16"/>
              </w:rPr>
              <w:t>SYSTEMS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01318"/>
                <w:sz w:val="18"/>
              </w:rPr>
              <w:t>Android Studio, JavaFX, IoT, cybersecurity, penetration testing</w:t>
            </w:r>
          </w:p>
        </w:tc>
      </w:tr>
      <w:tr>
        <w:tc>
          <w:tcPr>
            <w:tcW w:type="dxa" w:w="4989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bottom w:val="single" w:sz="6" w:color="E6E4DC"/>
            </w:tcBorders>
          </w:tcPr>
          <w:p>
            <w:pPr>
              <w:keepNext/>
              <w:spacing w:before="0" w:after="80"/>
            </w:pPr>
            <w:r>
              <w:rPr>
                <w:rFonts w:ascii="Aptos Display" w:hAnsi="Aptos Display"/>
                <w:b/>
                <w:color w:val="1747FF"/>
                <w:sz w:val="16"/>
              </w:rPr>
              <w:t>PROBLEM SOLVING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01318"/>
                <w:sz w:val="18"/>
              </w:rPr>
              <w:t>Data structures, algorithms, competitive programming, Codeforces</w:t>
            </w:r>
          </w:p>
        </w:tc>
        <w:tc>
          <w:tcPr>
            <w:tcW w:type="dxa" w:w="4989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bottom w:val="single" w:sz="6" w:color="E6E4DC"/>
            </w:tcBorders>
          </w:tcPr>
          <w:p>
            <w:pPr>
              <w:keepNext/>
              <w:spacing w:before="0" w:after="80"/>
            </w:pPr>
            <w:r>
              <w:rPr>
                <w:rFonts w:ascii="Aptos Display" w:hAnsi="Aptos Display"/>
                <w:b/>
                <w:color w:val="1747FF"/>
                <w:sz w:val="16"/>
              </w:rPr>
              <w:t>EMERGING FOCUS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01318"/>
                <w:sz w:val="18"/>
              </w:rPr>
              <w:t>Microwave / antenna systems, metamaterials, THz sensing, edge intelligence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52"/>
        <w:gridCol w:w="9638"/>
      </w:tblGrid>
      <w:tr>
        <w:tc>
          <w:tcPr>
            <w:tcW w:type="dxa" w:w="5244"/>
            <w:shd w:fill="1747FF"/>
            <w:tcMar>
              <w:top w:w="9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17"/>
              </w:rPr>
              <w:t>04</w:t>
            </w:r>
          </w:p>
        </w:tc>
        <w:tc>
          <w:tcPr>
            <w:tcW w:type="dxa" w:w="5244"/>
            <w:shd w:fill="101318"/>
            <w:tcMar>
              <w:top w:w="90" w:type="dxa"/>
              <w:start w:w="150" w:type="dxa"/>
              <w:bottom w:w="80" w:type="dxa"/>
              <w:end w:w="100" w:type="dxa"/>
            </w:tcMar>
          </w:tcPr>
          <w:p>
            <w:r>
              <w:rPr>
                <w:rFonts w:ascii="Aptos Display" w:hAnsi="Aptos Display"/>
                <w:b/>
                <w:color w:val="FFFFFF"/>
                <w:sz w:val="18"/>
              </w:rPr>
              <w:t>EDUCATION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5613"/>
        <w:gridCol w:w="2608"/>
      </w:tblGrid>
      <w:tr>
        <w:tc>
          <w:tcPr>
            <w:tcW w:type="dxa" w:w="3496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sz="6" w:color="E6E4DC"/>
            </w:tcBorders>
          </w:tcPr>
          <w:p>
            <w:r>
              <w:rPr>
                <w:rFonts w:ascii="Aptos Display" w:hAnsi="Aptos Display"/>
                <w:b/>
                <w:color w:val="1747FF"/>
                <w:sz w:val="17"/>
              </w:rPr>
              <w:t>2023 — PRESENT</w:t>
            </w:r>
          </w:p>
        </w:tc>
        <w:tc>
          <w:tcPr>
            <w:tcW w:type="dxa" w:w="3496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sz="6" w:color="E6E4DC"/>
            </w:tcBorders>
          </w:tcPr>
          <w:p>
            <w:r>
              <w:rPr>
                <w:rFonts w:ascii="Aptos Display" w:hAnsi="Aptos Display"/>
                <w:b/>
                <w:color w:val="101318"/>
                <w:sz w:val="19"/>
              </w:rPr>
              <w:t>BSE in Computer Science &amp; Engineering</w:t>
            </w:r>
          </w:p>
        </w:tc>
        <w:tc>
          <w:tcPr>
            <w:tcW w:type="dxa" w:w="3496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sz="6" w:color="E6E4DC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5B626B"/>
                <w:sz w:val="17"/>
              </w:rPr>
              <w:t>Southeast University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5613"/>
        <w:gridCol w:w="2608"/>
      </w:tblGrid>
      <w:tr>
        <w:tc>
          <w:tcPr>
            <w:tcW w:type="dxa" w:w="3496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sz="6" w:color="E6E4DC"/>
            </w:tcBorders>
          </w:tcPr>
          <w:p>
            <w:r>
              <w:rPr>
                <w:rFonts w:ascii="Aptos Display" w:hAnsi="Aptos Display"/>
                <w:b/>
                <w:color w:val="1747FF"/>
                <w:sz w:val="17"/>
              </w:rPr>
              <w:t>2021</w:t>
            </w:r>
          </w:p>
        </w:tc>
        <w:tc>
          <w:tcPr>
            <w:tcW w:type="dxa" w:w="3496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sz="6" w:color="E6E4DC"/>
            </w:tcBorders>
          </w:tcPr>
          <w:p>
            <w:r>
              <w:rPr>
                <w:rFonts w:ascii="Aptos Display" w:hAnsi="Aptos Display"/>
                <w:b/>
                <w:color w:val="101318"/>
                <w:sz w:val="19"/>
              </w:rPr>
              <w:t>Higher Secondary Certificate · Science</w:t>
            </w:r>
          </w:p>
        </w:tc>
        <w:tc>
          <w:tcPr>
            <w:tcW w:type="dxa" w:w="3496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sz="6" w:color="E6E4DC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5B626B"/>
                <w:sz w:val="17"/>
              </w:rPr>
              <w:t>Dhaka City College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5613"/>
        <w:gridCol w:w="2608"/>
      </w:tblGrid>
      <w:tr>
        <w:tc>
          <w:tcPr>
            <w:tcW w:type="dxa" w:w="3496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sz="6" w:color="E6E4DC"/>
            </w:tcBorders>
          </w:tcPr>
          <w:p>
            <w:r>
              <w:rPr>
                <w:rFonts w:ascii="Aptos Display" w:hAnsi="Aptos Display"/>
                <w:b/>
                <w:color w:val="1747FF"/>
                <w:sz w:val="17"/>
              </w:rPr>
              <w:t>COMPLETED</w:t>
            </w:r>
          </w:p>
        </w:tc>
        <w:tc>
          <w:tcPr>
            <w:tcW w:type="dxa" w:w="3496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sz="6" w:color="E6E4DC"/>
            </w:tcBorders>
          </w:tcPr>
          <w:p>
            <w:r>
              <w:rPr>
                <w:rFonts w:ascii="Aptos Display" w:hAnsi="Aptos Display"/>
                <w:b/>
                <w:color w:val="101318"/>
                <w:sz w:val="19"/>
              </w:rPr>
              <w:t>Secondary School Certificate · Science</w:t>
            </w:r>
          </w:p>
        </w:tc>
        <w:tc>
          <w:tcPr>
            <w:tcW w:type="dxa" w:w="3496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sz="6" w:color="E6E4DC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5B626B"/>
                <w:sz w:val="17"/>
              </w:rPr>
              <w:t>Bozra M.L. High School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52"/>
        <w:gridCol w:w="9638"/>
      </w:tblGrid>
      <w:tr>
        <w:tc>
          <w:tcPr>
            <w:tcW w:type="dxa" w:w="5244"/>
            <w:shd w:fill="1747FF"/>
            <w:tcMar>
              <w:top w:w="9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17"/>
              </w:rPr>
              <w:t>05</w:t>
            </w:r>
          </w:p>
        </w:tc>
        <w:tc>
          <w:tcPr>
            <w:tcW w:type="dxa" w:w="5244"/>
            <w:shd w:fill="101318"/>
            <w:tcMar>
              <w:top w:w="90" w:type="dxa"/>
              <w:start w:w="150" w:type="dxa"/>
              <w:bottom w:w="80" w:type="dxa"/>
              <w:end w:w="100" w:type="dxa"/>
            </w:tcMar>
          </w:tcPr>
          <w:p>
            <w:r>
              <w:rPr>
                <w:rFonts w:ascii="Aptos Display" w:hAnsi="Aptos Display"/>
                <w:b/>
                <w:color w:val="FFFFFF"/>
                <w:sz w:val="18"/>
              </w:rPr>
              <w:t>CREDENTIALS &amp; ADDITIONAL WORK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c>
          <w:tcPr>
            <w:tcW w:type="dxa" w:w="5244"/>
            <w:tcMar>
              <w:top w:w="130" w:type="dxa"/>
              <w:start w:w="150" w:type="dxa"/>
              <w:bottom w:w="130" w:type="dxa"/>
              <w:end w:w="150" w:type="dxa"/>
            </w:tcMar>
            <w:shd w:fill="F0EFEA"/>
          </w:tcPr>
          <w:p>
            <w:pPr>
              <w:keepNext/>
              <w:spacing w:before="0" w:after="80"/>
            </w:pPr>
            <w:r>
              <w:rPr>
                <w:rFonts w:ascii="Aptos Display" w:hAnsi="Aptos Display"/>
                <w:b/>
                <w:color w:val="1747FF"/>
                <w:sz w:val="16"/>
              </w:rPr>
              <w:t>VERIFIED CERTIFICATES</w:t>
            </w:r>
          </w:p>
          <w:p>
            <w:pPr>
              <w:pStyle w:val="ListBullet"/>
              <w:spacing w:before="0" w:after="50" w:line="254" w:lineRule="auto"/>
              <w:ind w:left="227" w:hanging="142"/>
            </w:pPr>
            <w:r>
              <w:rPr>
                <w:rFonts w:ascii="Aptos" w:hAnsi="Aptos"/>
                <w:b w:val="0"/>
                <w:color w:val="101318"/>
                <w:sz w:val="18"/>
              </w:rPr>
              <w:t>Applied Penetration Testing Engineer: Hands-on — score 94, Certificate ID 4940 (2026)</w:t>
            </w:r>
          </w:p>
          <w:p>
            <w:pPr>
              <w:pStyle w:val="ListBullet"/>
              <w:spacing w:before="0" w:after="50" w:line="254" w:lineRule="auto"/>
              <w:ind w:left="227" w:hanging="142"/>
            </w:pPr>
            <w:r>
              <w:rPr>
                <w:rFonts w:ascii="Aptos" w:hAnsi="Aptos"/>
                <w:b w:val="0"/>
                <w:color w:val="101318"/>
                <w:sz w:val="18"/>
              </w:rPr>
              <w:t>C)PTE: Certified Penetration Testing Engineer (2026)</w:t>
            </w:r>
          </w:p>
        </w:tc>
        <w:tc>
          <w:tcPr>
            <w:tcW w:type="dxa" w:w="5244"/>
            <w:tcMar>
              <w:top w:w="130" w:type="dxa"/>
              <w:start w:w="150" w:type="dxa"/>
              <w:bottom w:w="130" w:type="dxa"/>
              <w:end w:w="150" w:type="dxa"/>
            </w:tcMar>
            <w:shd w:fill="F0EFEA"/>
          </w:tcPr>
          <w:p>
            <w:pPr>
              <w:keepNext/>
              <w:spacing w:before="0" w:after="80"/>
            </w:pPr>
            <w:r>
              <w:rPr>
                <w:rFonts w:ascii="Aptos Display" w:hAnsi="Aptos Display"/>
                <w:b/>
                <w:color w:val="1747FF"/>
                <w:sz w:val="16"/>
              </w:rPr>
              <w:t>ADDITIONAL PROJECTS</w:t>
            </w:r>
          </w:p>
          <w:p>
            <w:pPr>
              <w:pStyle w:val="ListBullet"/>
              <w:spacing w:before="0" w:after="50" w:line="254" w:lineRule="auto"/>
              <w:ind w:left="227" w:hanging="142"/>
            </w:pPr>
            <w:r>
              <w:rPr>
                <w:rFonts w:ascii="Aptos" w:hAnsi="Aptos"/>
                <w:b w:val="0"/>
                <w:color w:val="101318"/>
                <w:sz w:val="18"/>
              </w:rPr>
              <w:t>Firebase CRUD Application — Android / Firebase</w:t>
            </w:r>
          </w:p>
          <w:p>
            <w:pPr>
              <w:pStyle w:val="ListBullet"/>
              <w:spacing w:before="0" w:after="50" w:line="254" w:lineRule="auto"/>
              <w:ind w:left="227" w:hanging="142"/>
            </w:pPr>
            <w:r>
              <w:rPr>
                <w:rFonts w:ascii="Aptos" w:hAnsi="Aptos"/>
                <w:b w:val="0"/>
                <w:color w:val="101318"/>
                <w:sz w:val="18"/>
              </w:rPr>
              <w:t>Bank Management — JavaFX / SQLite</w:t>
            </w:r>
          </w:p>
          <w:p>
            <w:pPr>
              <w:pStyle w:val="ListBullet"/>
              <w:spacing w:before="0" w:after="50" w:line="254" w:lineRule="auto"/>
              <w:ind w:left="227" w:hanging="142"/>
            </w:pPr>
            <w:r>
              <w:rPr>
                <w:rFonts w:ascii="Aptos" w:hAnsi="Aptos"/>
                <w:b w:val="0"/>
                <w:color w:val="101318"/>
                <w:sz w:val="18"/>
              </w:rPr>
              <w:t>Fruit Market — JavaFX storefront UI</w:t>
            </w:r>
          </w:p>
          <w:p>
            <w:pPr>
              <w:pStyle w:val="ListBullet"/>
              <w:spacing w:before="0" w:after="50" w:line="254" w:lineRule="auto"/>
              <w:ind w:left="227" w:hanging="142"/>
            </w:pPr>
            <w:r>
              <w:rPr>
                <w:rFonts w:ascii="Aptos" w:hAnsi="Aptos"/>
                <w:b w:val="0"/>
                <w:color w:val="101318"/>
                <w:sz w:val="18"/>
              </w:rPr>
              <w:t>DhakaStreetPlastic — collaborative urban image-dataset project</w:t>
            </w:r>
          </w:p>
        </w:tc>
      </w:tr>
    </w:tbl>
    <w:p>
      <w:pPr>
        <w:spacing w:before="200" w:after="0"/>
        <w:ind w:left="85"/>
      </w:pPr>
      <w:r>
        <w:rPr>
          <w:rFonts w:ascii="Aptos Display" w:hAnsi="Aptos Display"/>
          <w:b/>
          <w:color w:val="1747FF"/>
          <w:sz w:val="16"/>
        </w:rPr>
        <w:t xml:space="preserve">PORTFOLIO  /  </w:t>
      </w:r>
      <w:r>
        <w:rPr>
          <w:rFonts w:ascii="Aptos" w:hAnsi="Aptos"/>
          <w:b w:val="0"/>
          <w:color w:val="5B626B"/>
          <w:sz w:val="17"/>
        </w:rPr>
        <w:t>Project repositories, manuscripts, certificates, and source archives are available through the portfolio website.</w:t>
      </w:r>
    </w:p>
    <w:sectPr w:rsidR="00FC693F" w:rsidRPr="0006063C" w:rsidSect="00034616">
      <w:footerReference w:type="default" r:id="rId10"/>
      <w:pgSz w:w="11906" w:h="16838"/>
      <w:pgMar w:top="652" w:right="709" w:bottom="595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 Display" w:hAnsi="Aptos Display"/>
        <w:b/>
        <w:color w:val="5B626B"/>
        <w:sz w:val="15"/>
      </w:rPr>
      <w:t>AZIZUL HAKIM OMOR  •  VERIFIED PORTFOLIO CV  •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ptos" w:hAnsi="Aptos"/>
      <w:color w:val="10131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