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A5A5A5" w:themeColor="accent3">
    <v:background id="_x0000_s1025" o:bwmode="white" fillcolor="#a5a5a5 [3206]">
      <v:fill r:id="rId2" o:title="5%" color2="#f0ddfb" type="pattern"/>
    </v:background>
  </w:background>
  <w:body>
    <w:p w:rsidR="00172557" w:rsidRPr="00DA7183" w:rsidRDefault="00DA7183">
      <w:pPr>
        <w:rPr>
          <w:rFonts w:ascii="Segoe Print" w:hAnsi="Segoe Print"/>
          <w:b/>
          <w:sz w:val="28"/>
          <w:szCs w:val="28"/>
        </w:rPr>
      </w:pPr>
      <w:r w:rsidRPr="00DA7183">
        <w:rPr>
          <w:rFonts w:ascii="Segoe Print" w:hAnsi="Segoe Print"/>
          <w:b/>
          <w:sz w:val="28"/>
          <w:szCs w:val="28"/>
        </w:rPr>
        <w:t>¿Cómo reaccionar si un estudiante me cuenta que encontró a su mamá viendo pornografía y no manejo bien la situación?</w:t>
      </w:r>
    </w:p>
    <w:p w:rsidR="00DA7183" w:rsidRDefault="00DA7183">
      <w:pPr>
        <w:rPr>
          <w:rFonts w:ascii="Arial" w:hAnsi="Arial" w:cs="Arial"/>
          <w:sz w:val="28"/>
          <w:szCs w:val="28"/>
        </w:rPr>
      </w:pPr>
    </w:p>
    <w:p w:rsidR="001C6557" w:rsidRDefault="00DA7183">
      <w:pPr>
        <w:rPr>
          <w:rFonts w:ascii="Century Gothic" w:hAnsi="Century Gothic" w:cs="Arial"/>
          <w:sz w:val="24"/>
          <w:szCs w:val="24"/>
        </w:rPr>
      </w:pPr>
      <w:r>
        <w:rPr>
          <w:rFonts w:ascii="Century Gothic" w:hAnsi="Century Gothic" w:cs="Arial"/>
          <w:sz w:val="24"/>
          <w:szCs w:val="24"/>
        </w:rPr>
        <w:t>En primer lugar se debe abordar el tema de la sexualidad a partir del área encargada. En una institución educativa se trabaja a partir de bienestar institucional que está conformado por la psicóloga o psicopedagoga, se hace el acompañamient</w:t>
      </w:r>
      <w:r w:rsidR="005E710F">
        <w:rPr>
          <w:rFonts w:ascii="Century Gothic" w:hAnsi="Century Gothic" w:cs="Arial"/>
          <w:sz w:val="24"/>
          <w:szCs w:val="24"/>
        </w:rPr>
        <w:t>o del docente al que le contaron la situación y a través del d</w:t>
      </w:r>
      <w:r w:rsidR="001C6557">
        <w:rPr>
          <w:rFonts w:ascii="Century Gothic" w:hAnsi="Century Gothic" w:cs="Arial"/>
          <w:sz w:val="24"/>
          <w:szCs w:val="24"/>
        </w:rPr>
        <w:t>iálogo se empieza a escuchar la versión del niño.</w:t>
      </w:r>
    </w:p>
    <w:p w:rsidR="005E710F" w:rsidRDefault="005E710F">
      <w:pPr>
        <w:rPr>
          <w:rFonts w:ascii="Century Gothic" w:hAnsi="Century Gothic" w:cs="Arial"/>
          <w:sz w:val="24"/>
          <w:szCs w:val="24"/>
        </w:rPr>
      </w:pPr>
      <w:r>
        <w:rPr>
          <w:rFonts w:ascii="Century Gothic" w:hAnsi="Century Gothic" w:cs="Arial"/>
          <w:sz w:val="24"/>
          <w:szCs w:val="24"/>
        </w:rPr>
        <w:t>Las charlas de sexualidad en la infancia se abordan de acuerdo a la edad y al ciclo de vida en el que se encuentra el infante. Sin embargo</w:t>
      </w:r>
      <w:r w:rsidR="001C6557">
        <w:rPr>
          <w:rFonts w:ascii="Century Gothic" w:hAnsi="Century Gothic" w:cs="Arial"/>
          <w:sz w:val="24"/>
          <w:szCs w:val="24"/>
        </w:rPr>
        <w:t>,</w:t>
      </w:r>
      <w:r>
        <w:rPr>
          <w:rFonts w:ascii="Century Gothic" w:hAnsi="Century Gothic" w:cs="Arial"/>
          <w:sz w:val="24"/>
          <w:szCs w:val="24"/>
        </w:rPr>
        <w:t xml:space="preserve"> el contexto es qui</w:t>
      </w:r>
      <w:r w:rsidR="001C6557">
        <w:rPr>
          <w:rFonts w:ascii="Century Gothic" w:hAnsi="Century Gothic" w:cs="Arial"/>
          <w:sz w:val="24"/>
          <w:szCs w:val="24"/>
        </w:rPr>
        <w:t xml:space="preserve">en determina a qué temáticas se expone el niño o niña. </w:t>
      </w:r>
    </w:p>
    <w:p w:rsidR="001C6557" w:rsidRDefault="001C6557">
      <w:pPr>
        <w:rPr>
          <w:rFonts w:ascii="Century Gothic" w:hAnsi="Century Gothic"/>
          <w:sz w:val="24"/>
          <w:szCs w:val="24"/>
        </w:rPr>
      </w:pPr>
      <w:r>
        <w:rPr>
          <w:rFonts w:ascii="Century Gothic" w:hAnsi="Century Gothic"/>
          <w:sz w:val="24"/>
          <w:szCs w:val="24"/>
        </w:rPr>
        <w:t>Cuando se trunca una etapa y se dispara a otra abruptamente hay que enfrentar los temas que competen la situación ya que si se pasa por alto va a dejar más baches informativos que dan paso a malos entendidos.</w:t>
      </w:r>
    </w:p>
    <w:p w:rsidR="001C6557" w:rsidRDefault="001C6557">
      <w:pPr>
        <w:rPr>
          <w:rFonts w:ascii="Century Gothic" w:hAnsi="Century Gothic"/>
          <w:sz w:val="24"/>
          <w:szCs w:val="24"/>
        </w:rPr>
      </w:pPr>
      <w:r>
        <w:rPr>
          <w:rFonts w:ascii="Century Gothic" w:hAnsi="Century Gothic"/>
          <w:sz w:val="24"/>
          <w:szCs w:val="24"/>
        </w:rPr>
        <w:t xml:space="preserve">En primer lugar se debe evaluar a qué parte o fragmento del vídeo estuvo expuesto. </w:t>
      </w:r>
      <w:r w:rsidR="0045215D">
        <w:rPr>
          <w:rFonts w:ascii="Century Gothic" w:hAnsi="Century Gothic"/>
          <w:sz w:val="24"/>
          <w:szCs w:val="24"/>
        </w:rPr>
        <w:t xml:space="preserve">Ya que podemos caer en el error de explicar antes de escuchar y que se toquen temas que no se relacionan y se puede perjudicar la situación. </w:t>
      </w:r>
    </w:p>
    <w:p w:rsidR="0045215D" w:rsidRDefault="0045215D">
      <w:pPr>
        <w:rPr>
          <w:rFonts w:ascii="Century Gothic" w:hAnsi="Century Gothic"/>
          <w:sz w:val="24"/>
          <w:szCs w:val="24"/>
        </w:rPr>
      </w:pPr>
    </w:p>
    <w:p w:rsidR="0045215D" w:rsidRDefault="0045215D">
      <w:pPr>
        <w:rPr>
          <w:rFonts w:ascii="Century Gothic" w:hAnsi="Century Gothic"/>
          <w:sz w:val="24"/>
          <w:szCs w:val="24"/>
        </w:rPr>
      </w:pPr>
      <w:r>
        <w:rPr>
          <w:rFonts w:ascii="Century Gothic" w:hAnsi="Century Gothic"/>
          <w:sz w:val="24"/>
          <w:szCs w:val="24"/>
        </w:rPr>
        <w:t>En segundo lugar siempre que se hable sobre sexualidad en la infancia se debe recalcar la importancia de reconocer el cuerpo y del respeto con el que se debe tratar, eso previene abusos y alerta de posibles problemas relacionados con la sexualidad.</w:t>
      </w:r>
    </w:p>
    <w:p w:rsidR="0045215D" w:rsidRDefault="0045215D">
      <w:pPr>
        <w:rPr>
          <w:rFonts w:ascii="Century Gothic" w:hAnsi="Century Gothic"/>
          <w:sz w:val="24"/>
          <w:szCs w:val="24"/>
        </w:rPr>
      </w:pPr>
    </w:p>
    <w:p w:rsidR="0045215D" w:rsidRDefault="0045215D">
      <w:pPr>
        <w:rPr>
          <w:rFonts w:ascii="Century Gothic" w:hAnsi="Century Gothic"/>
          <w:sz w:val="24"/>
          <w:szCs w:val="24"/>
        </w:rPr>
      </w:pPr>
      <w:r>
        <w:rPr>
          <w:rFonts w:ascii="Century Gothic" w:hAnsi="Century Gothic"/>
          <w:sz w:val="24"/>
          <w:szCs w:val="24"/>
        </w:rPr>
        <w:t xml:space="preserve">En tercer lugar, se debe hacer acompañamiento a los padres de familia para hacer conciencia de los horarios y los lugares correctos y oportunos en donde ellos deben guardar su intimidad. Del mismo modo, hablar de las consecuencias sociales y personales que tiene el ver pornografía, pues más allá del tema sexual, es una industria que es peligrosa, dada la forma en la que se distribuye (desde la clandestinidad), la accesibilidad a contenido pesado que puede contener abuso y </w:t>
      </w:r>
      <w:proofErr w:type="spellStart"/>
      <w:r>
        <w:rPr>
          <w:rFonts w:ascii="Century Gothic" w:hAnsi="Century Gothic"/>
          <w:sz w:val="24"/>
          <w:szCs w:val="24"/>
        </w:rPr>
        <w:t>cyberdelitos</w:t>
      </w:r>
      <w:proofErr w:type="spellEnd"/>
      <w:r>
        <w:rPr>
          <w:rFonts w:ascii="Century Gothic" w:hAnsi="Century Gothic"/>
          <w:sz w:val="24"/>
          <w:szCs w:val="24"/>
        </w:rPr>
        <w:t>, incluso el riesgo al que se exponen si acceden desde internet, pues dada la inseguridad informática de estos sitios, se está expuesto por completo en términos de información personal.</w:t>
      </w:r>
      <w:bookmarkStart w:id="0" w:name="_GoBack"/>
      <w:bookmarkEnd w:id="0"/>
    </w:p>
    <w:p w:rsidR="001C6557" w:rsidRPr="00DA7183" w:rsidRDefault="001C6557">
      <w:pPr>
        <w:rPr>
          <w:rFonts w:ascii="Century Gothic" w:hAnsi="Century Gothic"/>
          <w:sz w:val="24"/>
          <w:szCs w:val="24"/>
        </w:rPr>
      </w:pPr>
    </w:p>
    <w:sectPr w:rsidR="001C6557" w:rsidRPr="00DA71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183"/>
    <w:rsid w:val="00172557"/>
    <w:rsid w:val="001C6557"/>
    <w:rsid w:val="0045215D"/>
    <w:rsid w:val="005E710F"/>
    <w:rsid w:val="00DA71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8A0210-CE06-48AE-9F09-79C66505E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image" Target="media/image1.gif"/><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314</Words>
  <Characters>1731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ANDAP</dc:creator>
  <cp:keywords/>
  <dc:description/>
  <cp:lastModifiedBy>ANDAP</cp:lastModifiedBy>
  <cp:revision>2</cp:revision>
  <dcterms:created xsi:type="dcterms:W3CDTF">2023-09-02T16:12:00Z</dcterms:created>
  <dcterms:modified xsi:type="dcterms:W3CDTF">2023-09-02T16:39:00Z</dcterms:modified>
</cp:coreProperties>
</file>