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C66" w:rsidRDefault="00B70C66" w:rsidP="00B70C66">
      <w:pPr>
        <w:jc w:val="both"/>
      </w:pPr>
    </w:p>
    <w:p w:rsidR="00B70C66" w:rsidRPr="00101B2B" w:rsidRDefault="00C62B07" w:rsidP="00B70C66">
      <w:pPr>
        <w:pBdr>
          <w:top w:val="thinThickThinSmallGap" w:sz="24" w:space="1" w:color="auto"/>
          <w:left w:val="thinThickThinSmallGap" w:sz="24" w:space="4" w:color="auto"/>
          <w:bottom w:val="thinThickThinSmallGap" w:sz="24" w:space="1" w:color="auto"/>
          <w:right w:val="thinThickThinSmallGap" w:sz="24" w:space="4" w:color="auto"/>
        </w:pBdr>
        <w:jc w:val="center"/>
        <w:rPr>
          <w:b/>
          <w:sz w:val="32"/>
          <w:szCs w:val="32"/>
        </w:rPr>
      </w:pPr>
      <w:r>
        <w:rPr>
          <w:b/>
          <w:sz w:val="32"/>
          <w:szCs w:val="32"/>
        </w:rPr>
        <w:t xml:space="preserve">CORPORATE </w:t>
      </w:r>
      <w:r w:rsidR="00B70C66">
        <w:rPr>
          <w:b/>
          <w:sz w:val="32"/>
          <w:szCs w:val="32"/>
        </w:rPr>
        <w:t>LAW</w:t>
      </w:r>
    </w:p>
    <w:p w:rsidR="00B70C66" w:rsidRDefault="00B70C66" w:rsidP="00B70C66">
      <w:pPr>
        <w:jc w:val="both"/>
        <w:rPr>
          <w:b/>
        </w:rPr>
      </w:pPr>
    </w:p>
    <w:p w:rsidR="00B70C66" w:rsidRDefault="00B70C66" w:rsidP="00B70C66">
      <w:pPr>
        <w:jc w:val="both"/>
        <w:rPr>
          <w:b/>
        </w:rPr>
      </w:pPr>
    </w:p>
    <w:p w:rsidR="00B70C66" w:rsidRPr="00540E59" w:rsidRDefault="00B70C66" w:rsidP="00B70C66">
      <w:pPr>
        <w:jc w:val="both"/>
        <w:rPr>
          <w:b/>
        </w:rPr>
      </w:pPr>
      <w:r w:rsidRPr="00540E59">
        <w:rPr>
          <w:b/>
        </w:rPr>
        <w:t>Submitted by: - ______</w:t>
      </w:r>
      <w:r>
        <w:rPr>
          <w:b/>
        </w:rPr>
        <w:t>_________________</w:t>
      </w:r>
      <w:r>
        <w:rPr>
          <w:b/>
        </w:rPr>
        <w:tab/>
      </w:r>
      <w:r>
        <w:rPr>
          <w:b/>
        </w:rPr>
        <w:tab/>
      </w:r>
      <w:r>
        <w:rPr>
          <w:b/>
        </w:rPr>
        <w:tab/>
      </w:r>
      <w:r>
        <w:rPr>
          <w:b/>
        </w:rPr>
        <w:tab/>
      </w:r>
      <w:r w:rsidRPr="00540E59">
        <w:rPr>
          <w:b/>
        </w:rPr>
        <w:t>Max. Marks:- 100</w:t>
      </w:r>
    </w:p>
    <w:p w:rsidR="00B70C66" w:rsidRPr="00540E59" w:rsidRDefault="00B70C66" w:rsidP="00B70C66">
      <w:pPr>
        <w:jc w:val="both"/>
        <w:rPr>
          <w:b/>
        </w:rPr>
      </w:pPr>
    </w:p>
    <w:p w:rsidR="00B70C66" w:rsidRPr="00540E59" w:rsidRDefault="00B70C66" w:rsidP="00B70C66">
      <w:pPr>
        <w:jc w:val="both"/>
        <w:rPr>
          <w:b/>
        </w:rPr>
      </w:pPr>
    </w:p>
    <w:p w:rsidR="00B70C66" w:rsidRPr="00540E59" w:rsidRDefault="00B70C66" w:rsidP="00B70C66">
      <w:pPr>
        <w:jc w:val="both"/>
        <w:rPr>
          <w:b/>
        </w:rPr>
      </w:pPr>
      <w:r w:rsidRPr="00540E59">
        <w:rPr>
          <w:b/>
        </w:rPr>
        <w:t xml:space="preserve">All the questions are compulsory. </w:t>
      </w:r>
      <w:r>
        <w:rPr>
          <w:b/>
          <w:i/>
        </w:rPr>
        <w:t xml:space="preserve">All the </w:t>
      </w:r>
      <w:r w:rsidRPr="001D0B4B">
        <w:rPr>
          <w:b/>
          <w:i/>
        </w:rPr>
        <w:t xml:space="preserve">five questions shall be of </w:t>
      </w:r>
      <w:r>
        <w:rPr>
          <w:b/>
          <w:i/>
        </w:rPr>
        <w:t xml:space="preserve">20 </w:t>
      </w:r>
      <w:r w:rsidRPr="001D0B4B">
        <w:rPr>
          <w:b/>
          <w:i/>
        </w:rPr>
        <w:t>marks each</w:t>
      </w:r>
      <w:r>
        <w:rPr>
          <w:b/>
          <w:i/>
        </w:rPr>
        <w:t>.</w:t>
      </w:r>
    </w:p>
    <w:p w:rsidR="00B70C66" w:rsidRPr="00540E59" w:rsidRDefault="00B70C66" w:rsidP="00B70C66">
      <w:pPr>
        <w:jc w:val="both"/>
      </w:pPr>
    </w:p>
    <w:p w:rsidR="00B70C66" w:rsidRPr="00540E59" w:rsidRDefault="00B70C66" w:rsidP="00B70C66">
      <w:pPr>
        <w:jc w:val="both"/>
      </w:pPr>
    </w:p>
    <w:p w:rsidR="00B70C66" w:rsidRDefault="00B70C66" w:rsidP="00B70C66">
      <w:pPr>
        <w:autoSpaceDE w:val="0"/>
        <w:autoSpaceDN w:val="0"/>
        <w:adjustRightInd w:val="0"/>
        <w:rPr>
          <w:i/>
          <w:iCs/>
          <w:sz w:val="26"/>
          <w:szCs w:val="26"/>
        </w:rPr>
      </w:pPr>
    </w:p>
    <w:p w:rsidR="00B70C66" w:rsidRDefault="00B70C66" w:rsidP="00B70C66">
      <w:pPr>
        <w:jc w:val="both"/>
      </w:pPr>
      <w:r>
        <w:t>Q1</w:t>
      </w:r>
      <w:r>
        <w:tab/>
        <w:t xml:space="preserve">Distinguish between the </w:t>
      </w:r>
      <w:proofErr w:type="gramStart"/>
      <w:r>
        <w:t>following :</w:t>
      </w:r>
      <w:proofErr w:type="gramEnd"/>
    </w:p>
    <w:p w:rsidR="00B70C66" w:rsidRDefault="00B70C66" w:rsidP="00B70C66">
      <w:pPr>
        <w:ind w:firstLine="720"/>
        <w:jc w:val="both"/>
      </w:pPr>
      <w:r>
        <w:t xml:space="preserve">(a) 'Annual general meeting' and 'extraordinary general meeting'. </w:t>
      </w:r>
    </w:p>
    <w:p w:rsidR="00B70C66" w:rsidRDefault="00B70C66" w:rsidP="00B70C66">
      <w:pPr>
        <w:ind w:firstLine="720"/>
        <w:jc w:val="both"/>
      </w:pPr>
      <w:r>
        <w:t xml:space="preserve">(b) 'Associate company' and 'subsidiary company'. </w:t>
      </w:r>
    </w:p>
    <w:p w:rsidR="00B70C66" w:rsidRDefault="00B70C66" w:rsidP="00B70C66">
      <w:pPr>
        <w:ind w:firstLine="720"/>
        <w:jc w:val="both"/>
      </w:pPr>
      <w:r>
        <w:t xml:space="preserve">(c) 'Mortgage' and 'charge'. </w:t>
      </w:r>
    </w:p>
    <w:p w:rsidR="00B70C66" w:rsidRDefault="00B70C66" w:rsidP="00B70C66">
      <w:pPr>
        <w:ind w:firstLine="720"/>
        <w:jc w:val="both"/>
      </w:pPr>
      <w:r>
        <w:t>(d) 'Transfer of shares' and 'transmission of shares'.</w:t>
      </w:r>
    </w:p>
    <w:p w:rsidR="00B70C66" w:rsidRDefault="00B70C66" w:rsidP="00B70C66">
      <w:pPr>
        <w:jc w:val="both"/>
      </w:pPr>
    </w:p>
    <w:p w:rsidR="00B70C66" w:rsidRDefault="00B70C66" w:rsidP="00B70C66">
      <w:pPr>
        <w:jc w:val="both"/>
      </w:pPr>
    </w:p>
    <w:p w:rsidR="00B70C66" w:rsidRDefault="00B70C66" w:rsidP="00B70C66">
      <w:pPr>
        <w:jc w:val="both"/>
      </w:pPr>
      <w:r>
        <w:t>Q2</w:t>
      </w:r>
      <w:r>
        <w:tab/>
        <w:t>Board of directors of Progressive Ltd. decides to issue equity shares of the company with differential voting rights. Examining the provisions of the Companies Act, 2013, state the conditions to be complied with by the company in this regard.</w:t>
      </w:r>
    </w:p>
    <w:p w:rsidR="00B70C66" w:rsidRDefault="00B70C66" w:rsidP="00B70C66">
      <w:pPr>
        <w:jc w:val="both"/>
      </w:pPr>
    </w:p>
    <w:p w:rsidR="00B70C66" w:rsidRDefault="00B70C66" w:rsidP="00B70C66">
      <w:pPr>
        <w:jc w:val="both"/>
      </w:pPr>
    </w:p>
    <w:p w:rsidR="00B70C66" w:rsidRDefault="00B70C66" w:rsidP="00B70C66">
      <w:pPr>
        <w:ind w:left="720" w:hanging="720"/>
        <w:jc w:val="both"/>
      </w:pPr>
      <w:r>
        <w:t>Q3</w:t>
      </w:r>
      <w:r>
        <w:tab/>
        <w:t xml:space="preserve">Write notes on the </w:t>
      </w:r>
      <w:proofErr w:type="gramStart"/>
      <w:r>
        <w:t>following :</w:t>
      </w:r>
      <w:proofErr w:type="gramEnd"/>
    </w:p>
    <w:p w:rsidR="00B70C66" w:rsidRDefault="00B70C66" w:rsidP="00B70C66">
      <w:pPr>
        <w:ind w:left="720"/>
        <w:jc w:val="both"/>
      </w:pPr>
      <w:r>
        <w:t xml:space="preserve">(a) Consequence of non-registration of charges </w:t>
      </w:r>
    </w:p>
    <w:p w:rsidR="00B70C66" w:rsidRDefault="00B70C66" w:rsidP="00B70C66">
      <w:pPr>
        <w:ind w:left="720"/>
        <w:jc w:val="both"/>
      </w:pPr>
      <w:r>
        <w:t xml:space="preserve">(b) Conditions for valid forfeiture of shares </w:t>
      </w:r>
    </w:p>
    <w:p w:rsidR="00B70C66" w:rsidRDefault="00B70C66" w:rsidP="00B70C66">
      <w:pPr>
        <w:ind w:left="720"/>
        <w:jc w:val="both"/>
      </w:pPr>
      <w:r>
        <w:t xml:space="preserve">(c) Statutory duties of a Company Secretary under the Companies Act, 1956 </w:t>
      </w:r>
    </w:p>
    <w:p w:rsidR="00B70C66" w:rsidRDefault="00B70C66" w:rsidP="00B70C66">
      <w:pPr>
        <w:ind w:left="720"/>
        <w:jc w:val="both"/>
      </w:pPr>
      <w:r>
        <w:t>(d) Qualifications and disqualifications of auditors.</w:t>
      </w:r>
    </w:p>
    <w:p w:rsidR="00B70C66" w:rsidRDefault="00B70C66" w:rsidP="00B70C66">
      <w:pPr>
        <w:jc w:val="both"/>
      </w:pPr>
    </w:p>
    <w:p w:rsidR="00B70C66" w:rsidRDefault="00B70C66" w:rsidP="00B70C66">
      <w:pPr>
        <w:jc w:val="both"/>
      </w:pPr>
    </w:p>
    <w:p w:rsidR="00B70C66" w:rsidRDefault="00B70C66" w:rsidP="00B70C66">
      <w:pPr>
        <w:jc w:val="both"/>
      </w:pPr>
      <w:r>
        <w:t>Q4</w:t>
      </w:r>
      <w:r>
        <w:tab/>
        <w:t xml:space="preserve">(a) What are the consequences of non-registration of a charge which requires registration under section </w:t>
      </w:r>
      <w:proofErr w:type="gramStart"/>
      <w:r>
        <w:t>125 ?</w:t>
      </w:r>
      <w:proofErr w:type="gramEnd"/>
    </w:p>
    <w:p w:rsidR="00B70C66" w:rsidRDefault="00B70C66" w:rsidP="00B70C66">
      <w:pPr>
        <w:ind w:firstLine="720"/>
        <w:jc w:val="both"/>
      </w:pPr>
      <w:r>
        <w:t>(b) “The power to borrow includes the power to give security.” Comment.</w:t>
      </w:r>
    </w:p>
    <w:p w:rsidR="00B70C66" w:rsidRDefault="00B70C66" w:rsidP="00B70C66">
      <w:pPr>
        <w:jc w:val="both"/>
      </w:pPr>
    </w:p>
    <w:p w:rsidR="00B70C66" w:rsidRDefault="00B70C66" w:rsidP="00B70C66">
      <w:pPr>
        <w:jc w:val="both"/>
      </w:pPr>
    </w:p>
    <w:p w:rsidR="00B70C66" w:rsidRDefault="00B70C66" w:rsidP="00B70C66">
      <w:pPr>
        <w:ind w:left="720" w:hanging="720"/>
        <w:jc w:val="both"/>
      </w:pPr>
      <w:r>
        <w:t>Q5</w:t>
      </w:r>
      <w:r>
        <w:tab/>
        <w:t xml:space="preserve">(a) What are the important rules relating to forfeiture of </w:t>
      </w:r>
      <w:proofErr w:type="gramStart"/>
      <w:r>
        <w:t>shares ?</w:t>
      </w:r>
      <w:proofErr w:type="gramEnd"/>
    </w:p>
    <w:p w:rsidR="00B70C66" w:rsidRDefault="00B70C66" w:rsidP="00B70C66">
      <w:pPr>
        <w:ind w:left="720"/>
        <w:jc w:val="both"/>
      </w:pPr>
      <w:r>
        <w:t xml:space="preserve">(b) What are the benefits of ‘depository </w:t>
      </w:r>
      <w:proofErr w:type="gramStart"/>
      <w:r>
        <w:t>system’ ?</w:t>
      </w:r>
      <w:proofErr w:type="gramEnd"/>
    </w:p>
    <w:p w:rsidR="008E0578" w:rsidRPr="00B70C66" w:rsidRDefault="008E0578" w:rsidP="00B70C66"/>
    <w:sectPr w:rsidR="008E0578" w:rsidRPr="00B70C66" w:rsidSect="00F803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E0578"/>
    <w:rsid w:val="008E0578"/>
    <w:rsid w:val="00A70C34"/>
    <w:rsid w:val="00B70C66"/>
    <w:rsid w:val="00C62B07"/>
    <w:rsid w:val="00F803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57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Kumar</dc:creator>
  <cp:keywords/>
  <dc:description/>
  <cp:lastModifiedBy>Windows User</cp:lastModifiedBy>
  <cp:revision>3</cp:revision>
  <dcterms:created xsi:type="dcterms:W3CDTF">2022-03-06T11:37:00Z</dcterms:created>
  <dcterms:modified xsi:type="dcterms:W3CDTF">2023-06-14T09:35:00Z</dcterms:modified>
</cp:coreProperties>
</file>