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b/>
          <w:color w:val="1A3C6B"/>
          <w:sz w:val="36"/>
        </w:rPr>
        <w:t>End-to-End E-Commerce Supply Chain ETL Pipeline</w:t>
      </w:r>
    </w:p>
    <w:p>
      <w:pPr>
        <w:spacing w:after="20"/>
        <w:jc w:val="center"/>
      </w:pPr>
      <w:r>
        <w:rPr>
          <w:i/>
          <w:color w:val="777777"/>
          <w:sz w:val="18"/>
        </w:rPr>
        <w:t>Workflow Specification Document  |  Version 1.0  |  July 2025</w:t>
      </w:r>
    </w:p>
    <w:p>
      <w:pPr>
        <w:spacing w:after="120"/>
        <w:jc w:val="center"/>
      </w:pPr>
      <w:r>
        <w:rPr>
          <w:b/>
          <w:color w:val="2E5FA3"/>
          <w:sz w:val="20"/>
        </w:rPr>
        <w:t>Prepared by: Azmeera Manjula  |  MBA – Business Analytics, ISBR Business School</w:t>
      </w:r>
    </w:p>
    <w:p>
      <w:pPr>
        <w:spacing w:before="0" w:after="160"/>
        <w:pBdr>
          <w:bottom w:val="single" w:sz="12" w:space="1" w:color="E8A020"/>
        </w:pBdr>
      </w:pPr>
    </w:p>
    <w:p>
      <w:pPr>
        <w:spacing w:before="200" w:after="80"/>
        <w:shd w:val="clear" w:color="auto" w:fill="1A3C6B"/>
      </w:pPr>
      <w:r>
        <w:rPr>
          <w:b/>
          <w:color w:val="FFFFFF"/>
          <w:sz w:val="22"/>
        </w:rPr>
        <w:t xml:space="preserve">  1.  PROJECT OVERVIEW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Project Title: </w:t>
      </w:r>
      <w:r>
        <w:rPr>
          <w:color w:val="444444"/>
          <w:sz w:val="20"/>
        </w:rPr>
        <w:t>End-to-End E-Commerce Supply Chain ETL Pipeline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Domain: </w:t>
      </w:r>
      <w:r>
        <w:rPr>
          <w:color w:val="444444"/>
          <w:sz w:val="20"/>
        </w:rPr>
        <w:t>E-Commerce / Supply Chain Analytics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Prepared By: </w:t>
      </w:r>
      <w:r>
        <w:rPr>
          <w:color w:val="444444"/>
          <w:sz w:val="20"/>
        </w:rPr>
        <w:t>Azmeera Manjula — MBA Business Analytics, ISBR Business School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Date: </w:t>
      </w:r>
      <w:r>
        <w:rPr>
          <w:color w:val="444444"/>
          <w:sz w:val="20"/>
        </w:rPr>
        <w:t>July 2025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Version: </w:t>
      </w:r>
      <w:r>
        <w:rPr>
          <w:color w:val="444444"/>
          <w:sz w:val="20"/>
        </w:rPr>
        <w:t>1.0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Tools: </w:t>
      </w:r>
      <w:r>
        <w:rPr>
          <w:color w:val="444444"/>
          <w:sz w:val="20"/>
        </w:rPr>
        <w:t>Python, SQL, PySpark, SQLite, Tableau Public, GitHub</w:t>
      </w:r>
    </w:p>
    <w:p>
      <w:pPr>
        <w:spacing w:before="200" w:after="80"/>
        <w:shd w:val="clear" w:color="auto" w:fill="1A3C6B"/>
      </w:pPr>
      <w:r>
        <w:rPr>
          <w:b/>
          <w:color w:val="FFFFFF"/>
          <w:sz w:val="22"/>
        </w:rPr>
        <w:t xml:space="preserve">  2.  OBJECTIVE</w:t>
      </w:r>
    </w:p>
    <w:p>
      <w:pPr>
        <w:spacing w:before="60" w:after="60"/>
        <w:ind w:left="216"/>
      </w:pPr>
      <w:r>
        <w:rPr>
          <w:b w:val="0"/>
          <w:i w:val="0"/>
          <w:color w:val="444444"/>
          <w:sz w:val="20"/>
        </w:rPr>
        <w:t>The objective of this project is to design and implement a fully automated, end-to-end ETL (Extract, Transform, Load) data pipeline using real-world e-commerce data. The pipeline will: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color w:val="444444"/>
          <w:sz w:val="20"/>
        </w:rPr>
        <w:t>Extract raw data from multiple CSV sources (9 files, ~100,000 orders)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color w:val="444444"/>
          <w:sz w:val="20"/>
        </w:rPr>
        <w:t>Transform and clean the data using Python, pandas, and PySpark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color w:val="444444"/>
          <w:sz w:val="20"/>
        </w:rPr>
        <w:t>Load structured data into a SQLite relational database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color w:val="444444"/>
          <w:sz w:val="20"/>
        </w:rPr>
        <w:t>Compute supply chain KPIs using SQL queries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color w:val="444444"/>
          <w:sz w:val="20"/>
        </w:rPr>
        <w:t>Visualize insights through an interactive Tableau dashboard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color w:val="444444"/>
          <w:sz w:val="20"/>
        </w:rPr>
        <w:t>Automate the full pipeline to run on a daily scheduled basis</w:t>
      </w:r>
    </w:p>
    <w:p>
      <w:pPr>
        <w:spacing w:before="60" w:after="60"/>
        <w:ind w:left="216"/>
      </w:pPr>
      <w:r>
        <w:rPr>
          <w:b w:val="0"/>
          <w:i/>
          <w:color w:val="777777"/>
          <w:sz w:val="20"/>
        </w:rPr>
        <w:t>This project demonstrates end-to-end data engineering skills applicable to Supply Chain Analytics, Business Intelligence, and Data Engineering roles.</w:t>
      </w:r>
    </w:p>
    <w:p>
      <w:pPr>
        <w:spacing w:before="200" w:after="80"/>
        <w:shd w:val="clear" w:color="auto" w:fill="1A3C6B"/>
      </w:pPr>
      <w:r>
        <w:rPr>
          <w:b/>
          <w:color w:val="FFFFFF"/>
          <w:sz w:val="22"/>
        </w:rPr>
        <w:t xml:space="preserve">  3.  DATA SOURCES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Dataset: </w:t>
      </w:r>
      <w:r>
        <w:rPr>
          <w:color w:val="444444"/>
          <w:sz w:val="20"/>
        </w:rPr>
        <w:t>Brazilian E-Commerce Public Dataset by Olist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Source: </w:t>
      </w:r>
      <w:r>
        <w:rPr>
          <w:color w:val="444444"/>
          <w:sz w:val="20"/>
        </w:rPr>
        <w:t>Kaggle — kaggle.com/datasets/olistbr/brazilian-ecommerce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Volume: </w:t>
      </w:r>
      <w:r>
        <w:rPr>
          <w:color w:val="444444"/>
          <w:sz w:val="20"/>
        </w:rPr>
        <w:t>~100,000 orders across 9 CSV files (~45 MB total)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Time Period: </w:t>
      </w:r>
      <w:r>
        <w:rPr>
          <w:color w:val="444444"/>
          <w:sz w:val="20"/>
        </w:rPr>
        <w:t>Orders placed between 2016 and 2018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Domain: </w:t>
      </w:r>
      <w:r>
        <w:rPr>
          <w:color w:val="444444"/>
          <w:sz w:val="20"/>
        </w:rPr>
        <w:t>E-Commerce / Logistics / Supply Chain</w:t>
      </w:r>
    </w:p>
    <w:p>
      <w:pPr>
        <w:spacing w:before="100" w:after="60"/>
        <w:ind w:left="216"/>
      </w:pPr>
      <w:r>
        <w:rPr>
          <w:b/>
          <w:color w:val="1A3C6B"/>
          <w:sz w:val="20"/>
        </w:rPr>
        <w:t>The 9 source files and their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032"/>
            <w:shd w:val="clear" w:color="auto" w:fill="1A3C6B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FFFFFF"/>
                <w:sz w:val="20"/>
              </w:rPr>
              <w:t>File Name</w:t>
            </w:r>
          </w:p>
        </w:tc>
        <w:tc>
          <w:tcPr>
            <w:tcW w:type="dxa" w:w="5904"/>
            <w:shd w:val="clear" w:color="auto" w:fill="1A3C6B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FFFFFF"/>
                <w:sz w:val="20"/>
              </w:rPr>
              <w:t>Contents &amp; Purpose</w:t>
            </w:r>
          </w:p>
        </w:tc>
      </w:tr>
      <w:tr>
        <w:tc>
          <w:tcPr>
            <w:tcW w:type="dxa" w:w="4032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olist_orders_dataset.csv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Master orders table — status, timestamps, delivery dates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olist_customers_dataset.csv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Customer city, state, unique ID — location analysis</w:t>
            </w:r>
          </w:p>
        </w:tc>
      </w:tr>
      <w:tr>
        <w:tc>
          <w:tcPr>
            <w:tcW w:type="dxa" w:w="4032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olist_order_items_dataset.csv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Product IDs, prices, freight — revenue calculation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olist_products_dataset.csv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Product details and category names</w:t>
            </w:r>
          </w:p>
        </w:tc>
      </w:tr>
      <w:tr>
        <w:tc>
          <w:tcPr>
            <w:tcW w:type="dxa" w:w="4032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olist_sellers_dataset.csv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Seller location — supply chain origin analysis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olist_order_payments_dataset.csv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Payment type and value per order</w:t>
            </w:r>
          </w:p>
        </w:tc>
      </w:tr>
      <w:tr>
        <w:tc>
          <w:tcPr>
            <w:tcW w:type="dxa" w:w="4032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olist_order_reviews_dataset.csv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Customer satisfaction scores and comments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olist_geolocation_dataset.csv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Zip codes mapped to lat/long coordinates</w:t>
            </w:r>
          </w:p>
        </w:tc>
      </w:tr>
      <w:tr>
        <w:tc>
          <w:tcPr>
            <w:tcW w:type="dxa" w:w="4032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olist_product_category_name_translation.csv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Portuguese to English category translation</w:t>
            </w:r>
          </w:p>
        </w:tc>
      </w:tr>
    </w:tbl>
    <w:p>
      <w:pPr>
        <w:spacing w:after="40"/>
      </w:pPr>
    </w:p>
    <w:p>
      <w:pPr>
        <w:spacing w:before="200" w:after="80"/>
        <w:shd w:val="clear" w:color="auto" w:fill="1A3C6B"/>
      </w:pPr>
      <w:r>
        <w:rPr>
          <w:b/>
          <w:color w:val="FFFFFF"/>
          <w:sz w:val="22"/>
        </w:rPr>
        <w:t xml:space="preserve">  4.  PIPELINE FLOW &amp; ARCHITECTURE</w:t>
      </w:r>
    </w:p>
    <w:p>
      <w:pPr>
        <w:spacing w:before="60" w:after="60"/>
        <w:ind w:left="216"/>
      </w:pPr>
      <w:r>
        <w:rPr>
          <w:b/>
          <w:i w:val="0"/>
          <w:color w:val="444444"/>
          <w:sz w:val="20"/>
        </w:rPr>
        <w:t>The pipeline follows a standard ETL architecture with 7 stages: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1A3C6B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5904"/>
            <w:shd w:val="clear" w:color="auto" w:fill="1A3C6B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2448"/>
            <w:shd w:val="clear" w:color="auto" w:fill="1A3C6B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1584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A3C6B"/>
                <w:sz w:val="18"/>
              </w:rPr>
              <w:t>EXTRACT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Python reads 9 CSV files from data/raw/ with logging</w:t>
            </w:r>
          </w:p>
        </w:tc>
        <w:tc>
          <w:tcPr>
            <w:tcW w:type="dxa" w:w="2448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2E5FA3"/>
                <w:sz w:val="18"/>
              </w:rPr>
              <w:t>Python + pandas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264D8C"/>
                <w:sz w:val="18"/>
              </w:rPr>
              <w:t>VALIDATE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Row counts, null checks, type verification logged to file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2E5FA3"/>
                <w:sz w:val="18"/>
              </w:rPr>
              <w:t>Python logging</w:t>
            </w:r>
          </w:p>
        </w:tc>
      </w:tr>
      <w:tr>
        <w:tc>
          <w:tcPr>
            <w:tcW w:type="dxa" w:w="1584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6B4200"/>
                <w:sz w:val="18"/>
              </w:rPr>
              <w:t>TRANSFORM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Clean nulls, deduplicate, create delivery_delay_days column</w:t>
            </w:r>
          </w:p>
        </w:tc>
        <w:tc>
          <w:tcPr>
            <w:tcW w:type="dxa" w:w="2448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2E5FA3"/>
                <w:sz w:val="18"/>
              </w:rPr>
              <w:t>pandas + PySpark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5C3A8A"/>
                <w:sz w:val="18"/>
              </w:rPr>
              <w:t>SQL QUERY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Joins across orders, products, customers tables for KPIs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2E5FA3"/>
                <w:sz w:val="18"/>
              </w:rPr>
              <w:t>SQL + SQLite</w:t>
            </w:r>
          </w:p>
        </w:tc>
      </w:tr>
      <w:tr>
        <w:tc>
          <w:tcPr>
            <w:tcW w:type="dxa" w:w="1584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D7A4A"/>
                <w:sz w:val="18"/>
              </w:rPr>
              <w:t>LOAD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Insert clean data into structured SQLite database tables</w:t>
            </w:r>
          </w:p>
        </w:tc>
        <w:tc>
          <w:tcPr>
            <w:tcW w:type="dxa" w:w="2448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2E5FA3"/>
                <w:sz w:val="18"/>
              </w:rPr>
              <w:t>sqlalchemy</w:t>
            </w:r>
          </w:p>
        </w:tc>
      </w:tr>
      <w:tr>
        <w:tc>
          <w:tcPr>
            <w:tcW w:type="dxa" w:w="1584"/>
            <w:shd w:val="clear" w:color="auto" w:fill="FFFFFF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8B2000"/>
                <w:sz w:val="18"/>
              </w:rPr>
              <w:t>VISUALIZE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3 interactive KPI dashboards published on Tableau Public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2E5FA3"/>
                <w:sz w:val="18"/>
              </w:rPr>
              <w:t>Tableau Public</w:t>
            </w:r>
          </w:p>
        </w:tc>
      </w:tr>
      <w:tr>
        <w:tc>
          <w:tcPr>
            <w:tcW w:type="dxa" w:w="1584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444444"/>
                <w:sz w:val="18"/>
              </w:rPr>
              <w:t>AUTOMATE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Full pipeline scheduled to run automatically at 8:00 AM daily</w:t>
            </w:r>
          </w:p>
        </w:tc>
        <w:tc>
          <w:tcPr>
            <w:tcW w:type="dxa" w:w="2448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2E5FA3"/>
                <w:sz w:val="18"/>
              </w:rPr>
              <w:t>schedule library</w:t>
            </w:r>
          </w:p>
        </w:tc>
      </w:tr>
    </w:tbl>
    <w:p>
      <w:pPr>
        <w:spacing w:before="120" w:after="40"/>
        <w:jc w:val="center"/>
      </w:pPr>
      <w:r>
        <w:rPr>
          <w:b/>
          <w:color w:val="1A3C6B"/>
          <w:sz w:val="20"/>
        </w:rPr>
        <w:t>Raw CSVs</w:t>
      </w:r>
      <w:r>
        <w:rPr>
          <w:b/>
          <w:color w:val="E8A020"/>
          <w:sz w:val="20"/>
        </w:rPr>
        <w:t xml:space="preserve">  →  </w:t>
      </w:r>
      <w:r>
        <w:rPr>
          <w:b/>
          <w:color w:val="1A3C6B"/>
          <w:sz w:val="20"/>
        </w:rPr>
        <w:t>Python Ingest</w:t>
      </w:r>
      <w:r>
        <w:rPr>
          <w:b/>
          <w:color w:val="E8A020"/>
          <w:sz w:val="20"/>
        </w:rPr>
        <w:t xml:space="preserve">  →  </w:t>
      </w:r>
      <w:r>
        <w:rPr>
          <w:b/>
          <w:color w:val="1A3C6B"/>
          <w:sz w:val="20"/>
        </w:rPr>
        <w:t>Clean &amp; Transform</w:t>
      </w:r>
      <w:r>
        <w:rPr>
          <w:b/>
          <w:color w:val="E8A020"/>
          <w:sz w:val="20"/>
        </w:rPr>
        <w:t xml:space="preserve">  →  </w:t>
      </w:r>
      <w:r>
        <w:rPr>
          <w:b/>
          <w:color w:val="1A3C6B"/>
          <w:sz w:val="20"/>
        </w:rPr>
        <w:t>SQLite DB</w:t>
      </w:r>
      <w:r>
        <w:rPr>
          <w:b/>
          <w:color w:val="E8A020"/>
          <w:sz w:val="20"/>
        </w:rPr>
        <w:t xml:space="preserve">  →  </w:t>
      </w:r>
      <w:r>
        <w:rPr>
          <w:b/>
          <w:color w:val="1A3C6B"/>
          <w:sz w:val="20"/>
        </w:rPr>
        <w:t>Tableau Dashboard</w:t>
      </w:r>
    </w:p>
    <w:p>
      <w:pPr>
        <w:spacing w:before="200" w:after="80"/>
        <w:shd w:val="clear" w:color="auto" w:fill="1A3C6B"/>
      </w:pPr>
      <w:r>
        <w:rPr>
          <w:b/>
          <w:color w:val="FFFFFF"/>
          <w:sz w:val="22"/>
        </w:rPr>
        <w:t xml:space="preserve">  5.  KEY PERFORMANCE INDICATORS (KPIs)</w:t>
      </w:r>
    </w:p>
    <w:p>
      <w:pPr>
        <w:spacing w:before="60" w:after="60"/>
        <w:ind w:left="216"/>
      </w:pPr>
      <w:r>
        <w:rPr>
          <w:b/>
          <w:i w:val="0"/>
          <w:color w:val="444444"/>
          <w:sz w:val="20"/>
        </w:rPr>
        <w:t>Three KPIs will be computed via SQL and visualized in Tableau: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1A3C6B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E8A020"/>
                <w:sz w:val="22"/>
              </w:rPr>
              <w:t>KPI 1</w:t>
            </w:r>
          </w:p>
        </w:tc>
        <w:tc>
          <w:tcPr>
            <w:tcW w:type="dxa" w:w="6480"/>
            <w:shd w:val="clear" w:color="auto" w:fill="F4F8FE"/>
          </w:tcPr>
          <w:p>
            <w:pPr>
              <w:spacing w:before="60" w:after="0"/>
              <w:ind w:left="144"/>
            </w:pPr>
            <w:r>
              <w:rPr>
                <w:b/>
                <w:color w:val="1A3C6B"/>
                <w:sz w:val="20"/>
              </w:rPr>
              <w:t>Average Delivery Delay (Days)</w:t>
              <w:br/>
            </w:r>
            <w:r>
              <w:rPr>
                <w:color w:val="444444"/>
                <w:sz w:val="18"/>
              </w:rPr>
              <w:t>Measures how many days early/late orders arrive vs. estimated date. Negative = early, Positive = delayed.</w:t>
            </w:r>
          </w:p>
        </w:tc>
        <w:tc>
          <w:tcPr>
            <w:tcW w:type="dxa" w:w="2448"/>
            <w:shd w:val="clear" w:color="auto" w:fill="E8F5E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D7A4A"/>
                <w:sz w:val="18"/>
              </w:rPr>
              <w:t>Target: &lt; 0 days</w:t>
            </w:r>
          </w:p>
        </w:tc>
      </w:tr>
      <w:tr>
        <w:tc>
          <w:tcPr>
            <w:tcW w:type="dxa" w:w="1008"/>
            <w:shd w:val="clear" w:color="auto" w:fill="1A3C6B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E8A020"/>
                <w:sz w:val="22"/>
              </w:rPr>
              <w:t>KPI 2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60" w:after="0"/>
              <w:ind w:left="144"/>
            </w:pPr>
            <w:r>
              <w:rPr>
                <w:b/>
                <w:color w:val="1A3C6B"/>
                <w:sz w:val="20"/>
              </w:rPr>
              <w:t>Top 10 Product Categories by Revenue</w:t>
              <w:br/>
            </w:r>
            <w:r>
              <w:rPr>
                <w:color w:val="444444"/>
                <w:sz w:val="18"/>
              </w:rPr>
              <w:t>Identifies highest-revenue product categories to guide inventory planning and supply chain prioritisation.</w:t>
            </w:r>
          </w:p>
        </w:tc>
        <w:tc>
          <w:tcPr>
            <w:tcW w:type="dxa" w:w="2448"/>
            <w:shd w:val="clear" w:color="auto" w:fill="E8F5E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D7A4A"/>
                <w:sz w:val="18"/>
              </w:rPr>
              <w:t>Metric: Total revenue (BRL)</w:t>
            </w:r>
          </w:p>
        </w:tc>
      </w:tr>
      <w:tr>
        <w:tc>
          <w:tcPr>
            <w:tcW w:type="dxa" w:w="1008"/>
            <w:shd w:val="clear" w:color="auto" w:fill="1A3C6B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E8A020"/>
                <w:sz w:val="22"/>
              </w:rPr>
              <w:t>KPI 3</w:t>
            </w:r>
          </w:p>
        </w:tc>
        <w:tc>
          <w:tcPr>
            <w:tcW w:type="dxa" w:w="6480"/>
            <w:shd w:val="clear" w:color="auto" w:fill="F4F8FE"/>
          </w:tcPr>
          <w:p>
            <w:pPr>
              <w:spacing w:before="60" w:after="0"/>
              <w:ind w:left="144"/>
            </w:pPr>
            <w:r>
              <w:rPr>
                <w:b/>
                <w:color w:val="1A3C6B"/>
                <w:sz w:val="20"/>
              </w:rPr>
              <w:t>Order Status Distribution</w:t>
              <w:br/>
            </w:r>
            <w:r>
              <w:rPr>
                <w:color w:val="444444"/>
                <w:sz w:val="18"/>
              </w:rPr>
              <w:t>Breakdown of order statuses: delivered, shipped, cancelled, processing — identifies fulfilment efficiency.</w:t>
            </w:r>
          </w:p>
        </w:tc>
        <w:tc>
          <w:tcPr>
            <w:tcW w:type="dxa" w:w="2448"/>
            <w:shd w:val="clear" w:color="auto" w:fill="E8F5E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D7A4A"/>
                <w:sz w:val="18"/>
              </w:rPr>
              <w:t>Metric: Count &amp; % per status</w:t>
            </w:r>
          </w:p>
        </w:tc>
      </w:tr>
    </w:tbl>
    <w:p>
      <w:pPr>
        <w:spacing w:after="40"/>
      </w:pPr>
    </w:p>
    <w:p>
      <w:pPr>
        <w:spacing w:before="200" w:after="80"/>
        <w:shd w:val="clear" w:color="auto" w:fill="1A3C6B"/>
      </w:pPr>
      <w:r>
        <w:rPr>
          <w:b/>
          <w:color w:val="FFFFFF"/>
          <w:sz w:val="22"/>
        </w:rPr>
        <w:t xml:space="preserve">  6. 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1A3C6B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7344"/>
            <w:shd w:val="clear" w:color="auto" w:fill="1A3C6B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FFFFFF"/>
                <w:sz w:val="20"/>
              </w:rPr>
              <w:t>Role in Pipeline</w:t>
            </w:r>
          </w:p>
        </w:tc>
      </w:tr>
      <w:tr>
        <w:tc>
          <w:tcPr>
            <w:tcW w:type="dxa" w:w="2592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1A3C6B"/>
                <w:sz w:val="18"/>
              </w:rPr>
              <w:t>Python 3.10+</w:t>
            </w:r>
          </w:p>
        </w:tc>
        <w:tc>
          <w:tcPr>
            <w:tcW w:type="dxa" w:w="734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Core pipeline scripting, ingestion, automation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1A3C6B"/>
                <w:sz w:val="18"/>
              </w:rPr>
              <w:t>pandas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Data loading, cleaning, transformation, EDA</w:t>
            </w:r>
          </w:p>
        </w:tc>
      </w:tr>
      <w:tr>
        <w:tc>
          <w:tcPr>
            <w:tcW w:type="dxa" w:w="2592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1A3C6B"/>
                <w:sz w:val="18"/>
              </w:rPr>
              <w:t>PySpark</w:t>
            </w:r>
          </w:p>
        </w:tc>
        <w:tc>
          <w:tcPr>
            <w:tcW w:type="dxa" w:w="734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Large-scale data transformation and aggregation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1A3C6B"/>
                <w:sz w:val="18"/>
              </w:rPr>
              <w:t>SQL / SQLite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Database queries, joins, aggregations, KPI computation</w:t>
            </w:r>
          </w:p>
        </w:tc>
      </w:tr>
      <w:tr>
        <w:tc>
          <w:tcPr>
            <w:tcW w:type="dxa" w:w="2592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1A3C6B"/>
                <w:sz w:val="18"/>
              </w:rPr>
              <w:t>sqlalchemy</w:t>
            </w:r>
          </w:p>
        </w:tc>
        <w:tc>
          <w:tcPr>
            <w:tcW w:type="dxa" w:w="734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Python-to-database connection and data loading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1A3C6B"/>
                <w:sz w:val="18"/>
              </w:rPr>
              <w:t>Tableau Public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Interactive dashboard creation and publishing (free)</w:t>
            </w:r>
          </w:p>
        </w:tc>
      </w:tr>
      <w:tr>
        <w:tc>
          <w:tcPr>
            <w:tcW w:type="dxa" w:w="2592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1A3C6B"/>
                <w:sz w:val="18"/>
              </w:rPr>
              <w:t>schedule</w:t>
            </w:r>
          </w:p>
        </w:tc>
        <w:tc>
          <w:tcPr>
            <w:tcW w:type="dxa" w:w="734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Pipeline automation — daily scheduled execution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1A3C6B"/>
                <w:sz w:val="18"/>
              </w:rPr>
              <w:t>Git / GitHub</w:t>
            </w:r>
          </w:p>
        </w:tc>
        <w:tc>
          <w:tcPr>
            <w:tcW w:type="dxa" w:w="734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Version control and public portfolio publishing</w:t>
            </w:r>
          </w:p>
        </w:tc>
      </w:tr>
    </w:tbl>
    <w:p>
      <w:pPr>
        <w:spacing w:after="40"/>
      </w:pPr>
    </w:p>
    <w:p>
      <w:pPr>
        <w:spacing w:before="200" w:after="80"/>
        <w:shd w:val="clear" w:color="auto" w:fill="1A3C6B"/>
      </w:pPr>
      <w:r>
        <w:rPr>
          <w:b/>
          <w:color w:val="FFFFFF"/>
          <w:sz w:val="22"/>
        </w:rPr>
        <w:t xml:space="preserve">  7.  EXPECTED DELIVERABLES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Python Scripts: </w:t>
      </w:r>
      <w:r>
        <w:rPr>
          <w:color w:val="444444"/>
          <w:sz w:val="20"/>
        </w:rPr>
        <w:t>01_ingest.py · 02_transform.py · 03_pyspark_transform.py · 04_load.py · 05_automate.py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SQL File: </w:t>
      </w:r>
      <w:r>
        <w:rPr>
          <w:color w:val="444444"/>
          <w:sz w:val="20"/>
        </w:rPr>
        <w:t>sql/queries.sql — all KPI queries with inline comments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Database: </w:t>
      </w:r>
      <w:r>
        <w:rPr>
          <w:color w:val="444444"/>
          <w:sz w:val="20"/>
        </w:rPr>
        <w:t>data/ecommerce.db — SQLite database with clean, structured tables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Dashboard: </w:t>
      </w:r>
      <w:r>
        <w:rPr>
          <w:color w:val="444444"/>
          <w:sz w:val="20"/>
        </w:rPr>
        <w:t>Tableau Public interactive dashboard with published URL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Documentation: </w:t>
      </w:r>
      <w:r>
        <w:rPr>
          <w:color w:val="444444"/>
          <w:sz w:val="20"/>
        </w:rPr>
        <w:t>This workflow spec doc + ingestion_log.txt with timestamps</w:t>
      </w:r>
    </w:p>
    <w:p>
      <w:pPr>
        <w:spacing w:before="60" w:after="60"/>
        <w:ind w:left="432"/>
      </w:pPr>
      <w:r>
        <w:rPr>
          <w:b/>
          <w:color w:val="E8A020"/>
          <w:sz w:val="20"/>
        </w:rPr>
        <w:t xml:space="preserve">▸  </w:t>
      </w:r>
      <w:r>
        <w:rPr>
          <w:b/>
          <w:color w:val="1A3C6B"/>
          <w:sz w:val="20"/>
        </w:rPr>
        <w:t xml:space="preserve">GitHub Repo: </w:t>
      </w:r>
      <w:r>
        <w:rPr>
          <w:color w:val="444444"/>
          <w:sz w:val="20"/>
        </w:rPr>
        <w:t>Public repository with full code, README.md, and folder structure</w:t>
      </w:r>
    </w:p>
    <w:p>
      <w:pPr>
        <w:spacing w:after="40"/>
      </w:pPr>
    </w:p>
    <w:p>
      <w:pPr>
        <w:spacing w:before="200" w:after="80"/>
        <w:shd w:val="clear" w:color="auto" w:fill="1A3C6B"/>
      </w:pPr>
      <w:r>
        <w:rPr>
          <w:b/>
          <w:color w:val="FFFFFF"/>
          <w:sz w:val="22"/>
        </w:rPr>
        <w:t xml:space="preserve">  8.  PROJECT TIMELINE  (7 Days · ~3 Hours/Day)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008"/>
            <w:shd w:val="clear" w:color="auto" w:fill="1A3C6B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FFFFFF"/>
                <w:sz w:val="20"/>
              </w:rPr>
              <w:t>Day</w:t>
            </w:r>
          </w:p>
        </w:tc>
        <w:tc>
          <w:tcPr>
            <w:tcW w:type="dxa" w:w="3024"/>
            <w:shd w:val="clear" w:color="auto" w:fill="1A3C6B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5904"/>
            <w:shd w:val="clear" w:color="auto" w:fill="1A3C6B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FFFFFF"/>
                <w:sz w:val="20"/>
              </w:rPr>
              <w:t>Tasks</w:t>
            </w:r>
          </w:p>
        </w:tc>
      </w:tr>
      <w:tr>
        <w:tc>
          <w:tcPr>
            <w:tcW w:type="dxa" w:w="1008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A3C6B"/>
                <w:sz w:val="18"/>
              </w:rPr>
              <w:t>Day 1</w:t>
            </w:r>
          </w:p>
        </w:tc>
        <w:tc>
          <w:tcPr>
            <w:tcW w:type="dxa" w:w="302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Requirements &amp; Design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Setup environment, download dataset, write workflow spec doc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A3C6B"/>
                <w:sz w:val="18"/>
              </w:rPr>
              <w:t>Day 2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Extract — Ingest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Write ingestion script, explore all 9 files, create logs</w:t>
            </w:r>
          </w:p>
        </w:tc>
      </w:tr>
      <w:tr>
        <w:tc>
          <w:tcPr>
            <w:tcW w:type="dxa" w:w="1008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A3C6B"/>
                <w:sz w:val="18"/>
              </w:rPr>
              <w:t>Day 3</w:t>
            </w:r>
          </w:p>
        </w:tc>
        <w:tc>
          <w:tcPr>
            <w:tcW w:type="dxa" w:w="302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Transform — SQL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Load to SQLite, write 3 KPI SQL queries, validate results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A3C6B"/>
                <w:sz w:val="18"/>
              </w:rPr>
              <w:t>Day 4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Transform — Clean + PySpark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Data cleaning, validation report, PySpark transformation</w:t>
            </w:r>
          </w:p>
        </w:tc>
      </w:tr>
      <w:tr>
        <w:tc>
          <w:tcPr>
            <w:tcW w:type="dxa" w:w="1008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A3C6B"/>
                <w:sz w:val="18"/>
              </w:rPr>
              <w:t>Day 5</w:t>
            </w:r>
          </w:p>
        </w:tc>
        <w:tc>
          <w:tcPr>
            <w:tcW w:type="dxa" w:w="302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Load + Tableau Setup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Final load script, connect Tableau, build 3 KPI charts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A3C6B"/>
                <w:sz w:val="18"/>
              </w:rPr>
              <w:t>Day 6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Automate + GitHub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Schedule automation, push to GitHub, publish Tableau dashboard</w:t>
            </w:r>
          </w:p>
        </w:tc>
      </w:tr>
      <w:tr>
        <w:tc>
          <w:tcPr>
            <w:tcW w:type="dxa" w:w="1008"/>
            <w:shd w:val="clear" w:color="auto" w:fill="F4F8FE"/>
            <w:vAlign w:val="center"/>
          </w:tcPr>
          <w:p>
            <w:pPr>
              <w:spacing w:before="60" w:after="60"/>
              <w:ind w:left="144"/>
              <w:jc w:val="center"/>
            </w:pPr>
            <w:r>
              <w:rPr>
                <w:b/>
                <w:i w:val="0"/>
                <w:color w:val="1A3C6B"/>
                <w:sz w:val="18"/>
              </w:rPr>
              <w:t>Day 7</w:t>
            </w:r>
          </w:p>
        </w:tc>
        <w:tc>
          <w:tcPr>
            <w:tcW w:type="dxa" w:w="302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/>
                <w:i w:val="0"/>
                <w:color w:val="2E5FA3"/>
                <w:sz w:val="18"/>
              </w:rPr>
              <w:t>Documentation + Polish</w:t>
            </w:r>
          </w:p>
        </w:tc>
        <w:tc>
          <w:tcPr>
            <w:tcW w:type="dxa" w:w="5904"/>
            <w:shd w:val="clear" w:color="auto" w:fill="F4F8FE"/>
          </w:tcPr>
          <w:p>
            <w:pPr>
              <w:spacing w:before="60" w:after="60"/>
              <w:ind w:left="144"/>
              <w:jc w:val="left"/>
            </w:pPr>
            <w:r>
              <w:rPr>
                <w:b w:val="0"/>
                <w:i w:val="0"/>
                <w:color w:val="444444"/>
                <w:sz w:val="18"/>
              </w:rPr>
              <w:t>Write README.md, final checks, update resume with real numbers</w:t>
            </w:r>
          </w:p>
        </w:tc>
      </w:tr>
    </w:tbl>
    <w:p>
      <w:pPr>
        <w:spacing w:after="120"/>
      </w:pPr>
    </w:p>
    <w:p>
      <w:pPr>
        <w:spacing w:before="80" w:after="80"/>
        <w:jc w:val="center"/>
        <w:shd w:val="clear" w:color="auto" w:fill="1A3C6B"/>
      </w:pPr>
      <w:r>
        <w:rPr>
          <w:b/>
          <w:color w:val="E8A020"/>
          <w:sz w:val="20"/>
        </w:rPr>
        <w:t>Azmeera Manjula  |  MBA – Business Analytics  |  ISBR Business School, Bengaluru  |  July 2025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