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791D3EB" w:rsidR="008171C0" w:rsidRDefault="008171C0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 texte de type Label, on indique les caractéristique du texte comme la police d’écriture ainsi que sa couleur. On indique également l’emplacement du label.</w:t>
      </w:r>
      <w:bookmarkStart w:id="0" w:name="_GoBack"/>
      <w:bookmarkEnd w:id="0"/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9F94E1" w14:textId="77777777" w:rsidR="00424893" w:rsidRDefault="00424893" w:rsidP="00307692">
      <w:r>
        <w:separator/>
      </w:r>
    </w:p>
  </w:endnote>
  <w:endnote w:type="continuationSeparator" w:id="0">
    <w:p w14:paraId="277741C0" w14:textId="77777777" w:rsidR="00424893" w:rsidRDefault="0042489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84EA10" w14:textId="77777777" w:rsidR="00424893" w:rsidRDefault="00424893" w:rsidP="00307692">
      <w:r>
        <w:separator/>
      </w:r>
    </w:p>
  </w:footnote>
  <w:footnote w:type="continuationSeparator" w:id="0">
    <w:p w14:paraId="03564CD3" w14:textId="77777777" w:rsidR="00424893" w:rsidRDefault="0042489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24893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988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