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2AD284" w14:textId="77777777" w:rsidR="00EA6776" w:rsidRDefault="00EA6776" w:rsidP="00307692">
      <w:r>
        <w:separator/>
      </w:r>
    </w:p>
  </w:endnote>
  <w:endnote w:type="continuationSeparator" w:id="0">
    <w:p w14:paraId="331B5F52" w14:textId="77777777" w:rsidR="00EA6776" w:rsidRDefault="00EA677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B32226" w14:textId="77777777" w:rsidR="00EA6776" w:rsidRDefault="00EA6776" w:rsidP="00307692">
      <w:r>
        <w:separator/>
      </w:r>
    </w:p>
  </w:footnote>
  <w:footnote w:type="continuationSeparator" w:id="0">
    <w:p w14:paraId="63681605" w14:textId="77777777" w:rsidR="00EA6776" w:rsidRDefault="00EA677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