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CA818AE" w:rsidR="00435994" w:rsidRDefault="00322AA8" w:rsidP="0043599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met un bouton </w:t>
      </w:r>
      <w:r w:rsidR="00435994">
        <w:rPr>
          <w:rFonts w:ascii="Segoe UI Black" w:hAnsi="Segoe UI Black" w:cs="Segoe UI Semibold"/>
          <w:color w:val="AFCA0B"/>
          <w:sz w:val="44"/>
          <w:szCs w:val="44"/>
        </w:rPr>
        <w:t>qui affiche « Gestion uttilisateurs ». Ce bouton doit rediriger vers la page « Liste_Eleve » dans une nouvelle fenetre. On met tout cela dans une procédure, et on y met la gestion d’erreur pour que si cela échoue, il y ait un message d’erreur.</w:t>
      </w:r>
      <w:bookmarkStart w:id="0" w:name="_GoBack"/>
      <w:bookmarkEnd w:id="0"/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44F2B9" w14:textId="77777777" w:rsidR="00FC6511" w:rsidRDefault="00FC6511" w:rsidP="00307692">
      <w:r>
        <w:separator/>
      </w:r>
    </w:p>
  </w:endnote>
  <w:endnote w:type="continuationSeparator" w:id="0">
    <w:p w14:paraId="11D2306B" w14:textId="77777777" w:rsidR="00FC6511" w:rsidRDefault="00FC651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42EB3E" w14:textId="77777777" w:rsidR="00FC6511" w:rsidRDefault="00FC6511" w:rsidP="00307692">
      <w:r>
        <w:separator/>
      </w:r>
    </w:p>
  </w:footnote>
  <w:footnote w:type="continuationSeparator" w:id="0">
    <w:p w14:paraId="27E4025C" w14:textId="77777777" w:rsidR="00FC6511" w:rsidRDefault="00FC651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C6511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890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2021-03-22T15:11:00Z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