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7A4E25E0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fais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fais la meme chose avec « Cours : » pour afficher les cours.</w:t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92324" w14:textId="77777777" w:rsidR="00FC6ECB" w:rsidRDefault="00FC6ECB" w:rsidP="00307692">
      <w:r>
        <w:separator/>
      </w:r>
    </w:p>
  </w:endnote>
  <w:endnote w:type="continuationSeparator" w:id="0">
    <w:p w14:paraId="01BE41EA" w14:textId="77777777" w:rsidR="00FC6ECB" w:rsidRDefault="00FC6EC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A50F6" w14:textId="77777777" w:rsidR="00FC6ECB" w:rsidRDefault="00FC6ECB" w:rsidP="00307692">
      <w:r>
        <w:separator/>
      </w:r>
    </w:p>
  </w:footnote>
  <w:footnote w:type="continuationSeparator" w:id="0">
    <w:p w14:paraId="4121A534" w14:textId="77777777" w:rsidR="00FC6ECB" w:rsidRDefault="00FC6EC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C6EC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1438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