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79CE7827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varchar à trente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et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à 11 caractères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4EFBF" w14:textId="77777777" w:rsidR="00D968E4" w:rsidRDefault="00D968E4" w:rsidP="00307692">
      <w:r>
        <w:separator/>
      </w:r>
    </w:p>
  </w:endnote>
  <w:endnote w:type="continuationSeparator" w:id="0">
    <w:p w14:paraId="7A460D27" w14:textId="77777777" w:rsidR="00D968E4" w:rsidRDefault="00D968E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93062" w14:textId="77777777" w:rsidR="00D968E4" w:rsidRDefault="00D968E4" w:rsidP="00307692">
      <w:r>
        <w:separator/>
      </w:r>
    </w:p>
  </w:footnote>
  <w:footnote w:type="continuationSeparator" w:id="0">
    <w:p w14:paraId="555D01E1" w14:textId="77777777" w:rsidR="00D968E4" w:rsidRDefault="00D968E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68E4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2215</Words>
  <Characters>12183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