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lie</w:t>
      </w:r>
      <w:r w:rsidR="00952030">
        <w:rPr>
          <w:rFonts w:ascii="Comic Sans MS" w:hAnsi="Comic Sans MS" w:cs="Segoe UI Semibold"/>
          <w:b/>
          <w:color w:val="000000" w:themeColor="text1"/>
        </w:rPr>
        <w:t>s respecivement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fk_heure », « fk_jour » et « fk_prof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0DC63F" w14:textId="77777777" w:rsidR="00BF5349" w:rsidRDefault="00BF5349" w:rsidP="00307692">
      <w:r>
        <w:separator/>
      </w:r>
    </w:p>
  </w:endnote>
  <w:endnote w:type="continuationSeparator" w:id="0">
    <w:p w14:paraId="6E9A6271" w14:textId="77777777" w:rsidR="00BF5349" w:rsidRDefault="00BF534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EC508C" w14:textId="77777777" w:rsidR="00BF5349" w:rsidRDefault="00BF5349" w:rsidP="00307692">
      <w:r>
        <w:separator/>
      </w:r>
    </w:p>
  </w:footnote>
  <w:footnote w:type="continuationSeparator" w:id="0">
    <w:p w14:paraId="3D229196" w14:textId="77777777" w:rsidR="00BF5349" w:rsidRDefault="00BF534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5349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2714</Words>
  <Characters>14929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