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Default="006C6D0B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On nomme l’en </w:t>
      </w:r>
      <w:r w:rsidR="00EF6AC7">
        <w:rPr>
          <w:rFonts w:ascii="Segoe UI Black" w:hAnsi="Segoe UI Black" w:cs="Segoe UI Semibold"/>
          <w:color w:val="AFCA0B"/>
          <w:sz w:val="44"/>
          <w:szCs w:val="44"/>
        </w:rPr>
        <w:t>tête</w:t>
      </w:r>
      <w:bookmarkStart w:id="0" w:name="_GoBack"/>
      <w:bookmarkEnd w:id="0"/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</w:t>
      </w:r>
      <w:r w:rsidR="00EF6AC7">
        <w:rPr>
          <w:rFonts w:ascii="Segoe UI Black" w:hAnsi="Segoe UI Black" w:cs="Segoe UI Semibold"/>
          <w:color w:val="AFCA0B"/>
          <w:sz w:val="44"/>
          <w:szCs w:val="44"/>
        </w:rPr>
        <w:t>fenêtre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ouverte.</w:t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78E4CB" w14:textId="77777777" w:rsidR="00FE1C30" w:rsidRDefault="00FE1C30" w:rsidP="00307692">
      <w:r>
        <w:separator/>
      </w:r>
    </w:p>
  </w:endnote>
  <w:endnote w:type="continuationSeparator" w:id="0">
    <w:p w14:paraId="070DA488" w14:textId="77777777" w:rsidR="00FE1C30" w:rsidRDefault="00FE1C3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6DA4F" w14:textId="77777777" w:rsidR="00FE1C30" w:rsidRDefault="00FE1C30" w:rsidP="00307692">
      <w:r>
        <w:separator/>
      </w:r>
    </w:p>
  </w:footnote>
  <w:footnote w:type="continuationSeparator" w:id="0">
    <w:p w14:paraId="13C27AA8" w14:textId="77777777" w:rsidR="00FE1C30" w:rsidRDefault="00FE1C3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1C30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1174</Words>
  <Characters>6458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