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</w:t>
      </w:r>
      <w:proofErr w:type="gramStart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075C0F8E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1CD7028" w14:textId="4920F7D5" w:rsidR="00DB6E69" w:rsidRPr="00A83B18" w:rsidRDefault="00DB6E6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>Cette page a principalement pour but d’énoncer les principes qui encadreront l’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interaction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du programme avec la base de données.</w:t>
      </w:r>
    </w:p>
    <w:p w14:paraId="6A7FCD2B" w14:textId="325C6A46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8D2" w14:textId="4363AC22" w:rsidR="00F17019" w:rsidRPr="00A83B18" w:rsidRDefault="00F1701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 xml:space="preserve">On importe les librairies de JAVA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nécessaires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. Pour cette page ce sont bien sur les librairies qui font le pont avec le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langage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SQL en vue d’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interagir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09AA4DB0" w14:textId="7ED7CE71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C7F4" w14:textId="20DD3FD8" w:rsidR="00CB5E61" w:rsidRPr="00C919DD" w:rsidRDefault="00CB5E6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C919DD">
        <w:rPr>
          <w:rFonts w:ascii="Comic Sans MS" w:hAnsi="Comic Sans MS" w:cs="Segoe UI Semibold"/>
          <w:b/>
          <w:color w:val="000000" w:themeColor="text1"/>
        </w:rPr>
        <w:t>On  déclare</w:t>
      </w:r>
      <w:proofErr w:type="gramEnd"/>
      <w:r w:rsidRPr="00C919DD">
        <w:rPr>
          <w:rFonts w:ascii="Comic Sans MS" w:hAnsi="Comic Sans MS" w:cs="Segoe UI Semibold"/>
          <w:b/>
          <w:color w:val="000000" w:themeColor="text1"/>
        </w:rPr>
        <w:t xml:space="preserve"> la classe principale en accès qui public qui a le nom « Database » . Puis, on déclare une </w:t>
      </w:r>
      <w:proofErr w:type="spellStart"/>
      <w:r w:rsidRPr="00C919DD">
        <w:rPr>
          <w:rFonts w:ascii="Comic Sans MS" w:hAnsi="Comic Sans MS" w:cs="Segoe UI Semibold"/>
          <w:b/>
          <w:color w:val="000000" w:themeColor="text1"/>
        </w:rPr>
        <w:t>métho</w:t>
      </w:r>
      <w:proofErr w:type="spellEnd"/>
      <w:r w:rsidRPr="00C919DD">
        <w:rPr>
          <w:rFonts w:ascii="Comic Sans MS" w:hAnsi="Comic Sans MS" w:cs="Segoe UI Semibold"/>
          <w:b/>
          <w:color w:val="000000" w:themeColor="text1"/>
        </w:rPr>
        <w:t xml:space="preserve"> typée « Connection » : « </w:t>
      </w:r>
      <w:proofErr w:type="spellStart"/>
      <w:r w:rsidRPr="00C919DD">
        <w:rPr>
          <w:rFonts w:ascii="Comic Sans MS" w:hAnsi="Comic Sans MS" w:cs="Segoe UI Semibold"/>
          <w:b/>
          <w:color w:val="000000" w:themeColor="text1"/>
        </w:rPr>
        <w:t>DbConnection</w:t>
      </w:r>
      <w:proofErr w:type="spellEnd"/>
      <w:r w:rsidRPr="00C919DD">
        <w:rPr>
          <w:rFonts w:ascii="Comic Sans MS" w:hAnsi="Comic Sans MS" w:cs="Segoe UI Semibold"/>
          <w:b/>
          <w:color w:val="000000" w:themeColor="text1"/>
        </w:rPr>
        <w:t> » et en accès public.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Ensuite, on renseigne les premières formalités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nécéssaires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à la connexion à la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. En l’occurrence, son chemin d’accès et les identifiants avec lesquels on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uttilise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SQL.</w:t>
      </w:r>
    </w:p>
    <w:p w14:paraId="36863B00" w14:textId="45936C51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B70" w14:textId="426DD762" w:rsidR="003A1F13" w:rsidRDefault="003A1F1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Une fois que les informations préliminaires ont étés mises en bonne et due forme</w:t>
      </w:r>
      <w:r w:rsidR="00683F0A">
        <w:rPr>
          <w:rFonts w:ascii="Segoe UI Black" w:hAnsi="Segoe UI Black" w:cs="Segoe UI Semibold"/>
          <w:color w:val="AFCA0B"/>
          <w:sz w:val="44"/>
          <w:szCs w:val="44"/>
        </w:rPr>
        <w:t xml:space="preserve">, on exécute la </w:t>
      </w:r>
      <w:proofErr w:type="spellStart"/>
      <w:r w:rsidR="00683F0A">
        <w:rPr>
          <w:rFonts w:ascii="Segoe UI Black" w:hAnsi="Segoe UI Black" w:cs="Segoe UI Semibold"/>
          <w:color w:val="AFCA0B"/>
          <w:sz w:val="44"/>
          <w:szCs w:val="44"/>
        </w:rPr>
        <w:t>requete</w:t>
      </w:r>
      <w:proofErr w:type="spellEnd"/>
      <w:r w:rsidR="00683F0A">
        <w:rPr>
          <w:rFonts w:ascii="Segoe UI Black" w:hAnsi="Segoe UI Black" w:cs="Segoe UI Semibold"/>
          <w:color w:val="AFCA0B"/>
          <w:sz w:val="44"/>
          <w:szCs w:val="44"/>
        </w:rPr>
        <w:t xml:space="preserve"> en l’envoyant</w:t>
      </w:r>
      <w:r w:rsidR="002C5706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147EBD7" w14:textId="0AECA0EC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ACD" w14:textId="41EAA0A3" w:rsidR="002C5706" w:rsidRDefault="002C570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Toutefois, on met une gestion d’erreur, dans le cas ou la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requete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précédente n’est pas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concluente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>, et on informe l’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uttilisateur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que la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bdd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n’a pas pu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etre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contactée.</w:t>
      </w:r>
      <w:r w:rsidR="00B94B22">
        <w:rPr>
          <w:rFonts w:ascii="Segoe UI Black" w:hAnsi="Segoe UI Black" w:cs="Segoe UI Semibold"/>
          <w:color w:val="AFCA0B"/>
          <w:sz w:val="44"/>
          <w:szCs w:val="44"/>
        </w:rPr>
        <w:t xml:space="preserve"> Dans </w:t>
      </w:r>
      <w:proofErr w:type="gramStart"/>
      <w:r w:rsidR="00B94B22">
        <w:rPr>
          <w:rFonts w:ascii="Segoe UI Black" w:hAnsi="Segoe UI Black" w:cs="Segoe UI Semibold"/>
          <w:color w:val="AFCA0B"/>
          <w:sz w:val="44"/>
          <w:szCs w:val="44"/>
        </w:rPr>
        <w:t>tout les cas</w:t>
      </w:r>
      <w:proofErr w:type="gramEnd"/>
      <w:r w:rsidR="00B94B22">
        <w:rPr>
          <w:rFonts w:ascii="Segoe UI Black" w:hAnsi="Segoe UI Black" w:cs="Segoe UI Semibold"/>
          <w:color w:val="AFCA0B"/>
          <w:sz w:val="44"/>
          <w:szCs w:val="44"/>
        </w:rPr>
        <w:t>, à la fin de la méthode, on ne retourne rien.</w:t>
      </w:r>
    </w:p>
    <w:p w14:paraId="362DCC82" w14:textId="1A80DF89" w:rsidR="0052175A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FF8" w14:textId="4A154989" w:rsidR="00ED2824" w:rsidRPr="00CD6B39" w:rsidRDefault="00ED2824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déclare une nouvelle méthode, de </w:t>
      </w:r>
      <w:proofErr w:type="gramStart"/>
      <w:r>
        <w:rPr>
          <w:rFonts w:ascii="Segoe UI Black" w:hAnsi="Segoe UI Black" w:cs="Segoe UI Semibold"/>
          <w:color w:val="AFCA0B"/>
          <w:sz w:val="44"/>
          <w:szCs w:val="44"/>
        </w:rPr>
        <w:t xml:space="preserve">type 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ResultSet</w:t>
      </w:r>
      <w:proofErr w:type="spellEnd"/>
      <w:proofErr w:type="gram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et nommée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Request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. Elle intervient directement en cas d’application réussie de la méthode « Connexion ».  On demande ensuite à récupérer les données conformément à ce que l’on a ordonné au cas par cas, selon la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requet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et en fonction de la page. Si cela réussi</w:t>
      </w:r>
      <w:r w:rsidR="008D1031">
        <w:rPr>
          <w:rFonts w:ascii="Segoe UI Black" w:hAnsi="Segoe UI Black" w:cs="Segoe UI Semibold"/>
          <w:color w:val="AFCA0B"/>
          <w:sz w:val="44"/>
          <w:szCs w:val="44"/>
        </w:rPr>
        <w:t xml:space="preserve">, on retourne </w:t>
      </w:r>
      <w:proofErr w:type="gramStart"/>
      <w:r w:rsidR="008D1031">
        <w:rPr>
          <w:rFonts w:ascii="Segoe UI Black" w:hAnsi="Segoe UI Black" w:cs="Segoe UI Semibold"/>
          <w:color w:val="AFCA0B"/>
          <w:sz w:val="44"/>
          <w:szCs w:val="44"/>
        </w:rPr>
        <w:t>les informations issus</w:t>
      </w:r>
      <w:proofErr w:type="gramEnd"/>
      <w:r w:rsidR="008D1031">
        <w:rPr>
          <w:rFonts w:ascii="Segoe UI Black" w:hAnsi="Segoe UI Black" w:cs="Segoe UI Semibold"/>
          <w:color w:val="AFCA0B"/>
          <w:sz w:val="44"/>
          <w:szCs w:val="44"/>
        </w:rPr>
        <w:t xml:space="preserve"> de cette </w:t>
      </w:r>
      <w:proofErr w:type="spellStart"/>
      <w:r w:rsidR="008D1031">
        <w:rPr>
          <w:rFonts w:ascii="Segoe UI Black" w:hAnsi="Segoe UI Black" w:cs="Segoe UI Semibold"/>
          <w:color w:val="AFCA0B"/>
          <w:sz w:val="44"/>
          <w:szCs w:val="44"/>
        </w:rPr>
        <w:t>requete</w:t>
      </w:r>
      <w:proofErr w:type="spellEnd"/>
      <w:r w:rsidR="008D1031">
        <w:rPr>
          <w:rFonts w:ascii="Segoe UI Black" w:hAnsi="Segoe UI Black" w:cs="Segoe UI Semibold"/>
          <w:color w:val="AFCA0B"/>
          <w:sz w:val="44"/>
          <w:szCs w:val="44"/>
        </w:rPr>
        <w:t xml:space="preserve">. Dans le cas ou cela ne fonctionne pas, </w:t>
      </w:r>
      <w:r w:rsidR="008D1031"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on ne fait rien comme </w:t>
      </w:r>
      <w:proofErr w:type="spellStart"/>
      <w:r w:rsidR="008D1031">
        <w:rPr>
          <w:rFonts w:ascii="Segoe UI Black" w:hAnsi="Segoe UI Black" w:cs="Segoe UI Semibold"/>
          <w:color w:val="AFCA0B"/>
          <w:sz w:val="44"/>
          <w:szCs w:val="44"/>
        </w:rPr>
        <w:t>exeption</w:t>
      </w:r>
      <w:proofErr w:type="spellEnd"/>
      <w:r w:rsidR="008D1031">
        <w:rPr>
          <w:rFonts w:ascii="Segoe UI Black" w:hAnsi="Segoe UI Black" w:cs="Segoe UI Semibold"/>
          <w:color w:val="AFCA0B"/>
          <w:sz w:val="44"/>
          <w:szCs w:val="44"/>
        </w:rPr>
        <w:t>. Mais dans tous les cas, on retournera une valeur nulle.</w:t>
      </w:r>
    </w:p>
    <w:p w14:paraId="7A9DDE86" w14:textId="7AE6FF3A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2DB2F05A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7AFF" w14:textId="77B23940" w:rsidR="008D1031" w:rsidRDefault="008D103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déclare la classe de la page, elle est nommée « 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Controller_connexion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 », elle hérite de la classe « Global ». Ensuite, on déclare une nouvelle méthode, de type booléen et nommée « Connexion ». Cette méthode prend le soin de se procurer les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identidiants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de connexion de l’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uttilisateur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au préalable.</w:t>
      </w:r>
      <w:r w:rsidR="00301F73">
        <w:rPr>
          <w:rFonts w:ascii="Segoe UI Black" w:hAnsi="Segoe UI Black" w:cs="Segoe UI Semibold"/>
          <w:color w:val="AFCA0B"/>
          <w:sz w:val="44"/>
          <w:szCs w:val="44"/>
        </w:rPr>
        <w:t xml:space="preserve"> Ensuite, le programme prend contact avec la </w:t>
      </w:r>
      <w:proofErr w:type="spellStart"/>
      <w:r w:rsidR="00301F73">
        <w:rPr>
          <w:rFonts w:ascii="Segoe UI Black" w:hAnsi="Segoe UI Black" w:cs="Segoe UI Semibold"/>
          <w:color w:val="AFCA0B"/>
          <w:sz w:val="44"/>
          <w:szCs w:val="44"/>
        </w:rPr>
        <w:t>bdd</w:t>
      </w:r>
      <w:proofErr w:type="spellEnd"/>
      <w:r w:rsidR="00301F73">
        <w:rPr>
          <w:rFonts w:ascii="Segoe UI Black" w:hAnsi="Segoe UI Black" w:cs="Segoe UI Semibold"/>
          <w:color w:val="AFCA0B"/>
          <w:sz w:val="44"/>
          <w:szCs w:val="44"/>
        </w:rPr>
        <w:t xml:space="preserve"> à travers </w:t>
      </w:r>
      <w:proofErr w:type="gramStart"/>
      <w:r w:rsidR="00301F73">
        <w:rPr>
          <w:rFonts w:ascii="Segoe UI Black" w:hAnsi="Segoe UI Black" w:cs="Segoe UI Semibold"/>
          <w:color w:val="AFCA0B"/>
          <w:sz w:val="44"/>
          <w:szCs w:val="44"/>
        </w:rPr>
        <w:t>une méthode extérieures</w:t>
      </w:r>
      <w:proofErr w:type="gramEnd"/>
      <w:r w:rsidR="00301F73">
        <w:rPr>
          <w:rFonts w:ascii="Segoe UI Black" w:hAnsi="Segoe UI Black" w:cs="Segoe UI Semibold"/>
          <w:color w:val="AFCA0B"/>
          <w:sz w:val="44"/>
          <w:szCs w:val="44"/>
        </w:rPr>
        <w:t xml:space="preserve"> qui est appelée pour l’occasion.</w:t>
      </w:r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Ensuite, on envoie une 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requete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à la base de données pour se renseigner sur l’existence de données de connexions d’un 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uttilisateurs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semblables à celles entrées par l’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uttilisateur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. On 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décalre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une 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varieble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« 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role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> », de type chaine de caractère. Et enfin, on appelle la méthode chargée d’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intéragir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avec la base de données.</w:t>
      </w:r>
    </w:p>
    <w:p w14:paraId="390B4FE3" w14:textId="5185DEB7" w:rsidR="00F54259" w:rsidRDefault="00F54259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ECEC" w14:textId="1F4410A4" w:rsidR="001672E7" w:rsidRDefault="001672E7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F2452" w14:textId="744E7CC2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35E" w14:textId="07F0D3A5" w:rsidR="00630601" w:rsidRPr="00CD6B39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A2D" w14:textId="2537010F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4A3074F0" w14:textId="5985709A" w:rsidR="00B03E53" w:rsidRPr="00CD6B39" w:rsidRDefault="00B03E5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3DA640" wp14:editId="2B1FCB14">
            <wp:extent cx="4029075" cy="2990850"/>
            <wp:effectExtent l="0" t="0" r="9525" b="0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2C8D53" w14:textId="77777777" w:rsidR="00F06289" w:rsidRDefault="00F06289" w:rsidP="00307692">
      <w:r>
        <w:separator/>
      </w:r>
    </w:p>
  </w:endnote>
  <w:endnote w:type="continuationSeparator" w:id="0">
    <w:p w14:paraId="730C5C42" w14:textId="77777777" w:rsidR="00F06289" w:rsidRDefault="00F0628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9A83F1" w14:textId="77777777" w:rsidR="00F06289" w:rsidRDefault="00F06289" w:rsidP="00307692">
      <w:r>
        <w:separator/>
      </w:r>
    </w:p>
  </w:footnote>
  <w:footnote w:type="continuationSeparator" w:id="0">
    <w:p w14:paraId="123D431A" w14:textId="77777777" w:rsidR="00F06289" w:rsidRDefault="00F0628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27B6"/>
    <w:rsid w:val="002B7320"/>
    <w:rsid w:val="002C33F1"/>
    <w:rsid w:val="002C4E63"/>
    <w:rsid w:val="002C5706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1F73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1F13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10F8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83F0A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D1031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83B18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2FB5"/>
    <w:rsid w:val="00AF3316"/>
    <w:rsid w:val="00AF7742"/>
    <w:rsid w:val="00AF7CB0"/>
    <w:rsid w:val="00B03E53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B22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82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19DD"/>
    <w:rsid w:val="00C941FD"/>
    <w:rsid w:val="00CA04A4"/>
    <w:rsid w:val="00CB0373"/>
    <w:rsid w:val="00CB0653"/>
    <w:rsid w:val="00CB2A42"/>
    <w:rsid w:val="00CB2B90"/>
    <w:rsid w:val="00CB48C3"/>
    <w:rsid w:val="00CB58D9"/>
    <w:rsid w:val="00CB5E61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B6E69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2824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06289"/>
    <w:rsid w:val="00F1451E"/>
    <w:rsid w:val="00F14C47"/>
    <w:rsid w:val="00F17019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header" Target="head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36</Pages>
  <Words>3158</Words>
  <Characters>17373</Characters>
  <Application>Microsoft Office Word</Application>
  <DocSecurity>0</DocSecurity>
  <Lines>144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20491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2021-03-28T00:04:00Z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