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autre attribut : « 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Database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et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de type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objet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F6F19" w14:textId="77777777" w:rsidR="00522475" w:rsidRDefault="00522475" w:rsidP="00307692">
      <w:r>
        <w:separator/>
      </w:r>
    </w:p>
  </w:endnote>
  <w:endnote w:type="continuationSeparator" w:id="0">
    <w:p w14:paraId="3529F311" w14:textId="77777777" w:rsidR="00522475" w:rsidRDefault="0052247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98FE84" w14:textId="77777777" w:rsidR="00522475" w:rsidRDefault="00522475" w:rsidP="00307692">
      <w:r>
        <w:separator/>
      </w:r>
    </w:p>
  </w:footnote>
  <w:footnote w:type="continuationSeparator" w:id="0">
    <w:p w14:paraId="54D34571" w14:textId="77777777" w:rsidR="00522475" w:rsidRDefault="0052247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2475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1602</Words>
  <Characters>8817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