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马</w:t>
      </w:r>
      <w:r>
        <w:rPr>
          <w:rFonts w:hint="eastAsia" w:ascii="微软雅黑" w:hAnsi="微软雅黑" w:eastAsia="微软雅黑" w:cs="微软雅黑"/>
        </w:rPr>
        <w:t>太效应是指在某一特定领域，成功的人或事物会越来越成功，弱势的人或事物则会越来越落后，即“强者愈强，弱者愈弱”。是指好的愈好,坏的愈坏,多的愈多,少的愈少的一种现象。尤其在软件技术、电子技术等关键领域,核心技术更是企业生存和发展的命脉。在虚拟世界中，马太效应同样存在。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在虚拟世界中，马太效应通常表现为受欢迎的内容或用户对更多的流量产生吸引力，越来越受欢迎，而不那么受欢迎的内容或用户则会被忽略。这对于内容创作者、网红、社交媒体平台等影响尤为明显。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种现象的出现原因有多个。首先，虚拟世界的信息量极其庞大，用户需要有所依据才能进行选择和判断，而对于一个已经证明受欢迎的事物，用户更倾向于选择它。其次，虚拟世界也存在网络效应，即用户数量越多，平台的价值就越大，网络效应会形成一个良性的循环，进一步增加一些事物的流行程度。此外，一些因素，如算法推荐等，会使得受欢迎的内容和用户更容易被推荐给更多的用户，从而加速其增长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尽管马太效应有时可能造成不公平，但在虚拟世界中，它也可能为用户提供了一些便利。一些用户会通过追随受欢迎的事物来获得更多的信息、娱乐或者是社交交往，而一些受欢迎的内容创作者也会获得商业机会和收入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至目前,一些科技发达国家及跨国公司仍凭借对很多领域技术标准的控制,左右着产业格局的变化。因此,企业只有极力创新、参与制定具有自主知识产权的标准,占据品牌资本,才可能在自身领域占领技术制高点,获得市场竞争优势。 出现的原因:是由网民对于最早结识的新生事物的使用产生习惯性,显示出巨大的粘性。这些消费者很难再转到其他类似的、后续出现的事物上。由于人们的心里反应和行为惯性作用的影响,在一定情况下,会出现强者越强,弱者越弱的趋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D70B1"/>
    <w:rsid w:val="190D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2023-12-19T04:10:00Z</dcterms:created>
  <dc:creator>钟有康</dc:creator>
  <cp:lastModifiedBy>钟有康</cp:lastModifiedBy>
  <dcterms:modified xsi:type="dcterms:W3CDTF">2023-12-19T05:24:27Z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