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3E4" w:rsidRDefault="001A2867" w:rsidP="001E03E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8"/>
          <w:szCs w:val="38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8"/>
          <w:szCs w:val="38"/>
        </w:rPr>
        <w:t>Assignment 15.3</w:t>
      </w:r>
    </w:p>
    <w:p w:rsidR="001A2867" w:rsidRDefault="001A2867" w:rsidP="001E03E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8"/>
          <w:szCs w:val="38"/>
        </w:rPr>
      </w:pPr>
    </w:p>
    <w:p w:rsidR="001A2867" w:rsidRDefault="001A2867" w:rsidP="001E03E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8"/>
          <w:szCs w:val="38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36"/>
          <w:sz w:val="38"/>
          <w:szCs w:val="38"/>
        </w:rPr>
        <w:drawing>
          <wp:inline distT="0" distB="0" distL="0" distR="0">
            <wp:extent cx="5820587" cy="2362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.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867" w:rsidRDefault="001A2867" w:rsidP="001E03E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8"/>
          <w:szCs w:val="38"/>
        </w:rPr>
      </w:pPr>
    </w:p>
    <w:p w:rsidR="001A2867" w:rsidRDefault="001A2867" w:rsidP="001E03E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8"/>
          <w:szCs w:val="38"/>
        </w:rPr>
      </w:pPr>
    </w:p>
    <w:p w:rsidR="001A2867" w:rsidRDefault="001A2867" w:rsidP="001E03E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8"/>
          <w:szCs w:val="38"/>
        </w:rPr>
      </w:pPr>
    </w:p>
    <w:p w:rsidR="001A2867" w:rsidRDefault="001A2867" w:rsidP="001E03E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8"/>
          <w:szCs w:val="38"/>
        </w:rPr>
      </w:pPr>
    </w:p>
    <w:p w:rsidR="001A2867" w:rsidRDefault="001A2867" w:rsidP="001E03E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8"/>
          <w:szCs w:val="38"/>
        </w:rPr>
      </w:pPr>
    </w:p>
    <w:p w:rsidR="001A2867" w:rsidRDefault="001A2867" w:rsidP="001E03E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8"/>
          <w:szCs w:val="38"/>
        </w:rPr>
      </w:pPr>
    </w:p>
    <w:p w:rsidR="001A2867" w:rsidRDefault="001A2867" w:rsidP="001E03E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8"/>
          <w:szCs w:val="38"/>
        </w:rPr>
      </w:pPr>
    </w:p>
    <w:p w:rsidR="001A2867" w:rsidRDefault="001A2867" w:rsidP="001E03E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8"/>
          <w:szCs w:val="38"/>
        </w:rPr>
      </w:pPr>
    </w:p>
    <w:p w:rsidR="001A2867" w:rsidRDefault="001A2867" w:rsidP="001E03E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8"/>
          <w:szCs w:val="38"/>
        </w:rPr>
      </w:pPr>
    </w:p>
    <w:p w:rsidR="001A2867" w:rsidRDefault="001A2867" w:rsidP="001E03E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8"/>
          <w:szCs w:val="38"/>
        </w:rPr>
      </w:pPr>
    </w:p>
    <w:p w:rsidR="001A2867" w:rsidRDefault="001A2867" w:rsidP="001E03E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8"/>
          <w:szCs w:val="38"/>
        </w:rPr>
      </w:pPr>
    </w:p>
    <w:p w:rsidR="001A2867" w:rsidRPr="001E03E4" w:rsidRDefault="001A2867" w:rsidP="001E03E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8"/>
          <w:szCs w:val="38"/>
        </w:rPr>
      </w:pPr>
    </w:p>
    <w:p w:rsidR="001E03E4" w:rsidRPr="001A2867" w:rsidRDefault="001E03E4" w:rsidP="001A2867">
      <w:pPr>
        <w:pStyle w:val="Heading2"/>
        <w:numPr>
          <w:ilvl w:val="0"/>
          <w:numId w:val="4"/>
        </w:numPr>
        <w:shd w:val="clear" w:color="auto" w:fill="FFFFFF"/>
        <w:spacing w:before="330" w:after="45"/>
        <w:rPr>
          <w:rFonts w:ascii="Times New Roman" w:hAnsi="Times New Roman" w:cs="Times New Roman"/>
          <w:color w:val="000000"/>
          <w:sz w:val="48"/>
          <w:szCs w:val="37"/>
        </w:rPr>
      </w:pPr>
      <w:r w:rsidRPr="001A2867">
        <w:rPr>
          <w:rFonts w:ascii="Times New Roman" w:hAnsi="Times New Roman" w:cs="Times New Roman"/>
          <w:color w:val="000000"/>
          <w:sz w:val="24"/>
          <w:szCs w:val="19"/>
        </w:rPr>
        <w:lastRenderedPageBreak/>
        <w:t>With increased complexity and evolving Hadoop ecosystem, having standard deployment layout ensures better integration between Hadoop sub-projects. By making the installation process easier, we can lower the barrier to entry and increase Hadoop adoption.</w:t>
      </w:r>
    </w:p>
    <w:p w:rsidR="001A2867" w:rsidRDefault="001A2867" w:rsidP="00612929">
      <w:pPr>
        <w:pStyle w:val="Heading2"/>
        <w:shd w:val="clear" w:color="auto" w:fill="FFFFFF"/>
        <w:spacing w:before="330" w:after="45"/>
        <w:rPr>
          <w:rFonts w:ascii="Arial" w:hAnsi="Arial" w:cs="Arial"/>
          <w:color w:val="000000"/>
          <w:sz w:val="37"/>
          <w:szCs w:val="37"/>
        </w:rPr>
      </w:pPr>
    </w:p>
    <w:p w:rsidR="001E03E4" w:rsidRPr="00887A7A" w:rsidRDefault="00612929" w:rsidP="001A2867">
      <w:pPr>
        <w:pStyle w:val="Heading2"/>
        <w:shd w:val="clear" w:color="auto" w:fill="FFFFFF"/>
        <w:spacing w:before="330" w:after="45"/>
        <w:rPr>
          <w:rFonts w:ascii="Arial" w:hAnsi="Arial" w:cs="Arial"/>
          <w:color w:val="000000"/>
          <w:sz w:val="37"/>
          <w:szCs w:val="37"/>
          <w:u w:val="single"/>
        </w:rPr>
      </w:pPr>
      <w:bookmarkStart w:id="0" w:name="_GoBack"/>
      <w:r w:rsidRPr="00887A7A">
        <w:rPr>
          <w:rFonts w:ascii="Arial" w:hAnsi="Arial" w:cs="Arial"/>
          <w:color w:val="000000"/>
          <w:sz w:val="37"/>
          <w:szCs w:val="37"/>
          <w:u w:val="single"/>
        </w:rPr>
        <w:t>Packages</w:t>
      </w:r>
    </w:p>
    <w:bookmarkEnd w:id="0"/>
    <w:p w:rsidR="001A2867" w:rsidRDefault="001E03E4" w:rsidP="001E03E4">
      <w:p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We need to divide Hadoop up into packages that can be independently upgraded. </w:t>
      </w:r>
    </w:p>
    <w:p w:rsidR="001E03E4" w:rsidRPr="001A2867" w:rsidRDefault="001E03E4" w:rsidP="001A2867">
      <w:pPr>
        <w:pStyle w:val="ListParagraph"/>
        <w:numPr>
          <w:ilvl w:val="0"/>
          <w:numId w:val="5"/>
        </w:num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color w:val="000000"/>
          <w:sz w:val="19"/>
          <w:szCs w:val="19"/>
        </w:rPr>
        <w:t>The list of packages should include:</w:t>
      </w:r>
    </w:p>
    <w:p w:rsidR="001E03E4" w:rsidRPr="001E03E4" w:rsidRDefault="001E03E4" w:rsidP="001E03E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Hadoop Common</w:t>
      </w:r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 - Common including the native code and required jar files.</w:t>
      </w:r>
    </w:p>
    <w:p w:rsidR="001E03E4" w:rsidRPr="001E03E4" w:rsidRDefault="001E03E4" w:rsidP="001E03E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HDFS Client</w:t>
      </w:r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 - HDFS jars, scripts, and shared libraries.</w:t>
      </w:r>
    </w:p>
    <w:p w:rsidR="001E03E4" w:rsidRPr="001E03E4" w:rsidRDefault="001E03E4" w:rsidP="001E03E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HDFS Server</w:t>
      </w:r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 - </w:t>
      </w:r>
      <w:proofErr w:type="spellStart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jsvc</w:t>
      </w:r>
      <w:proofErr w:type="spellEnd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 executable</w:t>
      </w:r>
    </w:p>
    <w:p w:rsidR="001E03E4" w:rsidRPr="001E03E4" w:rsidRDefault="001E03E4" w:rsidP="001E03E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Yarn Client</w:t>
      </w:r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 - Yarn client jars and scripts</w:t>
      </w:r>
    </w:p>
    <w:p w:rsidR="001E03E4" w:rsidRPr="001E03E4" w:rsidRDefault="001E03E4" w:rsidP="001E03E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Yarn Server</w:t>
      </w:r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 - Yarn server jars and scripts</w:t>
      </w:r>
    </w:p>
    <w:p w:rsidR="001E03E4" w:rsidRPr="001E03E4" w:rsidRDefault="001E03E4" w:rsidP="001E03E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MapReduce</w:t>
      </w:r>
      <w:proofErr w:type="spellEnd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 - </w:t>
      </w:r>
      <w:proofErr w:type="spellStart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MapReduce</w:t>
      </w:r>
      <w:proofErr w:type="spellEnd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 jars, scripts, and shared libraries</w:t>
      </w:r>
    </w:p>
    <w:p w:rsidR="001E03E4" w:rsidRPr="001E03E4" w:rsidRDefault="001E03E4" w:rsidP="001E03E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LZO</w:t>
      </w:r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 - LZ0 codec from github.com/</w:t>
      </w:r>
      <w:proofErr w:type="spellStart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omally</w:t>
      </w:r>
      <w:proofErr w:type="spellEnd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/</w:t>
      </w:r>
      <w:proofErr w:type="spellStart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hadoop</w:t>
      </w:r>
      <w:proofErr w:type="spellEnd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-</w:t>
      </w:r>
      <w:proofErr w:type="spellStart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gpl</w:t>
      </w:r>
      <w:proofErr w:type="spellEnd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-compression</w:t>
      </w:r>
    </w:p>
    <w:p w:rsidR="001E03E4" w:rsidRPr="001E03E4" w:rsidRDefault="001E03E4" w:rsidP="001E03E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Metrics</w:t>
      </w:r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 - Plugins for </w:t>
      </w:r>
      <w:proofErr w:type="spellStart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Chukwa</w:t>
      </w:r>
      <w:proofErr w:type="spellEnd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 and Ganglia</w:t>
      </w:r>
    </w:p>
    <w:p w:rsidR="001A2867" w:rsidRDefault="001A2867" w:rsidP="001E03E4">
      <w:p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1E03E4" w:rsidRPr="001A2867" w:rsidRDefault="001E03E4" w:rsidP="001A2867">
      <w:pPr>
        <w:pStyle w:val="ListParagraph"/>
        <w:numPr>
          <w:ilvl w:val="0"/>
          <w:numId w:val="5"/>
        </w:num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color w:val="000000"/>
          <w:sz w:val="19"/>
          <w:szCs w:val="19"/>
        </w:rPr>
        <w:t>Packages from other teams will include:</w:t>
      </w:r>
    </w:p>
    <w:p w:rsidR="001E03E4" w:rsidRPr="001A2867" w:rsidRDefault="001E03E4" w:rsidP="001E03E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b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Pig</w:t>
      </w:r>
    </w:p>
    <w:p w:rsidR="001E03E4" w:rsidRPr="001A2867" w:rsidRDefault="001E03E4" w:rsidP="001E03E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b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Hive</w:t>
      </w:r>
    </w:p>
    <w:p w:rsidR="001E03E4" w:rsidRPr="001A2867" w:rsidRDefault="001E03E4" w:rsidP="001E03E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b/>
          <w:color w:val="000000"/>
          <w:sz w:val="19"/>
          <w:szCs w:val="19"/>
        </w:rPr>
      </w:pPr>
      <w:proofErr w:type="spellStart"/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Oozie</w:t>
      </w:r>
      <w:proofErr w:type="spellEnd"/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 xml:space="preserve"> client</w:t>
      </w:r>
    </w:p>
    <w:p w:rsidR="001E03E4" w:rsidRPr="001A2867" w:rsidRDefault="001E03E4" w:rsidP="001E03E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b/>
          <w:color w:val="000000"/>
          <w:sz w:val="19"/>
          <w:szCs w:val="19"/>
        </w:rPr>
      </w:pPr>
      <w:proofErr w:type="spellStart"/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Oozie</w:t>
      </w:r>
      <w:proofErr w:type="spellEnd"/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 xml:space="preserve"> server</w:t>
      </w:r>
    </w:p>
    <w:p w:rsidR="001E03E4" w:rsidRPr="001A2867" w:rsidRDefault="001E03E4" w:rsidP="001E03E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b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Howl client</w:t>
      </w:r>
    </w:p>
    <w:p w:rsidR="001E03E4" w:rsidRPr="001A2867" w:rsidRDefault="001E03E4" w:rsidP="001E03E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b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Howl server</w:t>
      </w:r>
    </w:p>
    <w:p w:rsidR="00327E94" w:rsidRDefault="00327E94"/>
    <w:p w:rsidR="001A2867" w:rsidRDefault="001A2867" w:rsidP="00612929">
      <w:pPr>
        <w:pStyle w:val="Heading2"/>
        <w:shd w:val="clear" w:color="auto" w:fill="FFFFFF"/>
        <w:spacing w:before="330" w:after="45"/>
        <w:rPr>
          <w:rFonts w:ascii="Arial" w:hAnsi="Arial" w:cs="Arial"/>
          <w:color w:val="000000"/>
          <w:sz w:val="37"/>
          <w:szCs w:val="37"/>
        </w:rPr>
      </w:pPr>
    </w:p>
    <w:p w:rsidR="001A2867" w:rsidRDefault="001A2867" w:rsidP="00612929">
      <w:pPr>
        <w:pStyle w:val="Heading2"/>
        <w:shd w:val="clear" w:color="auto" w:fill="FFFFFF"/>
        <w:spacing w:before="330" w:after="45"/>
        <w:rPr>
          <w:rFonts w:ascii="Arial" w:hAnsi="Arial" w:cs="Arial"/>
          <w:color w:val="000000"/>
          <w:sz w:val="37"/>
          <w:szCs w:val="37"/>
        </w:rPr>
      </w:pPr>
    </w:p>
    <w:p w:rsidR="001A2867" w:rsidRDefault="001A2867" w:rsidP="00612929">
      <w:pPr>
        <w:pStyle w:val="Heading2"/>
        <w:shd w:val="clear" w:color="auto" w:fill="FFFFFF"/>
        <w:spacing w:before="330" w:after="45"/>
        <w:rPr>
          <w:rFonts w:ascii="Arial" w:hAnsi="Arial" w:cs="Arial"/>
          <w:color w:val="000000"/>
          <w:sz w:val="37"/>
          <w:szCs w:val="37"/>
        </w:rPr>
      </w:pPr>
    </w:p>
    <w:p w:rsidR="001A2867" w:rsidRDefault="001A2867" w:rsidP="001A2867"/>
    <w:p w:rsidR="00612929" w:rsidRPr="001A2867" w:rsidRDefault="00612929">
      <w:pPr>
        <w:rPr>
          <w:b/>
          <w:sz w:val="40"/>
        </w:rPr>
      </w:pPr>
      <w:r w:rsidRPr="001A2867">
        <w:rPr>
          <w:b/>
          <w:sz w:val="40"/>
        </w:rPr>
        <w:lastRenderedPageBreak/>
        <w:t>Deployment</w:t>
      </w:r>
    </w:p>
    <w:p w:rsidR="001A2867" w:rsidRDefault="00612929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>It is important to have a standard deployment that results from installing the packages regardless of the package manager. Here are the top level directories and a sample of what would be under each.</w:t>
      </w:r>
    </w:p>
    <w:p w:rsidR="00612929" w:rsidRPr="001A2867" w:rsidRDefault="00612929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Note that all of the packages are installed "flattened" into the prefix directory. For compatibility reasons, we should create "share/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hadoop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" that matches the old HADOOP_HOME and set the HADOOP_HOME variable to that.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$PREFIX/ bin /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</w:t>
      </w:r>
      <w:proofErr w:type="spellEnd"/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|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mapred</w:t>
      </w:r>
      <w:proofErr w:type="spellEnd"/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| pig -&gt; pig7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| pig6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+ pig7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+ </w:t>
      </w:r>
      <w:proofErr w:type="spellStart"/>
      <w:proofErr w:type="gram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etc</w:t>
      </w:r>
      <w:proofErr w:type="spellEnd"/>
      <w:proofErr w:type="gram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</w:t>
      </w:r>
      <w:proofErr w:type="spell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core-site.xml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       | hdfs-site.xml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       + mapred-site.xml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+ include /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</w:t>
      </w:r>
      <w:proofErr w:type="spell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Pipes.hh</w:t>
      </w:r>
      <w:proofErr w:type="spellEnd"/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  |        +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TemplateFactory.hh</w:t>
      </w:r>
      <w:proofErr w:type="spellEnd"/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  +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hdfs.h</w:t>
      </w:r>
      <w:proofErr w:type="spellEnd"/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+ </w:t>
      </w:r>
      <w:proofErr w:type="gram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lib</w:t>
      </w:r>
      <w:proofErr w:type="gram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jni</w:t>
      </w:r>
      <w:proofErr w:type="spell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</w:t>
      </w:r>
      <w:proofErr w:type="spell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-common / libhadoop.so.0.20.0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|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| libhdfs.so -&gt; libhdfs.so.0.20.0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+ libhdfs.so.0.20.0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+ </w:t>
      </w:r>
      <w:proofErr w:type="spellStart"/>
      <w:proofErr w:type="gram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libexec</w:t>
      </w:r>
      <w:proofErr w:type="spellEnd"/>
      <w:proofErr w:type="gram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task-controller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+ </w:t>
      </w:r>
      <w:proofErr w:type="gram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man</w:t>
      </w:r>
      <w:proofErr w:type="gram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man1 / hadoop.1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     | mapred.1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     | pig6.1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     + pig7.1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+ </w:t>
      </w:r>
      <w:proofErr w:type="gram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share</w:t>
      </w:r>
      <w:proofErr w:type="gram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</w:t>
      </w:r>
      <w:proofErr w:type="spell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-common 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|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hadoop-hdfs</w:t>
      </w:r>
      <w:proofErr w:type="spellEnd"/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|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hadoop-mapreduce</w:t>
      </w:r>
      <w:proofErr w:type="spellEnd"/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| pig6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+ pig7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+ </w:t>
      </w:r>
      <w:proofErr w:type="spellStart"/>
      <w:proofErr w:type="gram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sbin</w:t>
      </w:r>
      <w:proofErr w:type="spellEnd"/>
      <w:proofErr w:type="gram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hdfs</w:t>
      </w:r>
      <w:proofErr w:type="spell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-admin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|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mapred</w:t>
      </w:r>
      <w:proofErr w:type="spell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-admin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+ </w:t>
      </w:r>
      <w:proofErr w:type="spellStart"/>
      <w:proofErr w:type="gram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src</w:t>
      </w:r>
      <w:proofErr w:type="spellEnd"/>
      <w:proofErr w:type="gram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</w:t>
      </w:r>
      <w:proofErr w:type="spell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-common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|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hadoop-hdfs</w:t>
      </w:r>
      <w:proofErr w:type="spellEnd"/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+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hadoop-mapreduce</w:t>
      </w:r>
      <w:proofErr w:type="spellEnd"/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+ </w:t>
      </w:r>
      <w:proofErr w:type="spellStart"/>
      <w:proofErr w:type="gram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var</w:t>
      </w:r>
      <w:proofErr w:type="spellEnd"/>
      <w:proofErr w:type="gram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lib / data-node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|     + task-tracker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|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| </w:t>
      </w:r>
      <w:proofErr w:type="gram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log</w:t>
      </w:r>
      <w:proofErr w:type="gram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hadoop-datanode</w:t>
      </w:r>
      <w:proofErr w:type="spellEnd"/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|     +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hadoop-tasktracker</w:t>
      </w:r>
      <w:proofErr w:type="spellEnd"/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|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+ </w:t>
      </w:r>
      <w:proofErr w:type="gram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run</w:t>
      </w:r>
      <w:proofErr w:type="gram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hadoop-datanode.pid</w:t>
      </w:r>
      <w:proofErr w:type="spellEnd"/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      +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hadoop-tasktracker.pid</w:t>
      </w:r>
      <w:proofErr w:type="spellEnd"/>
    </w:p>
    <w:p w:rsidR="00612929" w:rsidRDefault="00612929"/>
    <w:p w:rsidR="00612929" w:rsidRPr="001A2867" w:rsidRDefault="00612929" w:rsidP="00612929">
      <w:pPr>
        <w:pStyle w:val="Heading2"/>
        <w:shd w:val="clear" w:color="auto" w:fill="FFFFFF"/>
        <w:spacing w:before="330" w:after="45"/>
        <w:rPr>
          <w:rFonts w:ascii="Arial" w:hAnsi="Arial" w:cs="Arial"/>
          <w:color w:val="000000"/>
          <w:sz w:val="37"/>
          <w:szCs w:val="37"/>
          <w:u w:val="single"/>
        </w:rPr>
      </w:pPr>
      <w:r w:rsidRPr="001A2867">
        <w:rPr>
          <w:rFonts w:ascii="Arial" w:hAnsi="Arial" w:cs="Arial"/>
          <w:color w:val="000000"/>
          <w:sz w:val="37"/>
          <w:szCs w:val="37"/>
          <w:u w:val="single"/>
        </w:rPr>
        <w:lastRenderedPageBreak/>
        <w:t>Path Configurations</w:t>
      </w:r>
    </w:p>
    <w:p w:rsidR="00612929" w:rsidRDefault="00612929"/>
    <w:p w:rsidR="00612929" w:rsidRPr="00612929" w:rsidRDefault="00612929" w:rsidP="00612929">
      <w:p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 xml:space="preserve">Path can be configured at compile phase or installation phase. For RPM, it takes advantage of the --relocate directive to allow path reconfiguration at install phase. For </w:t>
      </w: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Debian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 xml:space="preserve"> package, path is configured at compile phase.</w:t>
      </w:r>
    </w:p>
    <w:p w:rsidR="00612929" w:rsidRPr="001A2867" w:rsidRDefault="00612929" w:rsidP="00612929">
      <w:p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b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Build phase parameter:</w:t>
      </w:r>
    </w:p>
    <w:p w:rsidR="00612929" w:rsidRPr="00612929" w:rsidRDefault="00612929" w:rsidP="00612929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package.prefix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 xml:space="preserve"> - Location of package prefix (Default /</w:t>
      </w: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usr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)</w:t>
      </w:r>
    </w:p>
    <w:p w:rsidR="00612929" w:rsidRPr="00612929" w:rsidRDefault="00612929" w:rsidP="00612929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package.conf.dir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 xml:space="preserve"> - Location of configuration directory (Default /</w:t>
      </w: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etc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/</w:t>
      </w: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hadoop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)</w:t>
      </w:r>
    </w:p>
    <w:p w:rsidR="00612929" w:rsidRPr="00612929" w:rsidRDefault="00612929" w:rsidP="00612929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package.log.dir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 xml:space="preserve"> - Location of log directory (Default /</w:t>
      </w: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var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/log/</w:t>
      </w: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hadoop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)</w:t>
      </w:r>
    </w:p>
    <w:p w:rsidR="00612929" w:rsidRPr="00612929" w:rsidRDefault="00612929" w:rsidP="00612929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package.pid.dir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 xml:space="preserve"> - Location of </w:t>
      </w: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pid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 xml:space="preserve"> directory (Default /</w:t>
      </w: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var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/run/</w:t>
      </w: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hadoop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)</w:t>
      </w:r>
    </w:p>
    <w:p w:rsidR="00612929" w:rsidRDefault="00612929"/>
    <w:sectPr w:rsidR="00612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A5F24"/>
    <w:multiLevelType w:val="hybridMultilevel"/>
    <w:tmpl w:val="A6908C9A"/>
    <w:lvl w:ilvl="0" w:tplc="0EF2A8F0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A0464"/>
    <w:multiLevelType w:val="multilevel"/>
    <w:tmpl w:val="32FA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00EBA"/>
    <w:multiLevelType w:val="multilevel"/>
    <w:tmpl w:val="3244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504C48"/>
    <w:multiLevelType w:val="hybridMultilevel"/>
    <w:tmpl w:val="54409BD4"/>
    <w:lvl w:ilvl="0" w:tplc="C310C822">
      <w:start w:val="2"/>
      <w:numFmt w:val="bullet"/>
      <w:lvlText w:val=""/>
      <w:lvlJc w:val="left"/>
      <w:pPr>
        <w:ind w:left="720" w:hanging="360"/>
      </w:pPr>
      <w:rPr>
        <w:rFonts w:ascii="Wingdings" w:eastAsiaTheme="majorEastAsia" w:hAnsi="Wingdings" w:cstheme="majorBidi" w:hint="default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42B30"/>
    <w:multiLevelType w:val="multilevel"/>
    <w:tmpl w:val="0C2E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3E4"/>
    <w:rsid w:val="001A2867"/>
    <w:rsid w:val="001E03E4"/>
    <w:rsid w:val="002B60B3"/>
    <w:rsid w:val="00327E94"/>
    <w:rsid w:val="00612929"/>
    <w:rsid w:val="0088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29DCF-CC8B-4D45-A1C0-2E202B6F3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03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3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3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E03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E0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92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A2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8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Chandra, Shrey (Cognizant)</dc:creator>
  <cp:keywords/>
  <dc:description/>
  <cp:lastModifiedBy>Parveen, Azra (Cognizant)</cp:lastModifiedBy>
  <cp:revision>3</cp:revision>
  <dcterms:created xsi:type="dcterms:W3CDTF">2017-03-20T06:36:00Z</dcterms:created>
  <dcterms:modified xsi:type="dcterms:W3CDTF">2017-04-28T05:33:00Z</dcterms:modified>
</cp:coreProperties>
</file>