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07E" w:rsidRDefault="005B207E">
      <w:pPr>
        <w:rPr>
          <w:b/>
          <w:sz w:val="40"/>
          <w:szCs w:val="40"/>
          <w:u w:val="single"/>
        </w:rPr>
      </w:pPr>
      <w:r w:rsidRPr="005B207E">
        <w:rPr>
          <w:b/>
          <w:sz w:val="40"/>
          <w:szCs w:val="40"/>
          <w:u w:val="single"/>
        </w:rPr>
        <w:t xml:space="preserve">Assignment </w:t>
      </w:r>
      <w:proofErr w:type="gramStart"/>
      <w:r w:rsidRPr="005B207E">
        <w:rPr>
          <w:b/>
          <w:sz w:val="40"/>
          <w:szCs w:val="40"/>
          <w:u w:val="single"/>
        </w:rPr>
        <w:t>9.6</w:t>
      </w:r>
      <w:r>
        <w:rPr>
          <w:b/>
          <w:sz w:val="40"/>
          <w:szCs w:val="40"/>
          <w:u w:val="single"/>
        </w:rPr>
        <w:t xml:space="preserve"> :</w:t>
      </w:r>
      <w:proofErr w:type="gramEnd"/>
    </w:p>
    <w:p w:rsidR="005B207E" w:rsidRDefault="005B207E">
      <w:pPr>
        <w:rPr>
          <w:b/>
          <w:sz w:val="40"/>
          <w:szCs w:val="40"/>
          <w:u w:val="single"/>
        </w:rPr>
      </w:pPr>
      <w:r>
        <w:rPr>
          <w:b/>
          <w:noProof/>
          <w:sz w:val="40"/>
          <w:szCs w:val="40"/>
          <w:u w:val="single"/>
        </w:rPr>
        <w:drawing>
          <wp:inline distT="0" distB="0" distL="0" distR="0">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rsidR="005B207E" w:rsidRDefault="005B207E">
      <w:pPr>
        <w:rPr>
          <w:b/>
          <w:sz w:val="32"/>
          <w:szCs w:val="40"/>
          <w:u w:val="single"/>
        </w:rPr>
      </w:pPr>
    </w:p>
    <w:p w:rsidR="005B207E" w:rsidRDefault="005B207E">
      <w:pPr>
        <w:rPr>
          <w:b/>
          <w:sz w:val="32"/>
          <w:szCs w:val="40"/>
          <w:u w:val="single"/>
        </w:rPr>
      </w:pPr>
    </w:p>
    <w:p w:rsidR="005B207E" w:rsidRDefault="005B207E">
      <w:pPr>
        <w:rPr>
          <w:b/>
          <w:sz w:val="32"/>
          <w:szCs w:val="40"/>
          <w:u w:val="single"/>
        </w:rPr>
      </w:pPr>
    </w:p>
    <w:p w:rsidR="005B207E" w:rsidRDefault="005B207E">
      <w:pPr>
        <w:rPr>
          <w:b/>
          <w:sz w:val="32"/>
          <w:szCs w:val="40"/>
          <w:u w:val="single"/>
        </w:rPr>
      </w:pPr>
    </w:p>
    <w:p w:rsidR="005B207E" w:rsidRDefault="005B207E">
      <w:pPr>
        <w:rPr>
          <w:b/>
          <w:sz w:val="32"/>
          <w:szCs w:val="40"/>
          <w:u w:val="single"/>
        </w:rPr>
      </w:pPr>
    </w:p>
    <w:p w:rsidR="005B207E" w:rsidRDefault="005B207E">
      <w:pPr>
        <w:rPr>
          <w:b/>
          <w:sz w:val="32"/>
          <w:szCs w:val="40"/>
          <w:u w:val="single"/>
        </w:rPr>
      </w:pPr>
    </w:p>
    <w:p w:rsidR="005B207E" w:rsidRDefault="005B207E">
      <w:pPr>
        <w:rPr>
          <w:b/>
          <w:sz w:val="32"/>
          <w:szCs w:val="40"/>
          <w:u w:val="single"/>
        </w:rPr>
      </w:pPr>
    </w:p>
    <w:p w:rsidR="005B207E" w:rsidRDefault="005B207E">
      <w:pPr>
        <w:rPr>
          <w:b/>
          <w:sz w:val="32"/>
          <w:szCs w:val="40"/>
          <w:u w:val="single"/>
        </w:rPr>
      </w:pPr>
    </w:p>
    <w:p w:rsidR="005B207E" w:rsidRDefault="005B207E">
      <w:pPr>
        <w:rPr>
          <w:b/>
          <w:sz w:val="32"/>
          <w:szCs w:val="40"/>
          <w:u w:val="single"/>
        </w:rPr>
      </w:pPr>
    </w:p>
    <w:p w:rsidR="005B207E" w:rsidRDefault="005B207E">
      <w:pPr>
        <w:rPr>
          <w:b/>
          <w:sz w:val="32"/>
          <w:szCs w:val="40"/>
          <w:u w:val="single"/>
        </w:rPr>
      </w:pPr>
    </w:p>
    <w:p w:rsidR="005B207E" w:rsidRPr="005B207E" w:rsidRDefault="005B207E">
      <w:pPr>
        <w:rPr>
          <w:b/>
          <w:sz w:val="32"/>
          <w:szCs w:val="40"/>
          <w:u w:val="single"/>
        </w:rPr>
      </w:pPr>
    </w:p>
    <w:p w:rsidR="00685BB2" w:rsidRPr="005B207E" w:rsidRDefault="00092D5F" w:rsidP="005B207E">
      <w:pPr>
        <w:pStyle w:val="ListParagraph"/>
        <w:numPr>
          <w:ilvl w:val="0"/>
          <w:numId w:val="1"/>
        </w:numPr>
        <w:rPr>
          <w:b/>
          <w:sz w:val="32"/>
          <w:szCs w:val="40"/>
        </w:rPr>
      </w:pPr>
      <w:r w:rsidRPr="005B207E">
        <w:rPr>
          <w:b/>
          <w:sz w:val="32"/>
          <w:szCs w:val="40"/>
        </w:rPr>
        <w:lastRenderedPageBreak/>
        <w:t>complex data types in pig</w:t>
      </w:r>
    </w:p>
    <w:p w:rsidR="00092D5F" w:rsidRPr="005B207E" w:rsidRDefault="00092D5F" w:rsidP="005B207E">
      <w:pPr>
        <w:pStyle w:val="ListParagraph"/>
        <w:numPr>
          <w:ilvl w:val="0"/>
          <w:numId w:val="2"/>
        </w:numPr>
        <w:spacing w:before="48" w:after="48" w:line="360" w:lineRule="atLeast"/>
        <w:ind w:right="48"/>
        <w:jc w:val="both"/>
        <w:outlineLvl w:val="2"/>
        <w:rPr>
          <w:rFonts w:ascii="Arial" w:eastAsia="Times New Roman" w:hAnsi="Arial" w:cs="Arial"/>
          <w:b/>
          <w:color w:val="000000"/>
        </w:rPr>
      </w:pPr>
      <w:r w:rsidRPr="005B207E">
        <w:rPr>
          <w:rFonts w:ascii="Arial" w:eastAsia="Times New Roman" w:hAnsi="Arial" w:cs="Arial"/>
          <w:b/>
          <w:color w:val="000000"/>
        </w:rPr>
        <w:t>Atom</w:t>
      </w:r>
    </w:p>
    <w:p w:rsidR="005B207E" w:rsidRDefault="00092D5F" w:rsidP="005B207E">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Any single value in Pig Lat</w:t>
      </w:r>
      <w:r w:rsidR="005B207E">
        <w:rPr>
          <w:rFonts w:ascii="Arial" w:eastAsia="Times New Roman" w:hAnsi="Arial" w:cs="Arial"/>
          <w:color w:val="000000"/>
        </w:rPr>
        <w:t xml:space="preserve">in, irrespective of their data </w:t>
      </w:r>
      <w:r w:rsidRPr="00092D5F">
        <w:rPr>
          <w:rFonts w:ascii="Arial" w:eastAsia="Times New Roman" w:hAnsi="Arial" w:cs="Arial"/>
          <w:color w:val="000000"/>
        </w:rPr>
        <w:t>type is known as an </w:t>
      </w:r>
      <w:r w:rsidRPr="00092D5F">
        <w:rPr>
          <w:rFonts w:ascii="Arial" w:eastAsia="Times New Roman" w:hAnsi="Arial" w:cs="Arial"/>
          <w:b/>
          <w:bCs/>
          <w:color w:val="000000"/>
        </w:rPr>
        <w:t>Atom</w:t>
      </w:r>
      <w:r w:rsidRPr="00092D5F">
        <w:rPr>
          <w:rFonts w:ascii="Arial" w:eastAsia="Times New Roman" w:hAnsi="Arial" w:cs="Arial"/>
          <w:color w:val="000000"/>
        </w:rPr>
        <w:t>. It is stored as string and ca</w:t>
      </w:r>
      <w:r w:rsidR="005B207E">
        <w:rPr>
          <w:rFonts w:ascii="Arial" w:eastAsia="Times New Roman" w:hAnsi="Arial" w:cs="Arial"/>
          <w:color w:val="000000"/>
        </w:rPr>
        <w:t xml:space="preserve">n be used as string and number. </w:t>
      </w:r>
      <w:proofErr w:type="spellStart"/>
      <w:r w:rsidR="005B207E">
        <w:rPr>
          <w:rFonts w:ascii="Arial" w:eastAsia="Times New Roman" w:hAnsi="Arial" w:cs="Arial"/>
          <w:color w:val="000000"/>
        </w:rPr>
        <w:t>I</w:t>
      </w:r>
      <w:r w:rsidRPr="00092D5F">
        <w:rPr>
          <w:rFonts w:ascii="Arial" w:eastAsia="Times New Roman" w:hAnsi="Arial" w:cs="Arial"/>
          <w:color w:val="000000"/>
        </w:rPr>
        <w:t>nt</w:t>
      </w:r>
      <w:proofErr w:type="spellEnd"/>
      <w:r w:rsidRPr="00092D5F">
        <w:rPr>
          <w:rFonts w:ascii="Arial" w:eastAsia="Times New Roman" w:hAnsi="Arial" w:cs="Arial"/>
          <w:color w:val="000000"/>
        </w:rPr>
        <w:t xml:space="preserve">, </w:t>
      </w:r>
      <w:r w:rsidR="005B207E">
        <w:rPr>
          <w:rFonts w:ascii="Arial" w:eastAsia="Times New Roman" w:hAnsi="Arial" w:cs="Arial"/>
          <w:color w:val="000000"/>
        </w:rPr>
        <w:t xml:space="preserve">long, float, double, </w:t>
      </w:r>
      <w:proofErr w:type="spellStart"/>
      <w:r w:rsidR="005B207E">
        <w:rPr>
          <w:rFonts w:ascii="Arial" w:eastAsia="Times New Roman" w:hAnsi="Arial" w:cs="Arial"/>
          <w:color w:val="000000"/>
        </w:rPr>
        <w:t>chararray</w:t>
      </w:r>
      <w:proofErr w:type="spellEnd"/>
      <w:r w:rsidR="005B207E">
        <w:rPr>
          <w:rFonts w:ascii="Arial" w:eastAsia="Times New Roman" w:hAnsi="Arial" w:cs="Arial"/>
          <w:color w:val="000000"/>
        </w:rPr>
        <w:t xml:space="preserve"> </w:t>
      </w:r>
      <w:r w:rsidRPr="00092D5F">
        <w:rPr>
          <w:rFonts w:ascii="Arial" w:eastAsia="Times New Roman" w:hAnsi="Arial" w:cs="Arial"/>
          <w:color w:val="000000"/>
        </w:rPr>
        <w:t xml:space="preserve">and </w:t>
      </w:r>
      <w:proofErr w:type="spellStart"/>
      <w:r w:rsidRPr="00092D5F">
        <w:rPr>
          <w:rFonts w:ascii="Arial" w:eastAsia="Times New Roman" w:hAnsi="Arial" w:cs="Arial"/>
          <w:color w:val="000000"/>
        </w:rPr>
        <w:t>bytearray</w:t>
      </w:r>
      <w:proofErr w:type="spellEnd"/>
      <w:r w:rsidRPr="00092D5F">
        <w:rPr>
          <w:rFonts w:ascii="Arial" w:eastAsia="Times New Roman" w:hAnsi="Arial" w:cs="Arial"/>
          <w:color w:val="000000"/>
        </w:rPr>
        <w:t xml:space="preserve"> are the atomic values of Pig. A piece of data or a simple atomic value is known as a </w:t>
      </w:r>
      <w:r w:rsidRPr="00092D5F">
        <w:rPr>
          <w:rFonts w:ascii="Arial" w:eastAsia="Times New Roman" w:hAnsi="Arial" w:cs="Arial"/>
          <w:b/>
          <w:bCs/>
          <w:color w:val="000000"/>
        </w:rPr>
        <w:t>field</w:t>
      </w:r>
      <w:r w:rsidRPr="00092D5F">
        <w:rPr>
          <w:rFonts w:ascii="Arial" w:eastAsia="Times New Roman" w:hAnsi="Arial" w:cs="Arial"/>
          <w:color w:val="000000"/>
        </w:rPr>
        <w:t>.</w:t>
      </w:r>
    </w:p>
    <w:p w:rsidR="005B207E" w:rsidRDefault="00092D5F" w:rsidP="00C42104">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005B207E">
        <w:rPr>
          <w:rFonts w:ascii="Arial" w:eastAsia="Times New Roman" w:hAnsi="Arial" w:cs="Arial"/>
          <w:color w:val="000000"/>
        </w:rPr>
        <w:t> − ‘</w:t>
      </w:r>
      <w:proofErr w:type="spellStart"/>
      <w:r w:rsidR="005B207E">
        <w:rPr>
          <w:rFonts w:ascii="Arial" w:eastAsia="Times New Roman" w:hAnsi="Arial" w:cs="Arial"/>
          <w:color w:val="000000"/>
        </w:rPr>
        <w:t>azra</w:t>
      </w:r>
      <w:proofErr w:type="spellEnd"/>
      <w:r w:rsidR="005B207E">
        <w:rPr>
          <w:rFonts w:ascii="Arial" w:eastAsia="Times New Roman" w:hAnsi="Arial" w:cs="Arial"/>
          <w:color w:val="000000"/>
        </w:rPr>
        <w:t>’ or ‘23’</w:t>
      </w:r>
    </w:p>
    <w:p w:rsidR="00092D5F" w:rsidRPr="005B207E" w:rsidRDefault="005B207E" w:rsidP="005B207E">
      <w:pPr>
        <w:pStyle w:val="ListParagraph"/>
        <w:numPr>
          <w:ilvl w:val="0"/>
          <w:numId w:val="2"/>
        </w:numPr>
        <w:spacing w:after="240" w:line="360" w:lineRule="atLeast"/>
        <w:ind w:right="48"/>
        <w:jc w:val="both"/>
        <w:rPr>
          <w:rFonts w:ascii="Arial" w:eastAsia="Times New Roman" w:hAnsi="Arial" w:cs="Arial"/>
          <w:b/>
          <w:color w:val="000000"/>
        </w:rPr>
      </w:pPr>
      <w:r w:rsidRPr="005B207E">
        <w:rPr>
          <w:rFonts w:ascii="Arial" w:eastAsia="Times New Roman" w:hAnsi="Arial" w:cs="Arial"/>
          <w:b/>
          <w:color w:val="000000"/>
        </w:rPr>
        <w:t>Tuple</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record that is formed by an ordered set of fields is known as a tuple, the fields can be of any type. A tuple is similar to a row in a table of RDBMS.</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Pr="00092D5F">
        <w:rPr>
          <w:rFonts w:ascii="Arial" w:eastAsia="Times New Roman" w:hAnsi="Arial" w:cs="Arial"/>
          <w:color w:val="000000"/>
        </w:rPr>
        <w:t> − (</w:t>
      </w:r>
      <w:proofErr w:type="spellStart"/>
      <w:r w:rsidR="005B207E">
        <w:rPr>
          <w:rFonts w:ascii="Arial" w:eastAsia="Times New Roman" w:hAnsi="Arial" w:cs="Arial"/>
          <w:color w:val="000000"/>
        </w:rPr>
        <w:t>azra</w:t>
      </w:r>
      <w:proofErr w:type="spellEnd"/>
      <w:r w:rsidR="005B207E">
        <w:rPr>
          <w:rFonts w:ascii="Arial" w:eastAsia="Times New Roman" w:hAnsi="Arial" w:cs="Arial"/>
          <w:color w:val="000000"/>
        </w:rPr>
        <w:t>, 23</w:t>
      </w:r>
      <w:r w:rsidRPr="00092D5F">
        <w:rPr>
          <w:rFonts w:ascii="Arial" w:eastAsia="Times New Roman" w:hAnsi="Arial" w:cs="Arial"/>
          <w:color w:val="000000"/>
        </w:rPr>
        <w:t>)</w:t>
      </w:r>
    </w:p>
    <w:p w:rsidR="00092D5F" w:rsidRPr="005B207E" w:rsidRDefault="00092D5F" w:rsidP="005B207E">
      <w:pPr>
        <w:pStyle w:val="ListParagraph"/>
        <w:numPr>
          <w:ilvl w:val="0"/>
          <w:numId w:val="2"/>
        </w:numPr>
        <w:spacing w:before="48" w:after="48" w:line="360" w:lineRule="atLeast"/>
        <w:ind w:right="48"/>
        <w:jc w:val="both"/>
        <w:outlineLvl w:val="2"/>
        <w:rPr>
          <w:rFonts w:ascii="Arial" w:eastAsia="Times New Roman" w:hAnsi="Arial" w:cs="Arial"/>
          <w:b/>
          <w:color w:val="000000"/>
        </w:rPr>
      </w:pPr>
      <w:r w:rsidRPr="005B207E">
        <w:rPr>
          <w:rFonts w:ascii="Arial" w:eastAsia="Times New Roman" w:hAnsi="Arial" w:cs="Arial"/>
          <w:b/>
          <w:color w:val="000000"/>
        </w:rPr>
        <w:t>Bag</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5B207E" w:rsidRDefault="00092D5F" w:rsidP="005B207E">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Pr="00092D5F">
        <w:rPr>
          <w:rFonts w:ascii="Arial" w:eastAsia="Times New Roman" w:hAnsi="Arial" w:cs="Arial"/>
          <w:color w:val="000000"/>
        </w:rPr>
        <w:t> − {(</w:t>
      </w:r>
      <w:proofErr w:type="spellStart"/>
      <w:r w:rsidR="005B207E">
        <w:rPr>
          <w:rFonts w:ascii="Arial" w:eastAsia="Times New Roman" w:hAnsi="Arial" w:cs="Arial"/>
          <w:color w:val="000000"/>
        </w:rPr>
        <w:t>azra</w:t>
      </w:r>
      <w:proofErr w:type="spellEnd"/>
      <w:r w:rsidR="005B207E">
        <w:rPr>
          <w:rFonts w:ascii="Arial" w:eastAsia="Times New Roman" w:hAnsi="Arial" w:cs="Arial"/>
          <w:color w:val="000000"/>
        </w:rPr>
        <w:t>, 23</w:t>
      </w:r>
      <w:r w:rsidRPr="00092D5F">
        <w:rPr>
          <w:rFonts w:ascii="Arial" w:eastAsia="Times New Roman" w:hAnsi="Arial" w:cs="Arial"/>
          <w:color w:val="000000"/>
        </w:rPr>
        <w:t>), (</w:t>
      </w:r>
      <w:proofErr w:type="spellStart"/>
      <w:r w:rsidR="005B207E">
        <w:rPr>
          <w:rFonts w:ascii="Arial" w:eastAsia="Times New Roman" w:hAnsi="Arial" w:cs="Arial"/>
          <w:color w:val="000000"/>
        </w:rPr>
        <w:t>Parveen</w:t>
      </w:r>
      <w:proofErr w:type="spellEnd"/>
      <w:r w:rsidR="005B207E">
        <w:rPr>
          <w:rFonts w:ascii="Arial" w:eastAsia="Times New Roman" w:hAnsi="Arial" w:cs="Arial"/>
          <w:color w:val="000000"/>
        </w:rPr>
        <w:t>, 08</w:t>
      </w:r>
      <w:r w:rsidRPr="00092D5F">
        <w:rPr>
          <w:rFonts w:ascii="Arial" w:eastAsia="Times New Roman" w:hAnsi="Arial" w:cs="Arial"/>
          <w:color w:val="000000"/>
        </w:rPr>
        <w:t>)}</w:t>
      </w:r>
    </w:p>
    <w:p w:rsidR="00092D5F" w:rsidRPr="00092D5F" w:rsidRDefault="00092D5F" w:rsidP="005B207E">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bag can be a field in a relation; in that context, it is known as </w:t>
      </w:r>
      <w:r w:rsidRPr="00092D5F">
        <w:rPr>
          <w:rFonts w:ascii="Arial" w:eastAsia="Times New Roman" w:hAnsi="Arial" w:cs="Arial"/>
          <w:b/>
          <w:bCs/>
          <w:color w:val="000000"/>
        </w:rPr>
        <w:t>inner bag</w:t>
      </w:r>
      <w:r w:rsidRPr="00092D5F">
        <w:rPr>
          <w:rFonts w:ascii="Arial" w:eastAsia="Times New Roman" w:hAnsi="Arial" w:cs="Arial"/>
          <w:color w:val="000000"/>
        </w:rPr>
        <w:t>.</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Pr="00092D5F">
        <w:rPr>
          <w:rFonts w:ascii="Arial" w:eastAsia="Times New Roman" w:hAnsi="Arial" w:cs="Arial"/>
          <w:color w:val="000000"/>
        </w:rPr>
        <w:t> − {</w:t>
      </w:r>
      <w:proofErr w:type="spellStart"/>
      <w:r w:rsidR="005B207E">
        <w:rPr>
          <w:rFonts w:ascii="Arial" w:eastAsia="Times New Roman" w:hAnsi="Arial" w:cs="Arial"/>
          <w:color w:val="000000"/>
        </w:rPr>
        <w:t>azra</w:t>
      </w:r>
      <w:proofErr w:type="spellEnd"/>
      <w:r w:rsidR="005B207E">
        <w:rPr>
          <w:rFonts w:ascii="Arial" w:eastAsia="Times New Roman" w:hAnsi="Arial" w:cs="Arial"/>
          <w:color w:val="000000"/>
        </w:rPr>
        <w:t>, 23</w:t>
      </w:r>
      <w:r w:rsidRPr="00092D5F">
        <w:rPr>
          <w:rFonts w:ascii="Arial" w:eastAsia="Times New Roman" w:hAnsi="Arial" w:cs="Arial"/>
          <w:color w:val="000000"/>
        </w:rPr>
        <w:t>, </w:t>
      </w:r>
      <w:r w:rsidRPr="00092D5F">
        <w:rPr>
          <w:rFonts w:ascii="Arial" w:eastAsia="Times New Roman" w:hAnsi="Arial" w:cs="Arial"/>
          <w:b/>
          <w:bCs/>
          <w:color w:val="000000"/>
        </w:rPr>
        <w:t>{</w:t>
      </w:r>
      <w:r w:rsidR="005B207E">
        <w:rPr>
          <w:rFonts w:ascii="Arial" w:eastAsia="Times New Roman" w:hAnsi="Arial" w:cs="Arial"/>
          <w:b/>
          <w:bCs/>
          <w:color w:val="000000"/>
        </w:rPr>
        <w:t>999999999</w:t>
      </w:r>
      <w:r w:rsidRPr="00092D5F">
        <w:rPr>
          <w:rFonts w:ascii="Arial" w:eastAsia="Times New Roman" w:hAnsi="Arial" w:cs="Arial"/>
          <w:b/>
          <w:bCs/>
          <w:color w:val="000000"/>
        </w:rPr>
        <w:t xml:space="preserve">, </w:t>
      </w:r>
      <w:hyperlink r:id="rId7" w:history="1">
        <w:r w:rsidR="005B207E" w:rsidRPr="000428D8">
          <w:rPr>
            <w:rStyle w:val="Hyperlink"/>
            <w:rFonts w:ascii="Arial" w:eastAsia="Times New Roman" w:hAnsi="Arial" w:cs="Arial"/>
            <w:b/>
            <w:bCs/>
          </w:rPr>
          <w:t>azra@gmail.com,}</w:t>
        </w:r>
      </w:hyperlink>
      <w:r w:rsidRPr="00092D5F">
        <w:rPr>
          <w:rFonts w:ascii="Arial" w:eastAsia="Times New Roman" w:hAnsi="Arial" w:cs="Arial"/>
          <w:color w:val="000000"/>
        </w:rPr>
        <w:t>}</w:t>
      </w:r>
    </w:p>
    <w:p w:rsidR="00092D5F" w:rsidRPr="005B207E" w:rsidRDefault="00092D5F" w:rsidP="005B207E">
      <w:pPr>
        <w:pStyle w:val="ListParagraph"/>
        <w:numPr>
          <w:ilvl w:val="0"/>
          <w:numId w:val="2"/>
        </w:numPr>
        <w:spacing w:before="48" w:after="48" w:line="360" w:lineRule="atLeast"/>
        <w:ind w:right="48"/>
        <w:jc w:val="both"/>
        <w:outlineLvl w:val="2"/>
        <w:rPr>
          <w:rFonts w:ascii="Arial" w:eastAsia="Times New Roman" w:hAnsi="Arial" w:cs="Arial"/>
          <w:b/>
          <w:color w:val="000000"/>
        </w:rPr>
      </w:pPr>
      <w:r w:rsidRPr="005B207E">
        <w:rPr>
          <w:rFonts w:ascii="Arial" w:eastAsia="Times New Roman" w:hAnsi="Arial" w:cs="Arial"/>
          <w:b/>
          <w:color w:val="000000"/>
        </w:rPr>
        <w:t>Map</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map (or data map) is a set of key-value pairs. The </w:t>
      </w:r>
      <w:r w:rsidRPr="00092D5F">
        <w:rPr>
          <w:rFonts w:ascii="Arial" w:eastAsia="Times New Roman" w:hAnsi="Arial" w:cs="Arial"/>
          <w:b/>
          <w:bCs/>
          <w:color w:val="000000"/>
        </w:rPr>
        <w:t>key</w:t>
      </w:r>
      <w:r w:rsidRPr="00092D5F">
        <w:rPr>
          <w:rFonts w:ascii="Arial" w:eastAsia="Times New Roman" w:hAnsi="Arial" w:cs="Arial"/>
          <w:color w:val="000000"/>
        </w:rPr>
        <w:t xml:space="preserve"> needs to be of type </w:t>
      </w:r>
      <w:proofErr w:type="spellStart"/>
      <w:r w:rsidRPr="00092D5F">
        <w:rPr>
          <w:rFonts w:ascii="Arial" w:eastAsia="Times New Roman" w:hAnsi="Arial" w:cs="Arial"/>
          <w:color w:val="000000"/>
        </w:rPr>
        <w:t>chararray</w:t>
      </w:r>
      <w:proofErr w:type="spellEnd"/>
      <w:r w:rsidRPr="00092D5F">
        <w:rPr>
          <w:rFonts w:ascii="Arial" w:eastAsia="Times New Roman" w:hAnsi="Arial" w:cs="Arial"/>
          <w:color w:val="000000"/>
        </w:rPr>
        <w:t xml:space="preserve"> and should be unique. The </w:t>
      </w:r>
      <w:r w:rsidRPr="00092D5F">
        <w:rPr>
          <w:rFonts w:ascii="Arial" w:eastAsia="Times New Roman" w:hAnsi="Arial" w:cs="Arial"/>
          <w:b/>
          <w:bCs/>
          <w:color w:val="000000"/>
        </w:rPr>
        <w:t>value</w:t>
      </w:r>
      <w:r w:rsidRPr="00092D5F">
        <w:rPr>
          <w:rFonts w:ascii="Arial" w:eastAsia="Times New Roman" w:hAnsi="Arial" w:cs="Arial"/>
          <w:color w:val="000000"/>
        </w:rPr>
        <w:t> might be of any type. It is represented by ‘[]’</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Pr="00092D5F">
        <w:rPr>
          <w:rFonts w:ascii="Arial" w:eastAsia="Times New Roman" w:hAnsi="Arial" w:cs="Arial"/>
          <w:color w:val="000000"/>
        </w:rPr>
        <w:t> − [</w:t>
      </w:r>
      <w:proofErr w:type="spellStart"/>
      <w:r w:rsidRPr="00092D5F">
        <w:rPr>
          <w:rFonts w:ascii="Arial" w:eastAsia="Times New Roman" w:hAnsi="Arial" w:cs="Arial"/>
          <w:color w:val="000000"/>
        </w:rPr>
        <w:t>name#</w:t>
      </w:r>
      <w:r w:rsidR="005B207E">
        <w:rPr>
          <w:rFonts w:ascii="Arial" w:eastAsia="Times New Roman" w:hAnsi="Arial" w:cs="Arial"/>
          <w:color w:val="000000"/>
        </w:rPr>
        <w:t>azra</w:t>
      </w:r>
      <w:proofErr w:type="spellEnd"/>
      <w:r w:rsidR="005B207E">
        <w:rPr>
          <w:rFonts w:ascii="Arial" w:eastAsia="Times New Roman" w:hAnsi="Arial" w:cs="Arial"/>
          <w:color w:val="000000"/>
        </w:rPr>
        <w:t>, age#23</w:t>
      </w:r>
      <w:r w:rsidRPr="00092D5F">
        <w:rPr>
          <w:rFonts w:ascii="Arial" w:eastAsia="Times New Roman" w:hAnsi="Arial" w:cs="Arial"/>
          <w:color w:val="000000"/>
        </w:rPr>
        <w:t>]</w:t>
      </w:r>
    </w:p>
    <w:p w:rsidR="00092D5F" w:rsidRPr="005B207E" w:rsidRDefault="00092D5F" w:rsidP="005B207E">
      <w:pPr>
        <w:pStyle w:val="ListParagraph"/>
        <w:numPr>
          <w:ilvl w:val="0"/>
          <w:numId w:val="2"/>
        </w:numPr>
        <w:spacing w:before="48" w:after="48" w:line="360" w:lineRule="atLeast"/>
        <w:ind w:right="48"/>
        <w:jc w:val="both"/>
        <w:outlineLvl w:val="2"/>
        <w:rPr>
          <w:rFonts w:ascii="Arial" w:eastAsia="Times New Roman" w:hAnsi="Arial" w:cs="Arial"/>
          <w:b/>
          <w:color w:val="000000"/>
        </w:rPr>
      </w:pPr>
      <w:r w:rsidRPr="005B207E">
        <w:rPr>
          <w:rFonts w:ascii="Arial" w:eastAsia="Times New Roman" w:hAnsi="Arial" w:cs="Arial"/>
          <w:b/>
          <w:color w:val="000000"/>
        </w:rPr>
        <w:t>Relation</w:t>
      </w:r>
    </w:p>
    <w:p w:rsidR="005B207E" w:rsidRPr="00C42104" w:rsidRDefault="00092D5F" w:rsidP="00C42104">
      <w:pPr>
        <w:spacing w:after="240" w:line="360" w:lineRule="atLeast"/>
        <w:ind w:left="48" w:right="48"/>
        <w:jc w:val="both"/>
        <w:rPr>
          <w:rFonts w:ascii="Verdana" w:eastAsia="Times New Roman" w:hAnsi="Verdana" w:cs="Times New Roman"/>
          <w:color w:val="000000"/>
          <w:sz w:val="24"/>
          <w:szCs w:val="24"/>
        </w:rPr>
      </w:pPr>
      <w:r w:rsidRPr="00092D5F">
        <w:rPr>
          <w:rFonts w:ascii="Verdana" w:eastAsia="Times New Roman" w:hAnsi="Verdana" w:cs="Times New Roman"/>
          <w:color w:val="000000"/>
          <w:sz w:val="24"/>
          <w:szCs w:val="24"/>
        </w:rPr>
        <w:t>A relation is a bag of tuples. The relations in Pig Latin are unordered (there is no guarantee that tuples are processed in any particular order).</w:t>
      </w:r>
    </w:p>
    <w:p w:rsidR="00092D5F" w:rsidRPr="005B207E" w:rsidRDefault="00092D5F" w:rsidP="005B207E">
      <w:pPr>
        <w:pStyle w:val="ListParagraph"/>
        <w:numPr>
          <w:ilvl w:val="0"/>
          <w:numId w:val="1"/>
        </w:numPr>
        <w:rPr>
          <w:b/>
          <w:sz w:val="32"/>
          <w:szCs w:val="44"/>
        </w:rPr>
      </w:pPr>
      <w:r w:rsidRPr="005B207E">
        <w:rPr>
          <w:b/>
          <w:sz w:val="32"/>
          <w:szCs w:val="44"/>
        </w:rPr>
        <w:lastRenderedPageBreak/>
        <w:t>How can you interact with the shell in Apache pig</w:t>
      </w:r>
    </w:p>
    <w:p w:rsidR="00092D5F" w:rsidRPr="00092D5F" w:rsidRDefault="00092D5F" w:rsidP="00C42104">
      <w:pPr>
        <w:pStyle w:val="Heading2"/>
        <w:numPr>
          <w:ilvl w:val="0"/>
          <w:numId w:val="2"/>
        </w:numPr>
        <w:spacing w:before="48" w:after="48" w:line="360" w:lineRule="atLeast"/>
        <w:ind w:right="48"/>
        <w:rPr>
          <w:rFonts w:ascii="Verdana" w:hAnsi="Verdana"/>
          <w:color w:val="121214"/>
          <w:spacing w:val="-15"/>
          <w:sz w:val="24"/>
          <w:szCs w:val="24"/>
        </w:rPr>
      </w:pPr>
      <w:r w:rsidRPr="00092D5F">
        <w:rPr>
          <w:rFonts w:ascii="Verdana" w:hAnsi="Verdana"/>
          <w:bCs/>
          <w:color w:val="121214"/>
          <w:spacing w:val="-15"/>
          <w:sz w:val="24"/>
          <w:szCs w:val="24"/>
        </w:rPr>
        <w:t>Invoking the Grunt Shell</w:t>
      </w:r>
    </w:p>
    <w:p w:rsidR="00092D5F" w:rsidRPr="00C42104" w:rsidRDefault="005B207E">
      <w:pPr>
        <w:rPr>
          <w:rFonts w:ascii="Times New Roman" w:hAnsi="Times New Roman" w:cs="Times New Roman"/>
          <w:color w:val="000000"/>
          <w:szCs w:val="23"/>
          <w:shd w:val="clear" w:color="auto" w:fill="FFFFFF"/>
        </w:rPr>
      </w:pPr>
      <w:r w:rsidRPr="00C42104">
        <w:rPr>
          <w:rFonts w:ascii="Times New Roman" w:hAnsi="Times New Roman" w:cs="Times New Roman"/>
          <w:color w:val="000000"/>
          <w:szCs w:val="23"/>
          <w:shd w:val="clear" w:color="auto" w:fill="FFFFFF"/>
        </w:rPr>
        <w:t>We</w:t>
      </w:r>
      <w:r w:rsidR="00092D5F" w:rsidRPr="00C42104">
        <w:rPr>
          <w:rFonts w:ascii="Times New Roman" w:hAnsi="Times New Roman" w:cs="Times New Roman"/>
          <w:color w:val="000000"/>
          <w:szCs w:val="23"/>
          <w:shd w:val="clear" w:color="auto" w:fill="FFFFFF"/>
        </w:rPr>
        <w:t xml:space="preserve"> can invoke the Grunt shell in a desired mode (local/MapReduce) using the</w:t>
      </w:r>
      <w:r w:rsidR="00092D5F" w:rsidRPr="00C42104">
        <w:rPr>
          <w:rStyle w:val="apple-converted-space"/>
          <w:rFonts w:ascii="Times New Roman" w:hAnsi="Times New Roman" w:cs="Times New Roman"/>
          <w:color w:val="000000"/>
          <w:szCs w:val="23"/>
          <w:shd w:val="clear" w:color="auto" w:fill="FFFFFF"/>
        </w:rPr>
        <w:t> </w:t>
      </w:r>
      <w:r w:rsidR="00092D5F" w:rsidRPr="00C42104">
        <w:rPr>
          <w:rFonts w:ascii="Times New Roman" w:hAnsi="Times New Roman" w:cs="Times New Roman"/>
          <w:b/>
          <w:bCs/>
          <w:color w:val="000000"/>
          <w:szCs w:val="23"/>
          <w:shd w:val="clear" w:color="auto" w:fill="FFFFFF"/>
        </w:rPr>
        <w:t>−x</w:t>
      </w:r>
      <w:r w:rsidR="00092D5F" w:rsidRPr="00C42104">
        <w:rPr>
          <w:rStyle w:val="apple-converted-space"/>
          <w:rFonts w:ascii="Times New Roman" w:hAnsi="Times New Roman" w:cs="Times New Roman"/>
          <w:color w:val="000000"/>
          <w:szCs w:val="23"/>
          <w:shd w:val="clear" w:color="auto" w:fill="FFFFFF"/>
        </w:rPr>
        <w:t> </w:t>
      </w:r>
      <w:r w:rsidR="00092D5F" w:rsidRPr="00C42104">
        <w:rPr>
          <w:rFonts w:ascii="Times New Roman" w:hAnsi="Times New Roman" w:cs="Times New Roman"/>
          <w:color w:val="000000"/>
          <w:szCs w:val="23"/>
          <w:shd w:val="clear" w:color="auto" w:fill="FFFFFF"/>
        </w:rPr>
        <w:t>option as shown below.</w:t>
      </w:r>
    </w:p>
    <w:p w:rsidR="00092D5F" w:rsidRDefault="00092D5F" w:rsidP="00092D5F">
      <w:pPr>
        <w:pStyle w:val="NormalWeb"/>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b/>
          <w:bCs/>
          <w:color w:val="000000"/>
        </w:rPr>
        <w:t xml:space="preserve">Command </w:t>
      </w:r>
      <w:r w:rsidR="00C42104">
        <w:rPr>
          <w:rFonts w:ascii="Verdana" w:hAnsi="Verdana"/>
          <w:b/>
          <w:bCs/>
          <w:color w:val="000000"/>
        </w:rPr>
        <w:t>–</w:t>
      </w:r>
    </w:p>
    <w:p w:rsidR="00C42104" w:rsidRDefault="00092D5F" w:rsidP="00C42104">
      <w:pPr>
        <w:pStyle w:val="NormalWeb"/>
        <w:numPr>
          <w:ilvl w:val="0"/>
          <w:numId w:val="1"/>
        </w:numPr>
        <w:shd w:val="clear" w:color="auto" w:fill="FFFFFF"/>
        <w:spacing w:before="0" w:beforeAutospacing="0" w:after="240" w:afterAutospacing="0"/>
        <w:ind w:right="48"/>
        <w:jc w:val="both"/>
        <w:rPr>
          <w:rFonts w:ascii="Verdana" w:hAnsi="Verdana"/>
          <w:color w:val="000000"/>
        </w:rPr>
      </w:pPr>
      <w:r>
        <w:rPr>
          <w:rFonts w:ascii="Verdana" w:hAnsi="Verdana"/>
          <w:color w:val="000000"/>
        </w:rPr>
        <w:t>$ ./pig –x local</w:t>
      </w:r>
    </w:p>
    <w:p w:rsidR="00092D5F" w:rsidRPr="00C42104" w:rsidRDefault="00092D5F" w:rsidP="00C42104">
      <w:pPr>
        <w:pStyle w:val="NormalWeb"/>
        <w:numPr>
          <w:ilvl w:val="0"/>
          <w:numId w:val="1"/>
        </w:numPr>
        <w:shd w:val="clear" w:color="auto" w:fill="FFFFFF"/>
        <w:spacing w:before="0" w:beforeAutospacing="0" w:after="240" w:afterAutospacing="0" w:line="360" w:lineRule="atLeast"/>
        <w:ind w:right="48"/>
        <w:jc w:val="both"/>
        <w:rPr>
          <w:rFonts w:ascii="Verdana" w:hAnsi="Verdana"/>
          <w:color w:val="000000"/>
        </w:rPr>
      </w:pPr>
      <w:r>
        <w:rPr>
          <w:rFonts w:ascii="Verdana" w:hAnsi="Verdana"/>
          <w:color w:val="000000"/>
          <w:sz w:val="23"/>
          <w:szCs w:val="23"/>
          <w:shd w:val="clear" w:color="auto" w:fill="FFFFFF"/>
        </w:rPr>
        <w:t>$ ./pig -x mapreduce</w:t>
      </w:r>
    </w:p>
    <w:p w:rsidR="00092D5F" w:rsidRPr="00C42104" w:rsidRDefault="00092D5F">
      <w:pPr>
        <w:rPr>
          <w:rFonts w:ascii="Times New Roman" w:hAnsi="Times New Roman" w:cs="Times New Roman"/>
          <w:color w:val="000000"/>
          <w:sz w:val="24"/>
          <w:szCs w:val="23"/>
          <w:shd w:val="clear" w:color="auto" w:fill="FFFFFF"/>
        </w:rPr>
      </w:pPr>
      <w:r w:rsidRPr="00C42104">
        <w:rPr>
          <w:rFonts w:ascii="Times New Roman" w:hAnsi="Times New Roman" w:cs="Times New Roman"/>
          <w:color w:val="000000"/>
          <w:sz w:val="24"/>
          <w:szCs w:val="23"/>
          <w:shd w:val="clear" w:color="auto" w:fill="FFFFFF"/>
        </w:rPr>
        <w:t xml:space="preserve">After invoking the Grunt shell, </w:t>
      </w:r>
      <w:r w:rsidR="005B207E" w:rsidRPr="00C42104">
        <w:rPr>
          <w:rFonts w:ascii="Times New Roman" w:hAnsi="Times New Roman" w:cs="Times New Roman"/>
          <w:color w:val="000000"/>
          <w:sz w:val="24"/>
          <w:szCs w:val="23"/>
          <w:shd w:val="clear" w:color="auto" w:fill="FFFFFF"/>
        </w:rPr>
        <w:t xml:space="preserve">we can run </w:t>
      </w:r>
      <w:r w:rsidRPr="00C42104">
        <w:rPr>
          <w:rFonts w:ascii="Times New Roman" w:hAnsi="Times New Roman" w:cs="Times New Roman"/>
          <w:color w:val="000000"/>
          <w:sz w:val="24"/>
          <w:szCs w:val="23"/>
          <w:shd w:val="clear" w:color="auto" w:fill="FFFFFF"/>
        </w:rPr>
        <w:t>our Pig scripts in the shell. In addition to that, there are certain useful shell and utility commands provided by the Grunt shell. This chapter explains the shell and utility commands provided by the Grunt shell.</w:t>
      </w:r>
    </w:p>
    <w:p w:rsidR="00C42104" w:rsidRDefault="00C42104" w:rsidP="00C42104">
      <w:pPr>
        <w:spacing w:line="240" w:lineRule="auto"/>
        <w:rPr>
          <w:rFonts w:ascii="Verdana" w:hAnsi="Verdana"/>
          <w:color w:val="000000"/>
          <w:sz w:val="23"/>
          <w:szCs w:val="23"/>
          <w:shd w:val="clear" w:color="auto" w:fill="FFFFFF"/>
        </w:rPr>
      </w:pPr>
    </w:p>
    <w:p w:rsidR="00092D5F" w:rsidRPr="00C42104" w:rsidRDefault="00C42104" w:rsidP="00C42104">
      <w:pPr>
        <w:pStyle w:val="ListParagraph"/>
        <w:numPr>
          <w:ilvl w:val="0"/>
          <w:numId w:val="1"/>
        </w:numPr>
        <w:rPr>
          <w:rFonts w:ascii="Verdana" w:hAnsi="Verdana"/>
          <w:color w:val="000000"/>
          <w:sz w:val="18"/>
          <w:szCs w:val="23"/>
          <w:shd w:val="clear" w:color="auto" w:fill="FFFFFF"/>
        </w:rPr>
      </w:pPr>
      <w:r w:rsidRPr="00C42104">
        <w:rPr>
          <w:b/>
          <w:sz w:val="32"/>
          <w:szCs w:val="44"/>
        </w:rPr>
        <w:t xml:space="preserve">Difference between Apache Pig and </w:t>
      </w:r>
      <w:proofErr w:type="spellStart"/>
      <w:r w:rsidRPr="00C42104">
        <w:rPr>
          <w:b/>
          <w:sz w:val="32"/>
          <w:szCs w:val="44"/>
        </w:rPr>
        <w:t>MapReduce</w:t>
      </w:r>
      <w:proofErr w:type="spellEnd"/>
    </w:p>
    <w:tbl>
      <w:tblPr>
        <w:tblW w:w="106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60"/>
        <w:gridCol w:w="5490"/>
      </w:tblGrid>
      <w:tr w:rsidR="00092D5F" w:rsidRPr="00092D5F" w:rsidTr="00C42104">
        <w:trPr>
          <w:trHeight w:val="495"/>
        </w:trPr>
        <w:tc>
          <w:tcPr>
            <w:tcW w:w="516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Apache Pig</w:t>
            </w:r>
          </w:p>
        </w:tc>
        <w:tc>
          <w:tcPr>
            <w:tcW w:w="54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MapReduce</w:t>
            </w:r>
          </w:p>
        </w:tc>
      </w:tr>
      <w:tr w:rsidR="00092D5F" w:rsidRPr="00092D5F" w:rsidTr="00C42104">
        <w:tc>
          <w:tcPr>
            <w:tcW w:w="5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Apache Pig is a data flow language.</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is a data processing paradigm.</w:t>
            </w:r>
          </w:p>
        </w:tc>
      </w:tr>
      <w:tr w:rsidR="00092D5F" w:rsidRPr="00092D5F" w:rsidTr="00C42104">
        <w:trPr>
          <w:trHeight w:val="558"/>
        </w:trPr>
        <w:tc>
          <w:tcPr>
            <w:tcW w:w="5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It is a high level language.</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is low level and rigid.</w:t>
            </w:r>
          </w:p>
        </w:tc>
      </w:tr>
      <w:tr w:rsidR="00092D5F" w:rsidRPr="00092D5F" w:rsidTr="00C42104">
        <w:tc>
          <w:tcPr>
            <w:tcW w:w="5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Performing a Join operation in Apache Pig is pretty simple.</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It is quite difficult in MapReduce to perform a Join operation between datasets.</w:t>
            </w:r>
          </w:p>
        </w:tc>
      </w:tr>
      <w:tr w:rsidR="00092D5F" w:rsidRPr="00092D5F" w:rsidTr="00C42104">
        <w:tc>
          <w:tcPr>
            <w:tcW w:w="5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Any novice programmer with a basic knowledge of SQL can work conveniently with Apache Pig.</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Exposure to Java is must to work with MapReduce.</w:t>
            </w:r>
          </w:p>
        </w:tc>
      </w:tr>
      <w:tr w:rsidR="00092D5F" w:rsidRPr="00092D5F" w:rsidTr="00C42104">
        <w:tc>
          <w:tcPr>
            <w:tcW w:w="5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Apache Pig uses multi-query approach, thereby reducing the length of the codes to a great extent.</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will require almost 20 times more the number of lines to perform the same task.</w:t>
            </w:r>
          </w:p>
        </w:tc>
      </w:tr>
      <w:tr w:rsidR="00092D5F" w:rsidRPr="00092D5F" w:rsidTr="00C42104">
        <w:tc>
          <w:tcPr>
            <w:tcW w:w="5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There is no need for compilation. On execution, every Apache Pig operator is converted internally into a MapReduce job.</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jobs have a long compilation process.</w:t>
            </w:r>
          </w:p>
        </w:tc>
      </w:tr>
    </w:tbl>
    <w:p w:rsidR="00092D5F" w:rsidRDefault="00092D5F" w:rsidP="00C42104">
      <w:pPr>
        <w:pStyle w:val="ListParagraph"/>
        <w:numPr>
          <w:ilvl w:val="0"/>
          <w:numId w:val="1"/>
        </w:numPr>
        <w:rPr>
          <w:b/>
          <w:sz w:val="40"/>
          <w:szCs w:val="44"/>
          <w:u w:val="single"/>
        </w:rPr>
      </w:pPr>
      <w:r w:rsidRPr="00C42104">
        <w:rPr>
          <w:b/>
          <w:sz w:val="40"/>
          <w:szCs w:val="44"/>
        </w:rPr>
        <w:lastRenderedPageBreak/>
        <w:t xml:space="preserve">Explain how </w:t>
      </w:r>
      <w:r w:rsidRPr="00C42104">
        <w:rPr>
          <w:b/>
          <w:sz w:val="40"/>
          <w:szCs w:val="44"/>
          <w:u w:val="single"/>
        </w:rPr>
        <w:t xml:space="preserve">pig differs from </w:t>
      </w:r>
      <w:proofErr w:type="spellStart"/>
      <w:r w:rsidRPr="00C42104">
        <w:rPr>
          <w:b/>
          <w:sz w:val="40"/>
          <w:szCs w:val="44"/>
          <w:u w:val="single"/>
        </w:rPr>
        <w:t>sql</w:t>
      </w:r>
      <w:proofErr w:type="spellEnd"/>
    </w:p>
    <w:p w:rsidR="000321FA" w:rsidRDefault="000321FA" w:rsidP="000321FA">
      <w:pPr>
        <w:pStyle w:val="ListParagraph"/>
        <w:rPr>
          <w:b/>
          <w:sz w:val="40"/>
          <w:szCs w:val="44"/>
        </w:rPr>
      </w:pPr>
    </w:p>
    <w:p w:rsidR="000321FA" w:rsidRPr="00C42104" w:rsidRDefault="000321FA" w:rsidP="000321FA">
      <w:pPr>
        <w:pStyle w:val="ListParagraph"/>
        <w:rPr>
          <w:b/>
          <w:sz w:val="40"/>
          <w:szCs w:val="44"/>
          <w:u w:val="single"/>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48"/>
        <w:gridCol w:w="3712"/>
      </w:tblGrid>
      <w:tr w:rsidR="00092D5F" w:rsidRPr="00C42104" w:rsidTr="00C42104">
        <w:tc>
          <w:tcPr>
            <w:tcW w:w="45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rsidR="00092D5F" w:rsidRPr="00C42104" w:rsidRDefault="00092D5F" w:rsidP="00092D5F">
            <w:pPr>
              <w:spacing w:after="300" w:line="240" w:lineRule="auto"/>
              <w:jc w:val="center"/>
              <w:rPr>
                <w:rFonts w:ascii="Verdana" w:eastAsia="Times New Roman" w:hAnsi="Verdana" w:cs="Times New Roman"/>
                <w:b/>
                <w:bCs/>
                <w:color w:val="313131"/>
                <w:sz w:val="21"/>
                <w:szCs w:val="21"/>
                <w:u w:val="single"/>
              </w:rPr>
            </w:pPr>
            <w:r w:rsidRPr="00C42104">
              <w:rPr>
                <w:rFonts w:ascii="Verdana" w:eastAsia="Times New Roman" w:hAnsi="Verdana" w:cs="Times New Roman"/>
                <w:b/>
                <w:bCs/>
                <w:color w:val="313131"/>
                <w:sz w:val="21"/>
                <w:szCs w:val="21"/>
                <w:u w:val="single"/>
              </w:rPr>
              <w:t>Pig</w:t>
            </w:r>
          </w:p>
        </w:tc>
        <w:tc>
          <w:tcPr>
            <w:tcW w:w="451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rsidR="00092D5F" w:rsidRPr="00C42104" w:rsidRDefault="00092D5F" w:rsidP="00092D5F">
            <w:pPr>
              <w:spacing w:after="300" w:line="240" w:lineRule="auto"/>
              <w:jc w:val="center"/>
              <w:rPr>
                <w:rFonts w:ascii="Verdana" w:eastAsia="Times New Roman" w:hAnsi="Verdana" w:cs="Times New Roman"/>
                <w:b/>
                <w:bCs/>
                <w:color w:val="313131"/>
                <w:sz w:val="21"/>
                <w:szCs w:val="21"/>
                <w:u w:val="single"/>
              </w:rPr>
            </w:pPr>
            <w:r w:rsidRPr="00C42104">
              <w:rPr>
                <w:rFonts w:ascii="Verdana" w:eastAsia="Times New Roman" w:hAnsi="Verdana" w:cs="Times New Roman"/>
                <w:b/>
                <w:bCs/>
                <w:color w:val="313131"/>
                <w:sz w:val="21"/>
                <w:szCs w:val="21"/>
                <w:u w:val="single"/>
              </w:rPr>
              <w:t>SQL</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Pig Latin is a </w:t>
            </w:r>
            <w:r w:rsidRPr="00092D5F">
              <w:rPr>
                <w:rFonts w:ascii="Verdana" w:eastAsia="Times New Roman" w:hAnsi="Verdana" w:cs="Times New Roman"/>
                <w:b/>
                <w:bCs/>
                <w:color w:val="313131"/>
                <w:sz w:val="21"/>
                <w:szCs w:val="21"/>
              </w:rPr>
              <w:t>procedural</w:t>
            </w:r>
            <w:r w:rsidRPr="00092D5F">
              <w:rPr>
                <w:rFonts w:ascii="Verdana" w:eastAsia="Times New Roman" w:hAnsi="Verdana" w:cs="Times New Roman"/>
                <w:color w:val="313131"/>
                <w:sz w:val="21"/>
                <w:szCs w:val="21"/>
              </w:rPr>
              <w:t>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SQL is a </w:t>
            </w:r>
            <w:r w:rsidRPr="00092D5F">
              <w:rPr>
                <w:rFonts w:ascii="Verdana" w:eastAsia="Times New Roman" w:hAnsi="Verdana" w:cs="Times New Roman"/>
                <w:b/>
                <w:bCs/>
                <w:color w:val="313131"/>
                <w:sz w:val="21"/>
                <w:szCs w:val="21"/>
              </w:rPr>
              <w:t>declarative</w:t>
            </w:r>
            <w:r w:rsidRPr="00092D5F">
              <w:rPr>
                <w:rFonts w:ascii="Verdana" w:eastAsia="Times New Roman" w:hAnsi="Verdana" w:cs="Times New Roman"/>
                <w:color w:val="313131"/>
                <w:sz w:val="21"/>
                <w:szCs w:val="21"/>
              </w:rPr>
              <w:t> language.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In Apache Pig, </w:t>
            </w:r>
            <w:r w:rsidRPr="00092D5F">
              <w:rPr>
                <w:rFonts w:ascii="Verdana" w:eastAsia="Times New Roman" w:hAnsi="Verdana" w:cs="Times New Roman"/>
                <w:b/>
                <w:bCs/>
                <w:color w:val="313131"/>
                <w:sz w:val="21"/>
                <w:szCs w:val="21"/>
              </w:rPr>
              <w:t>schema</w:t>
            </w:r>
            <w:r w:rsidRPr="00092D5F">
              <w:rPr>
                <w:rFonts w:ascii="Verdana" w:eastAsia="Times New Roman" w:hAnsi="Verdana" w:cs="Times New Roman"/>
                <w:color w:val="313131"/>
                <w:sz w:val="21"/>
                <w:szCs w:val="21"/>
              </w:rPr>
              <w:t> is optional. We can store data without designing a schema (values are stored as $01, $02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Schema is mandatory in SQL.</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 data model in Apache Pig is </w:t>
            </w:r>
            <w:r w:rsidRPr="00092D5F">
              <w:rPr>
                <w:rFonts w:ascii="Verdana" w:eastAsia="Times New Roman" w:hAnsi="Verdana" w:cs="Times New Roman"/>
                <w:b/>
                <w:bCs/>
                <w:color w:val="313131"/>
                <w:sz w:val="21"/>
                <w:szCs w:val="21"/>
              </w:rPr>
              <w:t>nested relational</w:t>
            </w:r>
            <w:r w:rsidRPr="00092D5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 data model used in SQL </w:t>
            </w:r>
            <w:r w:rsidRPr="00092D5F">
              <w:rPr>
                <w:rFonts w:ascii="Verdana" w:eastAsia="Times New Roman" w:hAnsi="Verdana" w:cs="Times New Roman"/>
                <w:b/>
                <w:bCs/>
                <w:color w:val="313131"/>
                <w:sz w:val="21"/>
                <w:szCs w:val="21"/>
              </w:rPr>
              <w:t>is flat relational</w:t>
            </w:r>
            <w:r w:rsidRPr="00092D5F">
              <w:rPr>
                <w:rFonts w:ascii="Verdana" w:eastAsia="Times New Roman" w:hAnsi="Verdana" w:cs="Times New Roman"/>
                <w:color w:val="313131"/>
                <w:sz w:val="21"/>
                <w:szCs w:val="21"/>
              </w:rPr>
              <w:t>.</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Apache Pig provides limited opportunity for </w:t>
            </w:r>
            <w:r w:rsidRPr="00092D5F">
              <w:rPr>
                <w:rFonts w:ascii="Verdana" w:eastAsia="Times New Roman" w:hAnsi="Verdana" w:cs="Times New Roman"/>
                <w:b/>
                <w:bCs/>
                <w:color w:val="313131"/>
                <w:sz w:val="21"/>
                <w:szCs w:val="21"/>
              </w:rPr>
              <w:t>Query optimization</w:t>
            </w:r>
            <w:r w:rsidRPr="00092D5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There is more opportunity for query optimization in SQL.</w:t>
            </w:r>
          </w:p>
        </w:tc>
      </w:tr>
    </w:tbl>
    <w:p w:rsidR="00092D5F" w:rsidRDefault="00092D5F">
      <w:pPr>
        <w:rPr>
          <w:b/>
          <w:sz w:val="44"/>
          <w:szCs w:val="44"/>
        </w:rPr>
      </w:pPr>
    </w:p>
    <w:p w:rsidR="000321FA" w:rsidRDefault="000321FA">
      <w:pPr>
        <w:rPr>
          <w:b/>
          <w:sz w:val="44"/>
          <w:szCs w:val="44"/>
        </w:rPr>
      </w:pPr>
    </w:p>
    <w:p w:rsidR="000321FA" w:rsidRDefault="000321FA">
      <w:pPr>
        <w:rPr>
          <w:b/>
          <w:sz w:val="44"/>
          <w:szCs w:val="44"/>
        </w:rPr>
      </w:pPr>
    </w:p>
    <w:p w:rsidR="000321FA" w:rsidRDefault="000321FA">
      <w:pPr>
        <w:rPr>
          <w:b/>
          <w:sz w:val="44"/>
          <w:szCs w:val="44"/>
        </w:rPr>
      </w:pPr>
    </w:p>
    <w:p w:rsidR="000321FA" w:rsidRDefault="000321FA">
      <w:pPr>
        <w:rPr>
          <w:b/>
          <w:sz w:val="44"/>
          <w:szCs w:val="44"/>
        </w:rPr>
      </w:pPr>
    </w:p>
    <w:p w:rsidR="000321FA" w:rsidRDefault="000321FA">
      <w:pPr>
        <w:rPr>
          <w:b/>
          <w:sz w:val="44"/>
          <w:szCs w:val="44"/>
        </w:rPr>
      </w:pPr>
    </w:p>
    <w:p w:rsidR="000321FA" w:rsidRDefault="000321FA">
      <w:pPr>
        <w:rPr>
          <w:b/>
          <w:sz w:val="44"/>
          <w:szCs w:val="44"/>
        </w:rPr>
      </w:pPr>
    </w:p>
    <w:p w:rsidR="000321FA" w:rsidRDefault="000321FA">
      <w:pPr>
        <w:rPr>
          <w:b/>
          <w:sz w:val="44"/>
          <w:szCs w:val="44"/>
        </w:rPr>
      </w:pPr>
    </w:p>
    <w:p w:rsidR="00092D5F" w:rsidRDefault="00C42104">
      <w:pPr>
        <w:rPr>
          <w:b/>
          <w:sz w:val="44"/>
          <w:szCs w:val="44"/>
        </w:rPr>
      </w:pPr>
      <w:r>
        <w:rPr>
          <w:b/>
          <w:sz w:val="44"/>
          <w:szCs w:val="44"/>
        </w:rPr>
        <w:lastRenderedPageBreak/>
        <w:t xml:space="preserve">&gt; </w:t>
      </w:r>
      <w:proofErr w:type="gramStart"/>
      <w:r w:rsidR="00092D5F" w:rsidRPr="00092D5F">
        <w:rPr>
          <w:b/>
          <w:sz w:val="44"/>
          <w:szCs w:val="44"/>
        </w:rPr>
        <w:t>scalar</w:t>
      </w:r>
      <w:proofErr w:type="gramEnd"/>
      <w:r w:rsidR="00092D5F" w:rsidRPr="00092D5F">
        <w:rPr>
          <w:b/>
          <w:sz w:val="44"/>
          <w:szCs w:val="44"/>
        </w:rPr>
        <w:t xml:space="preserve"> data types in pig</w:t>
      </w:r>
    </w:p>
    <w:tbl>
      <w:tblPr>
        <w:tblW w:w="9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1732"/>
        <w:gridCol w:w="4276"/>
        <w:gridCol w:w="2873"/>
      </w:tblGrid>
      <w:tr w:rsidR="00C42104" w:rsidRPr="00092D5F" w:rsidTr="00C42104">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rsidR="00C42104" w:rsidRPr="00092D5F" w:rsidRDefault="00C42104" w:rsidP="00092D5F">
            <w:pPr>
              <w:spacing w:after="300" w:line="240" w:lineRule="auto"/>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rsidR="00C42104" w:rsidRPr="00092D5F" w:rsidRDefault="00C42104"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Data Type</w:t>
            </w:r>
          </w:p>
        </w:tc>
        <w:tc>
          <w:tcPr>
            <w:tcW w:w="479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rsidR="00C42104" w:rsidRPr="00092D5F" w:rsidRDefault="00C42104" w:rsidP="00C42104">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Description</w:t>
            </w:r>
          </w:p>
        </w:tc>
        <w:tc>
          <w:tcPr>
            <w:tcW w:w="2280" w:type="dxa"/>
            <w:tcBorders>
              <w:top w:val="single" w:sz="6" w:space="0" w:color="DDDDDD"/>
              <w:left w:val="single" w:sz="6" w:space="0" w:color="DDDDDD"/>
              <w:bottom w:val="single" w:sz="6" w:space="0" w:color="DDDDDD"/>
              <w:right w:val="single" w:sz="6" w:space="0" w:color="DDDDDD"/>
            </w:tcBorders>
            <w:shd w:val="clear" w:color="auto" w:fill="FFFFFF" w:themeFill="background1"/>
          </w:tcPr>
          <w:p w:rsidR="00C42104" w:rsidRPr="00092D5F" w:rsidRDefault="00C42104" w:rsidP="00092D5F">
            <w:pPr>
              <w:spacing w:after="300" w:line="240" w:lineRule="auto"/>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 xml:space="preserve">     </w:t>
            </w:r>
            <w:r w:rsidRPr="00092D5F">
              <w:rPr>
                <w:rFonts w:ascii="Verdana" w:eastAsia="Times New Roman" w:hAnsi="Verdana" w:cs="Times New Roman"/>
                <w:b/>
                <w:bCs/>
                <w:color w:val="313131"/>
                <w:sz w:val="21"/>
                <w:szCs w:val="21"/>
              </w:rPr>
              <w:t>Example</w:t>
            </w:r>
          </w:p>
        </w:tc>
      </w:tr>
      <w:tr w:rsidR="00C42104" w:rsidRPr="00092D5F" w:rsidTr="000321FA">
        <w:trPr>
          <w:trHeight w:val="9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30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int</w:t>
            </w:r>
            <w:proofErr w:type="spellEnd"/>
          </w:p>
        </w:tc>
        <w:tc>
          <w:tcPr>
            <w:tcW w:w="4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321FA">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32-bit integer.</w:t>
            </w:r>
          </w:p>
        </w:tc>
        <w:tc>
          <w:tcPr>
            <w:tcW w:w="2280" w:type="dxa"/>
            <w:tcBorders>
              <w:top w:val="single" w:sz="6" w:space="0" w:color="DDDDDD"/>
              <w:left w:val="single" w:sz="6" w:space="0" w:color="DDDDDD"/>
              <w:bottom w:val="single" w:sz="6" w:space="0" w:color="DDDDDD"/>
              <w:right w:val="single" w:sz="6" w:space="0" w:color="DDDDDD"/>
            </w:tcBorders>
          </w:tcPr>
          <w:p w:rsidR="00C42104" w:rsidRPr="00092D5F" w:rsidRDefault="000321FA" w:rsidP="00092D5F">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8</w:t>
            </w:r>
          </w:p>
        </w:tc>
      </w:tr>
      <w:tr w:rsidR="00C42104" w:rsidRPr="00092D5F" w:rsidTr="00C421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long</w:t>
            </w:r>
          </w:p>
        </w:tc>
        <w:tc>
          <w:tcPr>
            <w:tcW w:w="4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321FA">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64-bit integer.</w:t>
            </w:r>
          </w:p>
        </w:tc>
        <w:tc>
          <w:tcPr>
            <w:tcW w:w="2280" w:type="dxa"/>
            <w:tcBorders>
              <w:top w:val="single" w:sz="6" w:space="0" w:color="DDDDDD"/>
              <w:left w:val="single" w:sz="6" w:space="0" w:color="DDDDDD"/>
              <w:bottom w:val="single" w:sz="6" w:space="0" w:color="DDDDDD"/>
              <w:right w:val="single" w:sz="6" w:space="0" w:color="DDDDDD"/>
            </w:tcBorders>
          </w:tcPr>
          <w:p w:rsidR="00C42104" w:rsidRPr="00092D5F" w:rsidRDefault="000321FA" w:rsidP="00092D5F">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5L</w:t>
            </w:r>
          </w:p>
        </w:tc>
      </w:tr>
      <w:tr w:rsidR="00C42104" w:rsidRPr="00092D5F" w:rsidTr="00C421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float</w:t>
            </w:r>
          </w:p>
        </w:tc>
        <w:tc>
          <w:tcPr>
            <w:tcW w:w="4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321FA">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32-bit floating point.</w:t>
            </w:r>
          </w:p>
        </w:tc>
        <w:tc>
          <w:tcPr>
            <w:tcW w:w="2280" w:type="dxa"/>
            <w:tcBorders>
              <w:top w:val="single" w:sz="6" w:space="0" w:color="DDDDDD"/>
              <w:left w:val="single" w:sz="6" w:space="0" w:color="DDDDDD"/>
              <w:bottom w:val="single" w:sz="6" w:space="0" w:color="DDDDDD"/>
              <w:right w:val="single" w:sz="6" w:space="0" w:color="DDDDDD"/>
            </w:tcBorders>
          </w:tcPr>
          <w:p w:rsidR="00C42104" w:rsidRPr="00092D5F" w:rsidRDefault="000321FA" w:rsidP="00092D5F">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8.5F</w:t>
            </w:r>
          </w:p>
        </w:tc>
      </w:tr>
      <w:tr w:rsidR="00C42104" w:rsidRPr="00092D5F" w:rsidTr="000321FA">
        <w:trPr>
          <w:trHeight w:val="9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double</w:t>
            </w:r>
          </w:p>
        </w:tc>
        <w:tc>
          <w:tcPr>
            <w:tcW w:w="4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321FA">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64-bit floating point.</w:t>
            </w:r>
          </w:p>
        </w:tc>
        <w:tc>
          <w:tcPr>
            <w:tcW w:w="2280" w:type="dxa"/>
            <w:tcBorders>
              <w:top w:val="single" w:sz="6" w:space="0" w:color="DDDDDD"/>
              <w:left w:val="single" w:sz="6" w:space="0" w:color="DDDDDD"/>
              <w:bottom w:val="single" w:sz="6" w:space="0" w:color="DDDDDD"/>
              <w:right w:val="single" w:sz="6" w:space="0" w:color="DDDDDD"/>
            </w:tcBorders>
          </w:tcPr>
          <w:p w:rsidR="00C42104" w:rsidRPr="00092D5F" w:rsidRDefault="000321FA" w:rsidP="00092D5F">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5.6</w:t>
            </w:r>
          </w:p>
        </w:tc>
      </w:tr>
      <w:tr w:rsidR="00C42104" w:rsidRPr="00092D5F" w:rsidTr="00C421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chararray</w:t>
            </w:r>
            <w:proofErr w:type="spellEnd"/>
          </w:p>
        </w:tc>
        <w:tc>
          <w:tcPr>
            <w:tcW w:w="4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321FA">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character array (string) in Unicode UTF-8 format.</w:t>
            </w:r>
          </w:p>
        </w:tc>
        <w:tc>
          <w:tcPr>
            <w:tcW w:w="2280" w:type="dxa"/>
            <w:tcBorders>
              <w:top w:val="single" w:sz="6" w:space="0" w:color="DDDDDD"/>
              <w:left w:val="single" w:sz="6" w:space="0" w:color="DDDDDD"/>
              <w:bottom w:val="single" w:sz="6" w:space="0" w:color="DDDDDD"/>
              <w:right w:val="single" w:sz="6" w:space="0" w:color="DDDDDD"/>
            </w:tcBorders>
          </w:tcPr>
          <w:p w:rsidR="00C42104" w:rsidRPr="00092D5F" w:rsidRDefault="003E3861" w:rsidP="00092D5F">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Hello world</w:t>
            </w:r>
            <w:bookmarkStart w:id="0" w:name="_GoBack"/>
            <w:bookmarkEnd w:id="0"/>
          </w:p>
        </w:tc>
      </w:tr>
      <w:tr w:rsidR="00C42104" w:rsidRPr="00092D5F" w:rsidTr="00C421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Bytearray</w:t>
            </w:r>
            <w:proofErr w:type="spellEnd"/>
          </w:p>
        </w:tc>
        <w:tc>
          <w:tcPr>
            <w:tcW w:w="4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Byte array (blob).</w:t>
            </w:r>
          </w:p>
        </w:tc>
        <w:tc>
          <w:tcPr>
            <w:tcW w:w="2280" w:type="dxa"/>
            <w:tcBorders>
              <w:top w:val="single" w:sz="6" w:space="0" w:color="DDDDDD"/>
              <w:left w:val="single" w:sz="6" w:space="0" w:color="DDDDDD"/>
              <w:bottom w:val="single" w:sz="6" w:space="0" w:color="DDDDDD"/>
              <w:right w:val="single" w:sz="6" w:space="0" w:color="DDDDDD"/>
            </w:tcBorders>
          </w:tcPr>
          <w:p w:rsidR="00C42104" w:rsidRPr="00092D5F" w:rsidRDefault="000321FA" w:rsidP="00092D5F">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1 2 3 4 5</w:t>
            </w:r>
          </w:p>
        </w:tc>
      </w:tr>
      <w:tr w:rsidR="00C42104" w:rsidRPr="00092D5F" w:rsidTr="00C421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Boolean</w:t>
            </w:r>
          </w:p>
        </w:tc>
        <w:tc>
          <w:tcPr>
            <w:tcW w:w="4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0321FA" w:rsidP="000321FA">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Represents a Boolean value.</w:t>
            </w:r>
          </w:p>
        </w:tc>
        <w:tc>
          <w:tcPr>
            <w:tcW w:w="2280" w:type="dxa"/>
            <w:tcBorders>
              <w:top w:val="single" w:sz="6" w:space="0" w:color="DDDDDD"/>
              <w:left w:val="single" w:sz="6" w:space="0" w:color="DDDDDD"/>
              <w:bottom w:val="single" w:sz="6" w:space="0" w:color="DDDDDD"/>
              <w:right w:val="single" w:sz="6" w:space="0" w:color="DDDDDD"/>
            </w:tcBorders>
          </w:tcPr>
          <w:p w:rsidR="00C42104" w:rsidRPr="00092D5F" w:rsidRDefault="003E3861" w:rsidP="00092D5F">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true</w:t>
            </w:r>
          </w:p>
        </w:tc>
      </w:tr>
      <w:tr w:rsidR="00C42104" w:rsidRPr="00092D5F" w:rsidTr="00C421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Datetime</w:t>
            </w:r>
            <w:proofErr w:type="spellEnd"/>
          </w:p>
        </w:tc>
        <w:tc>
          <w:tcPr>
            <w:tcW w:w="4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321FA">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date-time.</w:t>
            </w:r>
          </w:p>
        </w:tc>
        <w:tc>
          <w:tcPr>
            <w:tcW w:w="2280" w:type="dxa"/>
            <w:tcBorders>
              <w:top w:val="single" w:sz="6" w:space="0" w:color="DDDDDD"/>
              <w:left w:val="single" w:sz="6" w:space="0" w:color="DDDDDD"/>
              <w:bottom w:val="single" w:sz="6" w:space="0" w:color="DDDDDD"/>
              <w:right w:val="single" w:sz="6" w:space="0" w:color="DDDDDD"/>
            </w:tcBorders>
          </w:tcPr>
          <w:p w:rsidR="000321FA" w:rsidRDefault="000321FA"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1970-01-01</w:t>
            </w:r>
          </w:p>
          <w:p w:rsidR="00C42104" w:rsidRPr="00092D5F" w:rsidRDefault="000321FA"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T00:00:00.000+00:00</w:t>
            </w:r>
          </w:p>
        </w:tc>
      </w:tr>
      <w:tr w:rsidR="00C42104" w:rsidRPr="00092D5F" w:rsidTr="00C421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Biginteger</w:t>
            </w:r>
            <w:proofErr w:type="spellEnd"/>
          </w:p>
        </w:tc>
        <w:tc>
          <w:tcPr>
            <w:tcW w:w="4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321FA">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 xml:space="preserve">Represents a Java </w:t>
            </w:r>
            <w:proofErr w:type="spellStart"/>
            <w:r w:rsidRPr="00092D5F">
              <w:rPr>
                <w:rFonts w:ascii="Verdana" w:eastAsia="Times New Roman" w:hAnsi="Verdana" w:cs="Times New Roman"/>
                <w:color w:val="000000"/>
                <w:sz w:val="21"/>
                <w:szCs w:val="21"/>
              </w:rPr>
              <w:t>BigInteger</w:t>
            </w:r>
            <w:proofErr w:type="spellEnd"/>
            <w:r w:rsidRPr="00092D5F">
              <w:rPr>
                <w:rFonts w:ascii="Verdana" w:eastAsia="Times New Roman" w:hAnsi="Verdana" w:cs="Times New Roman"/>
                <w:color w:val="000000"/>
                <w:sz w:val="21"/>
                <w:szCs w:val="21"/>
              </w:rPr>
              <w:t>.</w:t>
            </w:r>
          </w:p>
        </w:tc>
        <w:tc>
          <w:tcPr>
            <w:tcW w:w="2280" w:type="dxa"/>
            <w:tcBorders>
              <w:top w:val="single" w:sz="6" w:space="0" w:color="DDDDDD"/>
              <w:left w:val="single" w:sz="6" w:space="0" w:color="DDDDDD"/>
              <w:bottom w:val="single" w:sz="6" w:space="0" w:color="DDDDDD"/>
              <w:right w:val="single" w:sz="6" w:space="0" w:color="DDDDDD"/>
            </w:tcBorders>
          </w:tcPr>
          <w:p w:rsidR="00C42104" w:rsidRPr="00092D5F" w:rsidRDefault="000321FA"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60708090709</w:t>
            </w:r>
          </w:p>
        </w:tc>
      </w:tr>
      <w:tr w:rsidR="00C42104" w:rsidRPr="00092D5F" w:rsidTr="00C421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C42104" w:rsidP="00092D5F">
            <w:pPr>
              <w:spacing w:after="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Bigdecimal</w:t>
            </w:r>
            <w:proofErr w:type="spellEnd"/>
          </w:p>
        </w:tc>
        <w:tc>
          <w:tcPr>
            <w:tcW w:w="4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104" w:rsidRPr="00092D5F" w:rsidRDefault="000321FA" w:rsidP="000321FA">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Represents a Java </w:t>
            </w:r>
            <w:proofErr w:type="spellStart"/>
            <w:r>
              <w:rPr>
                <w:rFonts w:ascii="Verdana" w:eastAsia="Times New Roman" w:hAnsi="Verdana" w:cs="Times New Roman"/>
                <w:color w:val="000000"/>
                <w:sz w:val="21"/>
                <w:szCs w:val="21"/>
              </w:rPr>
              <w:t>BigDecimal</w:t>
            </w:r>
            <w:proofErr w:type="spellEnd"/>
            <w:r>
              <w:rPr>
                <w:rFonts w:ascii="Verdana" w:eastAsia="Times New Roman" w:hAnsi="Verdana" w:cs="Times New Roman"/>
                <w:color w:val="000000"/>
                <w:sz w:val="21"/>
                <w:szCs w:val="21"/>
              </w:rPr>
              <w:t>.</w:t>
            </w:r>
          </w:p>
        </w:tc>
        <w:tc>
          <w:tcPr>
            <w:tcW w:w="2280" w:type="dxa"/>
            <w:tcBorders>
              <w:top w:val="single" w:sz="6" w:space="0" w:color="DDDDDD"/>
              <w:left w:val="single" w:sz="6" w:space="0" w:color="DDDDDD"/>
              <w:bottom w:val="single" w:sz="6" w:space="0" w:color="DDDDDD"/>
              <w:right w:val="single" w:sz="6" w:space="0" w:color="DDDDDD"/>
            </w:tcBorders>
          </w:tcPr>
          <w:p w:rsidR="00C42104" w:rsidRPr="00092D5F" w:rsidRDefault="000321FA"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185.98376256272893883</w:t>
            </w:r>
          </w:p>
        </w:tc>
      </w:tr>
    </w:tbl>
    <w:p w:rsidR="00092D5F" w:rsidRPr="00092D5F" w:rsidRDefault="00092D5F">
      <w:pPr>
        <w:rPr>
          <w:b/>
          <w:sz w:val="44"/>
          <w:szCs w:val="44"/>
        </w:rPr>
      </w:pPr>
    </w:p>
    <w:sectPr w:rsidR="00092D5F" w:rsidRPr="0009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C13C0"/>
    <w:multiLevelType w:val="hybridMultilevel"/>
    <w:tmpl w:val="9D344D76"/>
    <w:lvl w:ilvl="0" w:tplc="38CA2D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F502D7"/>
    <w:multiLevelType w:val="hybridMultilevel"/>
    <w:tmpl w:val="5F4EA29A"/>
    <w:lvl w:ilvl="0" w:tplc="64405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D5F"/>
    <w:rsid w:val="000321FA"/>
    <w:rsid w:val="00092D5F"/>
    <w:rsid w:val="003E3861"/>
    <w:rsid w:val="005B207E"/>
    <w:rsid w:val="00685BB2"/>
    <w:rsid w:val="00C4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2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D5F"/>
    <w:rPr>
      <w:rFonts w:ascii="Times New Roman" w:eastAsia="Times New Roman" w:hAnsi="Times New Roman" w:cs="Times New Roman"/>
      <w:b/>
      <w:bCs/>
      <w:sz w:val="27"/>
      <w:szCs w:val="27"/>
    </w:rPr>
  </w:style>
  <w:style w:type="paragraph" w:styleId="NormalWeb">
    <w:name w:val="Normal (Web)"/>
    <w:basedOn w:val="Normal"/>
    <w:uiPriority w:val="99"/>
    <w:unhideWhenUsed/>
    <w:rsid w:val="00092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2D5F"/>
  </w:style>
  <w:style w:type="character" w:customStyle="1" w:styleId="Heading2Char">
    <w:name w:val="Heading 2 Char"/>
    <w:basedOn w:val="DefaultParagraphFont"/>
    <w:link w:val="Heading2"/>
    <w:uiPriority w:val="9"/>
    <w:semiHidden/>
    <w:rsid w:val="00092D5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B2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07E"/>
    <w:rPr>
      <w:rFonts w:ascii="Tahoma" w:hAnsi="Tahoma" w:cs="Tahoma"/>
      <w:sz w:val="16"/>
      <w:szCs w:val="16"/>
    </w:rPr>
  </w:style>
  <w:style w:type="paragraph" w:styleId="ListParagraph">
    <w:name w:val="List Paragraph"/>
    <w:basedOn w:val="Normal"/>
    <w:uiPriority w:val="34"/>
    <w:qFormat/>
    <w:rsid w:val="005B207E"/>
    <w:pPr>
      <w:ind w:left="720"/>
      <w:contextualSpacing/>
    </w:pPr>
  </w:style>
  <w:style w:type="character" w:styleId="Hyperlink">
    <w:name w:val="Hyperlink"/>
    <w:basedOn w:val="DefaultParagraphFont"/>
    <w:uiPriority w:val="99"/>
    <w:unhideWhenUsed/>
    <w:rsid w:val="005B207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2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D5F"/>
    <w:rPr>
      <w:rFonts w:ascii="Times New Roman" w:eastAsia="Times New Roman" w:hAnsi="Times New Roman" w:cs="Times New Roman"/>
      <w:b/>
      <w:bCs/>
      <w:sz w:val="27"/>
      <w:szCs w:val="27"/>
    </w:rPr>
  </w:style>
  <w:style w:type="paragraph" w:styleId="NormalWeb">
    <w:name w:val="Normal (Web)"/>
    <w:basedOn w:val="Normal"/>
    <w:uiPriority w:val="99"/>
    <w:unhideWhenUsed/>
    <w:rsid w:val="00092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2D5F"/>
  </w:style>
  <w:style w:type="character" w:customStyle="1" w:styleId="Heading2Char">
    <w:name w:val="Heading 2 Char"/>
    <w:basedOn w:val="DefaultParagraphFont"/>
    <w:link w:val="Heading2"/>
    <w:uiPriority w:val="9"/>
    <w:semiHidden/>
    <w:rsid w:val="00092D5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B2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07E"/>
    <w:rPr>
      <w:rFonts w:ascii="Tahoma" w:hAnsi="Tahoma" w:cs="Tahoma"/>
      <w:sz w:val="16"/>
      <w:szCs w:val="16"/>
    </w:rPr>
  </w:style>
  <w:style w:type="paragraph" w:styleId="ListParagraph">
    <w:name w:val="List Paragraph"/>
    <w:basedOn w:val="Normal"/>
    <w:uiPriority w:val="34"/>
    <w:qFormat/>
    <w:rsid w:val="005B207E"/>
    <w:pPr>
      <w:ind w:left="720"/>
      <w:contextualSpacing/>
    </w:pPr>
  </w:style>
  <w:style w:type="character" w:styleId="Hyperlink">
    <w:name w:val="Hyperlink"/>
    <w:basedOn w:val="DefaultParagraphFont"/>
    <w:uiPriority w:val="99"/>
    <w:unhideWhenUsed/>
    <w:rsid w:val="005B2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240495">
      <w:bodyDiv w:val="1"/>
      <w:marLeft w:val="0"/>
      <w:marRight w:val="0"/>
      <w:marTop w:val="0"/>
      <w:marBottom w:val="0"/>
      <w:divBdr>
        <w:top w:val="none" w:sz="0" w:space="0" w:color="auto"/>
        <w:left w:val="none" w:sz="0" w:space="0" w:color="auto"/>
        <w:bottom w:val="none" w:sz="0" w:space="0" w:color="auto"/>
        <w:right w:val="none" w:sz="0" w:space="0" w:color="auto"/>
      </w:divBdr>
    </w:div>
    <w:div w:id="786586978">
      <w:bodyDiv w:val="1"/>
      <w:marLeft w:val="0"/>
      <w:marRight w:val="0"/>
      <w:marTop w:val="0"/>
      <w:marBottom w:val="0"/>
      <w:divBdr>
        <w:top w:val="none" w:sz="0" w:space="0" w:color="auto"/>
        <w:left w:val="none" w:sz="0" w:space="0" w:color="auto"/>
        <w:bottom w:val="none" w:sz="0" w:space="0" w:color="auto"/>
        <w:right w:val="none" w:sz="0" w:space="0" w:color="auto"/>
      </w:divBdr>
    </w:div>
    <w:div w:id="879588188">
      <w:bodyDiv w:val="1"/>
      <w:marLeft w:val="0"/>
      <w:marRight w:val="0"/>
      <w:marTop w:val="0"/>
      <w:marBottom w:val="0"/>
      <w:divBdr>
        <w:top w:val="none" w:sz="0" w:space="0" w:color="auto"/>
        <w:left w:val="none" w:sz="0" w:space="0" w:color="auto"/>
        <w:bottom w:val="none" w:sz="0" w:space="0" w:color="auto"/>
        <w:right w:val="none" w:sz="0" w:space="0" w:color="auto"/>
      </w:divBdr>
    </w:div>
    <w:div w:id="1553424716">
      <w:bodyDiv w:val="1"/>
      <w:marLeft w:val="0"/>
      <w:marRight w:val="0"/>
      <w:marTop w:val="0"/>
      <w:marBottom w:val="0"/>
      <w:divBdr>
        <w:top w:val="none" w:sz="0" w:space="0" w:color="auto"/>
        <w:left w:val="none" w:sz="0" w:space="0" w:color="auto"/>
        <w:bottom w:val="none" w:sz="0" w:space="0" w:color="auto"/>
        <w:right w:val="none" w:sz="0" w:space="0" w:color="auto"/>
      </w:divBdr>
    </w:div>
    <w:div w:id="1585072201">
      <w:bodyDiv w:val="1"/>
      <w:marLeft w:val="0"/>
      <w:marRight w:val="0"/>
      <w:marTop w:val="0"/>
      <w:marBottom w:val="0"/>
      <w:divBdr>
        <w:top w:val="none" w:sz="0" w:space="0" w:color="auto"/>
        <w:left w:val="none" w:sz="0" w:space="0" w:color="auto"/>
        <w:bottom w:val="none" w:sz="0" w:space="0" w:color="auto"/>
        <w:right w:val="none" w:sz="0" w:space="0" w:color="auto"/>
      </w:divBdr>
    </w:div>
    <w:div w:id="21007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zra@gmail.com,%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dell</cp:lastModifiedBy>
  <cp:revision>3</cp:revision>
  <dcterms:created xsi:type="dcterms:W3CDTF">2017-03-09T06:23:00Z</dcterms:created>
  <dcterms:modified xsi:type="dcterms:W3CDTF">2017-03-23T21:00:00Z</dcterms:modified>
</cp:coreProperties>
</file>