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54FD" w:rsidRDefault="009154FD" w:rsidP="009154FD">
      <w:pPr>
        <w:spacing w:line="276" w:lineRule="auto"/>
        <w:rPr>
          <w:rFonts w:cs="Times New Roman"/>
          <w:b/>
          <w:color w:val="000000" w:themeColor="text1"/>
          <w:szCs w:val="24"/>
        </w:rPr>
      </w:pPr>
    </w:p>
    <w:p w:rsidR="009154FD" w:rsidRDefault="009154FD" w:rsidP="009154FD">
      <w:pPr>
        <w:spacing w:before="120" w:afterLines="120" w:after="288"/>
        <w:jc w:val="center"/>
        <w:rPr>
          <w:rFonts w:eastAsia="Arial" w:cs="Times New Roman"/>
          <w:b/>
          <w:bCs/>
          <w:kern w:val="28"/>
          <w:sz w:val="48"/>
          <w:szCs w:val="66"/>
          <w:lang w:eastAsia="en-GB"/>
        </w:rPr>
      </w:pPr>
    </w:p>
    <w:p w:rsidR="009154FD" w:rsidRDefault="009154FD" w:rsidP="009154FD">
      <w:pPr>
        <w:spacing w:before="120" w:afterLines="120" w:after="288"/>
        <w:jc w:val="center"/>
        <w:rPr>
          <w:rFonts w:eastAsia="Arial" w:cs="Times New Roman"/>
          <w:b/>
          <w:bCs/>
          <w:kern w:val="28"/>
          <w:sz w:val="48"/>
          <w:szCs w:val="66"/>
          <w:lang w:eastAsia="en-GB"/>
        </w:rPr>
      </w:pPr>
    </w:p>
    <w:p w:rsidR="009154FD" w:rsidRDefault="009154FD" w:rsidP="009154FD">
      <w:pPr>
        <w:spacing w:before="120" w:afterLines="120" w:after="288"/>
        <w:jc w:val="center"/>
        <w:rPr>
          <w:rFonts w:eastAsia="Arial" w:cs="Times New Roman"/>
          <w:b/>
          <w:bCs/>
          <w:kern w:val="28"/>
          <w:sz w:val="48"/>
          <w:szCs w:val="66"/>
          <w:lang w:eastAsia="en-GB"/>
        </w:rPr>
      </w:pPr>
    </w:p>
    <w:p w:rsidR="009154FD" w:rsidRDefault="009154FD" w:rsidP="009154FD">
      <w:pPr>
        <w:spacing w:before="120" w:afterLines="120" w:after="288"/>
        <w:jc w:val="center"/>
        <w:rPr>
          <w:rFonts w:eastAsia="Arial" w:cs="Times New Roman"/>
          <w:b/>
          <w:bCs/>
          <w:kern w:val="28"/>
          <w:sz w:val="48"/>
          <w:szCs w:val="66"/>
          <w:lang w:eastAsia="en-GB"/>
        </w:rPr>
      </w:pPr>
    </w:p>
    <w:p w:rsidR="009154FD" w:rsidRPr="00741EF6" w:rsidRDefault="009154FD" w:rsidP="009154FD">
      <w:pPr>
        <w:spacing w:before="120" w:afterLines="120" w:after="288"/>
        <w:jc w:val="center"/>
        <w:rPr>
          <w:rFonts w:eastAsia="Arial" w:cs="Times New Roman"/>
          <w:b/>
          <w:bCs/>
          <w:kern w:val="28"/>
          <w:sz w:val="48"/>
          <w:szCs w:val="66"/>
          <w:lang w:eastAsia="en-GB"/>
        </w:rPr>
      </w:pPr>
      <w:r>
        <w:rPr>
          <w:rFonts w:eastAsia="Arial" w:cs="Times New Roman"/>
          <w:b/>
          <w:bCs/>
          <w:kern w:val="28"/>
          <w:sz w:val="48"/>
          <w:szCs w:val="66"/>
          <w:lang w:eastAsia="en-GB"/>
        </w:rPr>
        <w:t>ISMS Internal Audit Procedure</w:t>
      </w:r>
    </w:p>
    <w:p w:rsidR="009154FD" w:rsidRDefault="009154FD" w:rsidP="009154FD">
      <w:pPr>
        <w:spacing w:before="120" w:afterLines="120" w:after="288"/>
        <w:jc w:val="center"/>
        <w:rPr>
          <w:rFonts w:asciiTheme="majorHAnsi" w:eastAsia="Arial" w:hAnsiTheme="majorHAnsi"/>
          <w:kern w:val="28"/>
          <w:sz w:val="48"/>
          <w:szCs w:val="66"/>
          <w:lang w:eastAsia="en-GB"/>
        </w:rPr>
      </w:pPr>
    </w:p>
    <w:p w:rsidR="009154FD" w:rsidRDefault="009154FD" w:rsidP="009154FD">
      <w:pPr>
        <w:spacing w:before="120" w:afterLines="120" w:after="288"/>
        <w:jc w:val="center"/>
        <w:rPr>
          <w:rFonts w:asciiTheme="majorHAnsi" w:eastAsia="Arial" w:hAnsiTheme="majorHAnsi"/>
          <w:kern w:val="28"/>
          <w:sz w:val="48"/>
          <w:szCs w:val="66"/>
          <w:lang w:eastAsia="en-GB"/>
        </w:rPr>
      </w:pPr>
    </w:p>
    <w:p w:rsidR="009154FD" w:rsidRDefault="009154FD" w:rsidP="009154FD">
      <w:pPr>
        <w:spacing w:before="120" w:afterLines="120" w:after="288"/>
        <w:rPr>
          <w:rFonts w:asciiTheme="majorHAnsi" w:eastAsia="Arial" w:hAnsiTheme="majorHAnsi"/>
          <w:kern w:val="28"/>
          <w:sz w:val="48"/>
          <w:szCs w:val="66"/>
          <w:lang w:eastAsia="en-GB"/>
        </w:rPr>
      </w:pPr>
    </w:p>
    <w:p w:rsidR="009154FD" w:rsidRDefault="009154FD" w:rsidP="009154FD">
      <w:pPr>
        <w:spacing w:before="120" w:afterLines="120" w:after="288"/>
        <w:rPr>
          <w:rFonts w:asciiTheme="majorHAnsi" w:eastAsia="Arial" w:hAnsiTheme="majorHAnsi"/>
          <w:kern w:val="28"/>
          <w:sz w:val="48"/>
          <w:szCs w:val="66"/>
          <w:lang w:eastAsia="en-GB"/>
        </w:rPr>
      </w:pPr>
    </w:p>
    <w:p w:rsidR="009154FD" w:rsidRDefault="009154FD" w:rsidP="009154FD">
      <w:pPr>
        <w:spacing w:before="120" w:afterLines="120" w:after="288"/>
        <w:rPr>
          <w:rFonts w:eastAsia="Arial" w:cs="Times New Roman"/>
          <w:kern w:val="28"/>
          <w:sz w:val="28"/>
          <w:szCs w:val="40"/>
          <w:lang w:eastAsia="en-GB"/>
        </w:rPr>
      </w:pPr>
    </w:p>
    <w:p w:rsidR="009154FD" w:rsidRPr="00741EF6" w:rsidRDefault="009154FD" w:rsidP="009154FD">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Version:</w:t>
      </w:r>
    </w:p>
    <w:p w:rsidR="009154FD" w:rsidRPr="00741EF6" w:rsidRDefault="009154FD" w:rsidP="009154FD">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Date:</w:t>
      </w:r>
    </w:p>
    <w:p w:rsidR="009154FD" w:rsidRDefault="009154FD" w:rsidP="009154FD">
      <w:pPr>
        <w:spacing w:before="120" w:afterLines="120" w:after="288"/>
        <w:rPr>
          <w:rFonts w:eastAsia="Arial" w:cs="Times New Roman"/>
          <w:sz w:val="28"/>
          <w:szCs w:val="40"/>
          <w:lang w:eastAsia="en-GB"/>
        </w:rPr>
      </w:pPr>
      <w:r w:rsidRPr="00741EF6">
        <w:rPr>
          <w:rFonts w:eastAsia="Arial" w:cs="Times New Roman"/>
          <w:kern w:val="28"/>
          <w:sz w:val="28"/>
          <w:szCs w:val="40"/>
          <w:lang w:eastAsia="en-GB"/>
        </w:rPr>
        <w:t>Classification</w:t>
      </w:r>
    </w:p>
    <w:p w:rsidR="009154FD" w:rsidRPr="00626AC2" w:rsidRDefault="009154FD" w:rsidP="009154FD">
      <w:pPr>
        <w:pStyle w:val="TOCHeading"/>
        <w:spacing w:after="0" w:line="240" w:lineRule="auto"/>
        <w:rPr>
          <w:rFonts w:ascii="Times New Roman" w:hAnsi="Times New Roman"/>
          <w:i w:val="0"/>
          <w:sz w:val="32"/>
          <w:szCs w:val="32"/>
        </w:rPr>
      </w:pPr>
      <w:r w:rsidRPr="00626AC2">
        <w:rPr>
          <w:rFonts w:ascii="Times New Roman" w:hAnsi="Times New Roman"/>
          <w:i w:val="0"/>
          <w:sz w:val="32"/>
          <w:szCs w:val="32"/>
        </w:rPr>
        <w:lastRenderedPageBreak/>
        <w:t>Document Control</w:t>
      </w:r>
    </w:p>
    <w:p w:rsidR="009154FD" w:rsidRPr="003A483A" w:rsidRDefault="009154FD" w:rsidP="009154FD">
      <w:pPr>
        <w:rPr>
          <w:rFonts w:asciiTheme="majorHAnsi" w:hAnsiTheme="majorHAnsi"/>
          <w:lang w:val="en-GB"/>
        </w:rPr>
      </w:pPr>
    </w:p>
    <w:tbl>
      <w:tblPr>
        <w:tblW w:w="9648" w:type="dxa"/>
        <w:tblLook w:val="04A0" w:firstRow="1" w:lastRow="0" w:firstColumn="1" w:lastColumn="0" w:noHBand="0" w:noVBand="1"/>
      </w:tblPr>
      <w:tblGrid>
        <w:gridCol w:w="648"/>
        <w:gridCol w:w="2790"/>
        <w:gridCol w:w="6210"/>
      </w:tblGrid>
      <w:tr w:rsidR="009154FD" w:rsidRPr="00626AC2" w:rsidTr="003338BA">
        <w:tc>
          <w:tcPr>
            <w:tcW w:w="648" w:type="dxa"/>
          </w:tcPr>
          <w:p w:rsidR="009154FD" w:rsidRPr="00626AC2" w:rsidRDefault="009154FD" w:rsidP="003338BA">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1.</w:t>
            </w:r>
          </w:p>
        </w:tc>
        <w:tc>
          <w:tcPr>
            <w:tcW w:w="2790" w:type="dxa"/>
          </w:tcPr>
          <w:p w:rsidR="009154FD" w:rsidRPr="00626AC2" w:rsidRDefault="009154FD" w:rsidP="003338BA">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Document Number:</w:t>
            </w:r>
          </w:p>
        </w:tc>
        <w:tc>
          <w:tcPr>
            <w:tcW w:w="6210" w:type="dxa"/>
          </w:tcPr>
          <w:p w:rsidR="009154FD" w:rsidRPr="00626AC2" w:rsidRDefault="009154FD" w:rsidP="003338BA">
            <w:pPr>
              <w:spacing w:before="120" w:after="120" w:line="276" w:lineRule="auto"/>
              <w:ind w:firstLine="720"/>
              <w:rPr>
                <w:rFonts w:cs="Times New Roman"/>
                <w:szCs w:val="24"/>
                <w:lang w:val="en-GB"/>
              </w:rPr>
            </w:pPr>
          </w:p>
        </w:tc>
      </w:tr>
      <w:tr w:rsidR="009154FD" w:rsidRPr="00626AC2" w:rsidTr="003338BA">
        <w:tc>
          <w:tcPr>
            <w:tcW w:w="648" w:type="dxa"/>
          </w:tcPr>
          <w:p w:rsidR="009154FD" w:rsidRPr="00626AC2" w:rsidRDefault="009154FD" w:rsidP="003338BA">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2.</w:t>
            </w:r>
          </w:p>
        </w:tc>
        <w:tc>
          <w:tcPr>
            <w:tcW w:w="2790" w:type="dxa"/>
          </w:tcPr>
          <w:p w:rsidR="009154FD" w:rsidRPr="00626AC2" w:rsidRDefault="009154FD" w:rsidP="003338BA">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Version History:</w:t>
            </w:r>
          </w:p>
        </w:tc>
        <w:tc>
          <w:tcPr>
            <w:tcW w:w="6210" w:type="dxa"/>
          </w:tcPr>
          <w:p w:rsidR="009154FD" w:rsidRPr="00626AC2" w:rsidRDefault="009154FD" w:rsidP="003338BA">
            <w:pPr>
              <w:spacing w:before="120" w:after="120" w:line="276" w:lineRule="auto"/>
              <w:rPr>
                <w:rFonts w:cs="Times New Roman"/>
                <w:szCs w:val="24"/>
                <w:lang w:val="en-GB"/>
              </w:rPr>
            </w:pPr>
            <w:r w:rsidRPr="00626AC2">
              <w:rPr>
                <w:rFonts w:cs="Times New Roman"/>
                <w:szCs w:val="24"/>
                <w:lang w:val="en-GB"/>
              </w:rPr>
              <w:t xml:space="preserve"> </w:t>
            </w:r>
          </w:p>
        </w:tc>
      </w:tr>
      <w:tr w:rsidR="009154FD" w:rsidRPr="00626AC2" w:rsidTr="003338BA">
        <w:tc>
          <w:tcPr>
            <w:tcW w:w="648" w:type="dxa"/>
          </w:tcPr>
          <w:p w:rsidR="009154FD" w:rsidRPr="00626AC2" w:rsidRDefault="009154FD" w:rsidP="003338BA">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3.</w:t>
            </w:r>
          </w:p>
        </w:tc>
        <w:tc>
          <w:tcPr>
            <w:tcW w:w="2790" w:type="dxa"/>
          </w:tcPr>
          <w:p w:rsidR="009154FD" w:rsidRPr="00626AC2" w:rsidRDefault="009154FD" w:rsidP="003338BA">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Date:</w:t>
            </w:r>
          </w:p>
        </w:tc>
        <w:tc>
          <w:tcPr>
            <w:tcW w:w="6210" w:type="dxa"/>
          </w:tcPr>
          <w:p w:rsidR="009154FD" w:rsidRPr="00626AC2" w:rsidRDefault="009154FD" w:rsidP="003338BA">
            <w:pPr>
              <w:spacing w:before="120" w:after="120" w:line="276" w:lineRule="auto"/>
              <w:rPr>
                <w:rFonts w:cs="Times New Roman"/>
                <w:szCs w:val="24"/>
                <w:lang w:val="en-GB"/>
              </w:rPr>
            </w:pPr>
          </w:p>
        </w:tc>
      </w:tr>
      <w:tr w:rsidR="009154FD" w:rsidRPr="00626AC2" w:rsidTr="003338BA">
        <w:tc>
          <w:tcPr>
            <w:tcW w:w="648" w:type="dxa"/>
          </w:tcPr>
          <w:p w:rsidR="009154FD" w:rsidRPr="00626AC2" w:rsidRDefault="009154FD" w:rsidP="003338BA">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4.</w:t>
            </w:r>
          </w:p>
        </w:tc>
        <w:tc>
          <w:tcPr>
            <w:tcW w:w="2790" w:type="dxa"/>
          </w:tcPr>
          <w:p w:rsidR="009154FD" w:rsidRPr="00626AC2" w:rsidRDefault="009154FD" w:rsidP="003338BA">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By:</w:t>
            </w:r>
          </w:p>
        </w:tc>
        <w:tc>
          <w:tcPr>
            <w:tcW w:w="6210" w:type="dxa"/>
          </w:tcPr>
          <w:p w:rsidR="009154FD" w:rsidRPr="00626AC2" w:rsidRDefault="009154FD" w:rsidP="003338BA">
            <w:pPr>
              <w:spacing w:before="120" w:after="120" w:line="276" w:lineRule="auto"/>
              <w:rPr>
                <w:rFonts w:cs="Times New Roman"/>
                <w:szCs w:val="24"/>
                <w:lang w:val="en-GB"/>
              </w:rPr>
            </w:pPr>
          </w:p>
        </w:tc>
      </w:tr>
      <w:tr w:rsidR="009154FD" w:rsidRPr="00626AC2" w:rsidTr="003338BA">
        <w:tc>
          <w:tcPr>
            <w:tcW w:w="648" w:type="dxa"/>
          </w:tcPr>
          <w:p w:rsidR="009154FD" w:rsidRPr="00626AC2" w:rsidRDefault="009154FD" w:rsidP="003338BA">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5.</w:t>
            </w:r>
          </w:p>
        </w:tc>
        <w:tc>
          <w:tcPr>
            <w:tcW w:w="2790" w:type="dxa"/>
          </w:tcPr>
          <w:p w:rsidR="009154FD" w:rsidRPr="00626AC2" w:rsidRDefault="009154FD" w:rsidP="003338BA">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Approved By:</w:t>
            </w:r>
          </w:p>
        </w:tc>
        <w:tc>
          <w:tcPr>
            <w:tcW w:w="6210" w:type="dxa"/>
          </w:tcPr>
          <w:p w:rsidR="009154FD" w:rsidRPr="00626AC2" w:rsidRDefault="009154FD" w:rsidP="003338BA">
            <w:pPr>
              <w:spacing w:before="120" w:after="120" w:line="276" w:lineRule="auto"/>
              <w:rPr>
                <w:rFonts w:cs="Times New Roman"/>
                <w:szCs w:val="24"/>
                <w:lang w:val="en-GB"/>
              </w:rPr>
            </w:pPr>
          </w:p>
        </w:tc>
      </w:tr>
      <w:tr w:rsidR="009154FD" w:rsidRPr="00626AC2" w:rsidTr="003338BA">
        <w:tc>
          <w:tcPr>
            <w:tcW w:w="648" w:type="dxa"/>
          </w:tcPr>
          <w:p w:rsidR="009154FD" w:rsidRPr="00626AC2" w:rsidRDefault="009154FD" w:rsidP="003338BA">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6.</w:t>
            </w:r>
          </w:p>
        </w:tc>
        <w:tc>
          <w:tcPr>
            <w:tcW w:w="2790" w:type="dxa"/>
          </w:tcPr>
          <w:p w:rsidR="009154FD" w:rsidRPr="00626AC2" w:rsidRDefault="009154FD" w:rsidP="003338BA">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Contact:</w:t>
            </w:r>
          </w:p>
        </w:tc>
        <w:tc>
          <w:tcPr>
            <w:tcW w:w="6210" w:type="dxa"/>
          </w:tcPr>
          <w:p w:rsidR="009154FD" w:rsidRPr="00626AC2" w:rsidRDefault="009154FD" w:rsidP="003338BA">
            <w:pPr>
              <w:spacing w:before="120" w:after="120" w:line="276" w:lineRule="auto"/>
              <w:rPr>
                <w:rFonts w:cs="Times New Roman"/>
                <w:szCs w:val="24"/>
                <w:lang w:val="en-GB"/>
              </w:rPr>
            </w:pPr>
          </w:p>
        </w:tc>
      </w:tr>
    </w:tbl>
    <w:p w:rsidR="009154FD" w:rsidRPr="003A483A" w:rsidRDefault="009154FD" w:rsidP="009154FD">
      <w:pPr>
        <w:spacing w:line="240" w:lineRule="auto"/>
        <w:rPr>
          <w:rFonts w:asciiTheme="majorHAnsi" w:hAnsiTheme="majorHAnsi" w:cs="Arial"/>
        </w:rPr>
      </w:pPr>
    </w:p>
    <w:p w:rsidR="009154FD" w:rsidRPr="003A483A" w:rsidRDefault="009154FD" w:rsidP="009154FD">
      <w:pPr>
        <w:spacing w:line="240" w:lineRule="auto"/>
        <w:ind w:left="-720" w:firstLine="720"/>
        <w:rPr>
          <w:rFonts w:asciiTheme="majorHAnsi" w:hAnsiTheme="majorHAnsi" w:cs="Arial"/>
        </w:rPr>
      </w:pPr>
    </w:p>
    <w:p w:rsidR="009154FD" w:rsidRPr="00626AC2" w:rsidRDefault="009154FD" w:rsidP="009154FD">
      <w:pPr>
        <w:pStyle w:val="BhartiAirtelDocumentControl"/>
        <w:spacing w:before="60" w:after="60" w:line="240" w:lineRule="auto"/>
        <w:ind w:left="-720" w:firstLine="720"/>
        <w:rPr>
          <w:rFonts w:ascii="Times New Roman" w:hAnsi="Times New Roman"/>
          <w:iCs/>
          <w:sz w:val="32"/>
          <w:szCs w:val="32"/>
        </w:rPr>
      </w:pPr>
      <w:r w:rsidRPr="00626AC2">
        <w:rPr>
          <w:rFonts w:ascii="Times New Roman" w:hAnsi="Times New Roman"/>
          <w:iCs/>
          <w:sz w:val="32"/>
          <w:szCs w:val="32"/>
        </w:rPr>
        <w:t>Document Modify History</w:t>
      </w:r>
    </w:p>
    <w:p w:rsidR="009154FD" w:rsidRPr="003A483A" w:rsidRDefault="009154FD" w:rsidP="009154FD">
      <w:pPr>
        <w:pStyle w:val="BhartiAirtelDocumentControl"/>
        <w:spacing w:before="60" w:after="60" w:line="240" w:lineRule="auto"/>
        <w:ind w:left="-720" w:firstLine="720"/>
        <w:rPr>
          <w:rFonts w:asciiTheme="majorHAnsi" w:hAnsiTheme="majorHAnsi" w:cs="Arial"/>
          <w:sz w:val="20"/>
        </w:rPr>
      </w:pPr>
    </w:p>
    <w:tbl>
      <w:tblPr>
        <w:tblW w:w="8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2514"/>
        <w:gridCol w:w="2302"/>
        <w:gridCol w:w="2093"/>
      </w:tblGrid>
      <w:tr w:rsidR="009154FD" w:rsidRPr="00626AC2" w:rsidTr="003338BA">
        <w:trPr>
          <w:trHeight w:val="975"/>
        </w:trPr>
        <w:tc>
          <w:tcPr>
            <w:tcW w:w="2000" w:type="dxa"/>
            <w:shd w:val="clear" w:color="auto" w:fill="auto"/>
            <w:vAlign w:val="center"/>
          </w:tcPr>
          <w:p w:rsidR="009154FD" w:rsidRPr="00626AC2" w:rsidRDefault="009154FD" w:rsidP="003338BA">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Date</w:t>
            </w:r>
          </w:p>
        </w:tc>
        <w:tc>
          <w:tcPr>
            <w:tcW w:w="2514" w:type="dxa"/>
            <w:shd w:val="clear" w:color="auto" w:fill="auto"/>
            <w:vAlign w:val="center"/>
          </w:tcPr>
          <w:p w:rsidR="009154FD" w:rsidRPr="00626AC2" w:rsidRDefault="009154FD" w:rsidP="003338BA">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Version</w:t>
            </w:r>
          </w:p>
        </w:tc>
        <w:tc>
          <w:tcPr>
            <w:tcW w:w="2302" w:type="dxa"/>
            <w:shd w:val="clear" w:color="auto" w:fill="auto"/>
            <w:vAlign w:val="center"/>
          </w:tcPr>
          <w:p w:rsidR="009154FD" w:rsidRPr="00626AC2" w:rsidRDefault="009154FD" w:rsidP="003338BA">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Modified By</w:t>
            </w:r>
          </w:p>
        </w:tc>
        <w:tc>
          <w:tcPr>
            <w:tcW w:w="2093" w:type="dxa"/>
            <w:shd w:val="clear" w:color="auto" w:fill="auto"/>
            <w:vAlign w:val="center"/>
          </w:tcPr>
          <w:p w:rsidR="009154FD" w:rsidRPr="00626AC2" w:rsidRDefault="009154FD" w:rsidP="003338BA">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Modification</w:t>
            </w:r>
          </w:p>
        </w:tc>
      </w:tr>
      <w:tr w:rsidR="009154FD" w:rsidRPr="00626AC2" w:rsidTr="003338BA">
        <w:trPr>
          <w:trHeight w:val="534"/>
        </w:trPr>
        <w:tc>
          <w:tcPr>
            <w:tcW w:w="2000" w:type="dxa"/>
            <w:shd w:val="clear" w:color="auto" w:fill="auto"/>
          </w:tcPr>
          <w:p w:rsidR="009154FD" w:rsidRPr="00626AC2" w:rsidRDefault="009154FD" w:rsidP="003338BA">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514" w:type="dxa"/>
            <w:shd w:val="clear" w:color="auto" w:fill="auto"/>
          </w:tcPr>
          <w:p w:rsidR="009154FD" w:rsidRPr="00626AC2" w:rsidRDefault="009154FD" w:rsidP="003338BA">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302" w:type="dxa"/>
            <w:shd w:val="clear" w:color="auto" w:fill="auto"/>
          </w:tcPr>
          <w:p w:rsidR="009154FD" w:rsidRPr="00626AC2" w:rsidRDefault="009154FD" w:rsidP="003338BA">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093" w:type="dxa"/>
            <w:shd w:val="clear" w:color="auto" w:fill="auto"/>
          </w:tcPr>
          <w:p w:rsidR="009154FD" w:rsidRPr="00626AC2" w:rsidRDefault="009154FD" w:rsidP="003338BA">
            <w:pPr>
              <w:pStyle w:val="BISPTableHeading"/>
              <w:tabs>
                <w:tab w:val="center" w:pos="4320"/>
                <w:tab w:val="right" w:pos="8640"/>
              </w:tabs>
              <w:spacing w:beforeLines="40" w:before="96" w:afterLines="40" w:after="96"/>
              <w:rPr>
                <w:rFonts w:ascii="Times New Roman" w:hAnsi="Times New Roman"/>
                <w:bCs/>
                <w:iCs/>
                <w:color w:val="auto"/>
                <w:sz w:val="24"/>
                <w:szCs w:val="24"/>
              </w:rPr>
            </w:pPr>
          </w:p>
        </w:tc>
      </w:tr>
      <w:tr w:rsidR="009154FD" w:rsidRPr="00626AC2" w:rsidTr="003338BA">
        <w:trPr>
          <w:trHeight w:val="604"/>
        </w:trPr>
        <w:tc>
          <w:tcPr>
            <w:tcW w:w="2000"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r>
      <w:tr w:rsidR="009154FD" w:rsidRPr="00626AC2" w:rsidTr="003338BA">
        <w:trPr>
          <w:trHeight w:val="604"/>
        </w:trPr>
        <w:tc>
          <w:tcPr>
            <w:tcW w:w="2000"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r>
      <w:tr w:rsidR="009154FD" w:rsidRPr="00626AC2" w:rsidTr="003338BA">
        <w:trPr>
          <w:trHeight w:val="604"/>
        </w:trPr>
        <w:tc>
          <w:tcPr>
            <w:tcW w:w="2000"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r>
      <w:tr w:rsidR="009154FD" w:rsidRPr="00626AC2" w:rsidTr="003338BA">
        <w:trPr>
          <w:trHeight w:val="604"/>
        </w:trPr>
        <w:tc>
          <w:tcPr>
            <w:tcW w:w="2000"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9154FD" w:rsidRPr="00626AC2" w:rsidRDefault="009154FD" w:rsidP="003338BA">
            <w:pPr>
              <w:tabs>
                <w:tab w:val="center" w:pos="4320"/>
                <w:tab w:val="right" w:pos="8640"/>
              </w:tabs>
              <w:spacing w:beforeLines="40" w:before="96" w:afterLines="40" w:after="96" w:line="240" w:lineRule="auto"/>
              <w:ind w:left="-720" w:firstLine="720"/>
              <w:rPr>
                <w:rFonts w:cs="Times New Roman"/>
                <w:iCs/>
                <w:szCs w:val="24"/>
              </w:rPr>
            </w:pPr>
          </w:p>
        </w:tc>
      </w:tr>
    </w:tbl>
    <w:p w:rsidR="009154FD" w:rsidRDefault="009154FD" w:rsidP="009154FD"/>
    <w:p w:rsidR="009154FD" w:rsidRDefault="009154FD">
      <w:pPr>
        <w:spacing w:before="240" w:after="0"/>
      </w:pPr>
      <w:r>
        <w:br w:type="page"/>
      </w:r>
    </w:p>
    <w:sdt>
      <w:sdtPr>
        <w:id w:val="-558248625"/>
        <w:docPartObj>
          <w:docPartGallery w:val="Table of Contents"/>
          <w:docPartUnique/>
        </w:docPartObj>
      </w:sdtPr>
      <w:sdtEndPr>
        <w:rPr>
          <w:rFonts w:ascii="Times New Roman" w:eastAsiaTheme="minorHAnsi" w:hAnsi="Times New Roman" w:cstheme="minorBidi"/>
          <w:bCs/>
          <w:i w:val="0"/>
          <w:noProof/>
          <w:kern w:val="0"/>
          <w:sz w:val="24"/>
          <w:szCs w:val="22"/>
          <w:lang w:val="en-US"/>
        </w:rPr>
      </w:sdtEndPr>
      <w:sdtContent>
        <w:p w:rsidR="009154FD" w:rsidRPr="009154FD" w:rsidRDefault="009154FD" w:rsidP="009154FD">
          <w:pPr>
            <w:pStyle w:val="TOCHeading"/>
            <w:spacing w:line="276" w:lineRule="auto"/>
            <w:rPr>
              <w:rFonts w:ascii="Times New Roman" w:hAnsi="Times New Roman"/>
              <w:i w:val="0"/>
              <w:iCs/>
              <w:sz w:val="32"/>
              <w:szCs w:val="32"/>
            </w:rPr>
          </w:pPr>
          <w:r w:rsidRPr="009154FD">
            <w:rPr>
              <w:rFonts w:ascii="Times New Roman" w:hAnsi="Times New Roman"/>
              <w:i w:val="0"/>
              <w:iCs/>
              <w:sz w:val="32"/>
              <w:szCs w:val="32"/>
            </w:rPr>
            <w:t>Contents</w:t>
          </w:r>
        </w:p>
        <w:p w:rsidR="00C3627E" w:rsidRDefault="009154FD">
          <w:pPr>
            <w:pStyle w:val="TOC1"/>
            <w:tabs>
              <w:tab w:val="right" w:leader="dot" w:pos="9019"/>
            </w:tabs>
            <w:rPr>
              <w:rFonts w:asciiTheme="minorHAnsi" w:eastAsiaTheme="minorEastAsia" w:hAnsiTheme="minorHAnsi"/>
              <w:noProof/>
              <w:kern w:val="2"/>
              <w:sz w:val="22"/>
              <w:lang w:bidi="si-LK"/>
              <w14:ligatures w14:val="standardContextual"/>
            </w:rPr>
          </w:pPr>
          <w:r>
            <w:fldChar w:fldCharType="begin"/>
          </w:r>
          <w:r>
            <w:instrText xml:space="preserve"> TOC \o "1-3" \h \z \u </w:instrText>
          </w:r>
          <w:r>
            <w:fldChar w:fldCharType="separate"/>
          </w:r>
          <w:hyperlink w:anchor="_Toc179674309" w:history="1">
            <w:r w:rsidR="00C3627E" w:rsidRPr="006D25B1">
              <w:rPr>
                <w:rStyle w:val="Hyperlink"/>
                <w:noProof/>
              </w:rPr>
              <w:t>Purpose of this Procedure</w:t>
            </w:r>
            <w:r w:rsidR="00C3627E">
              <w:rPr>
                <w:noProof/>
                <w:webHidden/>
              </w:rPr>
              <w:tab/>
            </w:r>
            <w:r w:rsidR="00C3627E">
              <w:rPr>
                <w:noProof/>
                <w:webHidden/>
              </w:rPr>
              <w:fldChar w:fldCharType="begin"/>
            </w:r>
            <w:r w:rsidR="00C3627E">
              <w:rPr>
                <w:noProof/>
                <w:webHidden/>
              </w:rPr>
              <w:instrText xml:space="preserve"> PAGEREF _Toc179674309 \h </w:instrText>
            </w:r>
            <w:r w:rsidR="00C3627E">
              <w:rPr>
                <w:noProof/>
                <w:webHidden/>
              </w:rPr>
            </w:r>
            <w:r w:rsidR="00C3627E">
              <w:rPr>
                <w:noProof/>
                <w:webHidden/>
              </w:rPr>
              <w:fldChar w:fldCharType="separate"/>
            </w:r>
            <w:r w:rsidR="00C3627E">
              <w:rPr>
                <w:noProof/>
                <w:webHidden/>
              </w:rPr>
              <w:t>4</w:t>
            </w:r>
            <w:r w:rsidR="00C3627E">
              <w:rPr>
                <w:noProof/>
                <w:webHidden/>
              </w:rPr>
              <w:fldChar w:fldCharType="end"/>
            </w:r>
          </w:hyperlink>
        </w:p>
        <w:p w:rsidR="00C3627E" w:rsidRDefault="00C3627E">
          <w:pPr>
            <w:pStyle w:val="TOC1"/>
            <w:tabs>
              <w:tab w:val="right" w:leader="dot" w:pos="9019"/>
            </w:tabs>
            <w:rPr>
              <w:rFonts w:asciiTheme="minorHAnsi" w:eastAsiaTheme="minorEastAsia" w:hAnsiTheme="minorHAnsi"/>
              <w:noProof/>
              <w:kern w:val="2"/>
              <w:sz w:val="22"/>
              <w:lang w:bidi="si-LK"/>
              <w14:ligatures w14:val="standardContextual"/>
            </w:rPr>
          </w:pPr>
          <w:hyperlink w:anchor="_Toc179674310" w:history="1">
            <w:r w:rsidRPr="006D25B1">
              <w:rPr>
                <w:rStyle w:val="Hyperlink"/>
                <w:noProof/>
              </w:rPr>
              <w:t>Scope</w:t>
            </w:r>
            <w:r>
              <w:rPr>
                <w:noProof/>
                <w:webHidden/>
              </w:rPr>
              <w:tab/>
            </w:r>
            <w:r>
              <w:rPr>
                <w:noProof/>
                <w:webHidden/>
              </w:rPr>
              <w:fldChar w:fldCharType="begin"/>
            </w:r>
            <w:r>
              <w:rPr>
                <w:noProof/>
                <w:webHidden/>
              </w:rPr>
              <w:instrText xml:space="preserve"> PAGEREF _Toc179674310 \h </w:instrText>
            </w:r>
            <w:r>
              <w:rPr>
                <w:noProof/>
                <w:webHidden/>
              </w:rPr>
            </w:r>
            <w:r>
              <w:rPr>
                <w:noProof/>
                <w:webHidden/>
              </w:rPr>
              <w:fldChar w:fldCharType="separate"/>
            </w:r>
            <w:r>
              <w:rPr>
                <w:noProof/>
                <w:webHidden/>
              </w:rPr>
              <w:t>4</w:t>
            </w:r>
            <w:r>
              <w:rPr>
                <w:noProof/>
                <w:webHidden/>
              </w:rPr>
              <w:fldChar w:fldCharType="end"/>
            </w:r>
          </w:hyperlink>
        </w:p>
        <w:p w:rsidR="00C3627E" w:rsidRDefault="00C3627E">
          <w:pPr>
            <w:pStyle w:val="TOC1"/>
            <w:tabs>
              <w:tab w:val="right" w:leader="dot" w:pos="9019"/>
            </w:tabs>
            <w:rPr>
              <w:rFonts w:asciiTheme="minorHAnsi" w:eastAsiaTheme="minorEastAsia" w:hAnsiTheme="minorHAnsi"/>
              <w:noProof/>
              <w:kern w:val="2"/>
              <w:sz w:val="22"/>
              <w:lang w:bidi="si-LK"/>
              <w14:ligatures w14:val="standardContextual"/>
            </w:rPr>
          </w:pPr>
          <w:hyperlink w:anchor="_Toc179674311" w:history="1">
            <w:r w:rsidRPr="006D25B1">
              <w:rPr>
                <w:rStyle w:val="Hyperlink"/>
                <w:noProof/>
              </w:rPr>
              <w:t>Roles and Responsibilities</w:t>
            </w:r>
            <w:r>
              <w:rPr>
                <w:noProof/>
                <w:webHidden/>
              </w:rPr>
              <w:tab/>
            </w:r>
            <w:r>
              <w:rPr>
                <w:noProof/>
                <w:webHidden/>
              </w:rPr>
              <w:fldChar w:fldCharType="begin"/>
            </w:r>
            <w:r>
              <w:rPr>
                <w:noProof/>
                <w:webHidden/>
              </w:rPr>
              <w:instrText xml:space="preserve"> PAGEREF _Toc179674311 \h </w:instrText>
            </w:r>
            <w:r>
              <w:rPr>
                <w:noProof/>
                <w:webHidden/>
              </w:rPr>
            </w:r>
            <w:r>
              <w:rPr>
                <w:noProof/>
                <w:webHidden/>
              </w:rPr>
              <w:fldChar w:fldCharType="separate"/>
            </w:r>
            <w:r>
              <w:rPr>
                <w:noProof/>
                <w:webHidden/>
              </w:rPr>
              <w:t>4</w:t>
            </w:r>
            <w:r>
              <w:rPr>
                <w:noProof/>
                <w:webHidden/>
              </w:rPr>
              <w:fldChar w:fldCharType="end"/>
            </w:r>
          </w:hyperlink>
        </w:p>
        <w:p w:rsidR="00C3627E" w:rsidRDefault="00C3627E">
          <w:pPr>
            <w:pStyle w:val="TOC1"/>
            <w:tabs>
              <w:tab w:val="right" w:leader="dot" w:pos="9019"/>
            </w:tabs>
            <w:rPr>
              <w:rFonts w:asciiTheme="minorHAnsi" w:eastAsiaTheme="minorEastAsia" w:hAnsiTheme="minorHAnsi"/>
              <w:noProof/>
              <w:kern w:val="2"/>
              <w:sz w:val="22"/>
              <w:lang w:bidi="si-LK"/>
              <w14:ligatures w14:val="standardContextual"/>
            </w:rPr>
          </w:pPr>
          <w:hyperlink w:anchor="_Toc179674312" w:history="1">
            <w:r w:rsidRPr="006D25B1">
              <w:rPr>
                <w:rStyle w:val="Hyperlink"/>
                <w:noProof/>
              </w:rPr>
              <w:t>Procedure</w:t>
            </w:r>
            <w:r>
              <w:rPr>
                <w:noProof/>
                <w:webHidden/>
              </w:rPr>
              <w:tab/>
            </w:r>
            <w:r>
              <w:rPr>
                <w:noProof/>
                <w:webHidden/>
              </w:rPr>
              <w:fldChar w:fldCharType="begin"/>
            </w:r>
            <w:r>
              <w:rPr>
                <w:noProof/>
                <w:webHidden/>
              </w:rPr>
              <w:instrText xml:space="preserve"> PAGEREF _Toc179674312 \h </w:instrText>
            </w:r>
            <w:r>
              <w:rPr>
                <w:noProof/>
                <w:webHidden/>
              </w:rPr>
            </w:r>
            <w:r>
              <w:rPr>
                <w:noProof/>
                <w:webHidden/>
              </w:rPr>
              <w:fldChar w:fldCharType="separate"/>
            </w:r>
            <w:r>
              <w:rPr>
                <w:noProof/>
                <w:webHidden/>
              </w:rPr>
              <w:t>5</w:t>
            </w:r>
            <w:r>
              <w:rPr>
                <w:noProof/>
                <w:webHidden/>
              </w:rPr>
              <w:fldChar w:fldCharType="end"/>
            </w:r>
          </w:hyperlink>
        </w:p>
        <w:p w:rsidR="00C3627E" w:rsidRDefault="00C3627E">
          <w:pPr>
            <w:pStyle w:val="TOC1"/>
            <w:tabs>
              <w:tab w:val="right" w:leader="dot" w:pos="9019"/>
            </w:tabs>
            <w:rPr>
              <w:rFonts w:asciiTheme="minorHAnsi" w:eastAsiaTheme="minorEastAsia" w:hAnsiTheme="minorHAnsi"/>
              <w:noProof/>
              <w:kern w:val="2"/>
              <w:sz w:val="22"/>
              <w:lang w:bidi="si-LK"/>
              <w14:ligatures w14:val="standardContextual"/>
            </w:rPr>
          </w:pPr>
          <w:hyperlink w:anchor="_Toc179674313" w:history="1">
            <w:r w:rsidRPr="006D25B1">
              <w:rPr>
                <w:rStyle w:val="Hyperlink"/>
                <w:noProof/>
              </w:rPr>
              <w:t>Audit Follow-up and Closure</w:t>
            </w:r>
            <w:r>
              <w:rPr>
                <w:noProof/>
                <w:webHidden/>
              </w:rPr>
              <w:tab/>
            </w:r>
            <w:r>
              <w:rPr>
                <w:noProof/>
                <w:webHidden/>
              </w:rPr>
              <w:fldChar w:fldCharType="begin"/>
            </w:r>
            <w:r>
              <w:rPr>
                <w:noProof/>
                <w:webHidden/>
              </w:rPr>
              <w:instrText xml:space="preserve"> PAGEREF _Toc179674313 \h </w:instrText>
            </w:r>
            <w:r>
              <w:rPr>
                <w:noProof/>
                <w:webHidden/>
              </w:rPr>
            </w:r>
            <w:r>
              <w:rPr>
                <w:noProof/>
                <w:webHidden/>
              </w:rPr>
              <w:fldChar w:fldCharType="separate"/>
            </w:r>
            <w:r>
              <w:rPr>
                <w:noProof/>
                <w:webHidden/>
              </w:rPr>
              <w:t>8</w:t>
            </w:r>
            <w:r>
              <w:rPr>
                <w:noProof/>
                <w:webHidden/>
              </w:rPr>
              <w:fldChar w:fldCharType="end"/>
            </w:r>
          </w:hyperlink>
        </w:p>
        <w:p w:rsidR="00C3627E" w:rsidRDefault="00C3627E">
          <w:pPr>
            <w:pStyle w:val="TOC1"/>
            <w:tabs>
              <w:tab w:val="right" w:leader="dot" w:pos="9019"/>
            </w:tabs>
            <w:rPr>
              <w:rFonts w:asciiTheme="minorHAnsi" w:eastAsiaTheme="minorEastAsia" w:hAnsiTheme="minorHAnsi"/>
              <w:noProof/>
              <w:kern w:val="2"/>
              <w:sz w:val="22"/>
              <w:lang w:bidi="si-LK"/>
              <w14:ligatures w14:val="standardContextual"/>
            </w:rPr>
          </w:pPr>
          <w:hyperlink w:anchor="_Toc179674314" w:history="1">
            <w:r w:rsidRPr="006D25B1">
              <w:rPr>
                <w:rStyle w:val="Hyperlink"/>
                <w:noProof/>
              </w:rPr>
              <w:t>Records</w:t>
            </w:r>
            <w:r>
              <w:rPr>
                <w:noProof/>
                <w:webHidden/>
              </w:rPr>
              <w:tab/>
            </w:r>
            <w:r>
              <w:rPr>
                <w:noProof/>
                <w:webHidden/>
              </w:rPr>
              <w:fldChar w:fldCharType="begin"/>
            </w:r>
            <w:r>
              <w:rPr>
                <w:noProof/>
                <w:webHidden/>
              </w:rPr>
              <w:instrText xml:space="preserve"> PAGEREF _Toc179674314 \h </w:instrText>
            </w:r>
            <w:r>
              <w:rPr>
                <w:noProof/>
                <w:webHidden/>
              </w:rPr>
            </w:r>
            <w:r>
              <w:rPr>
                <w:noProof/>
                <w:webHidden/>
              </w:rPr>
              <w:fldChar w:fldCharType="separate"/>
            </w:r>
            <w:r>
              <w:rPr>
                <w:noProof/>
                <w:webHidden/>
              </w:rPr>
              <w:t>9</w:t>
            </w:r>
            <w:r>
              <w:rPr>
                <w:noProof/>
                <w:webHidden/>
              </w:rPr>
              <w:fldChar w:fldCharType="end"/>
            </w:r>
          </w:hyperlink>
        </w:p>
        <w:p w:rsidR="009154FD" w:rsidRDefault="009154FD">
          <w:r>
            <w:rPr>
              <w:b/>
              <w:bCs/>
              <w:noProof/>
            </w:rPr>
            <w:fldChar w:fldCharType="end"/>
          </w:r>
        </w:p>
      </w:sdtContent>
    </w:sdt>
    <w:p w:rsidR="009154FD" w:rsidRDefault="009154FD">
      <w:pPr>
        <w:spacing w:before="240" w:after="0"/>
      </w:pPr>
      <w:r>
        <w:br w:type="page"/>
      </w:r>
    </w:p>
    <w:p w:rsidR="0067411E" w:rsidRDefault="009154FD" w:rsidP="00285508">
      <w:pPr>
        <w:pStyle w:val="Heading1"/>
      </w:pPr>
      <w:bookmarkStart w:id="0" w:name="_Toc179674309"/>
      <w:r>
        <w:lastRenderedPageBreak/>
        <w:t>Purpose of this</w:t>
      </w:r>
      <w:r w:rsidR="00285508">
        <w:t xml:space="preserve"> Procedure</w:t>
      </w:r>
      <w:bookmarkEnd w:id="0"/>
    </w:p>
    <w:p w:rsidR="00285508" w:rsidRDefault="00285508" w:rsidP="00285508">
      <w:pPr>
        <w:pStyle w:val="ListParagraph"/>
        <w:numPr>
          <w:ilvl w:val="1"/>
          <w:numId w:val="1"/>
        </w:numPr>
        <w:rPr>
          <w:lang w:bidi="si-LK"/>
        </w:rPr>
      </w:pPr>
      <w:r w:rsidRPr="00285508">
        <w:rPr>
          <w:lang w:bidi="si-LK"/>
        </w:rPr>
        <w:t>To guarantee that the business consistently meets its information security goals and objectives by adhering to the prescribed policies, processes, and external requirements</w:t>
      </w:r>
    </w:p>
    <w:p w:rsidR="00285508" w:rsidRDefault="00285508" w:rsidP="00285508">
      <w:pPr>
        <w:pStyle w:val="ListParagraph"/>
        <w:numPr>
          <w:ilvl w:val="1"/>
          <w:numId w:val="1"/>
        </w:numPr>
        <w:rPr>
          <w:lang w:bidi="si-LK"/>
        </w:rPr>
      </w:pPr>
      <w:r w:rsidRPr="00285508">
        <w:rPr>
          <w:lang w:bidi="si-LK"/>
        </w:rPr>
        <w:t>In order to guarantee that enhancements to the Information Security Management System (ISMS) are recognized, executed, and appropriate for accomplishing goals</w:t>
      </w:r>
    </w:p>
    <w:p w:rsidR="00285508" w:rsidRDefault="00285508" w:rsidP="00285508">
      <w:pPr>
        <w:pStyle w:val="Heading1"/>
        <w:rPr>
          <w:lang w:bidi="si-LK"/>
        </w:rPr>
      </w:pPr>
      <w:bookmarkStart w:id="1" w:name="_Toc179674310"/>
      <w:r>
        <w:rPr>
          <w:lang w:bidi="si-LK"/>
        </w:rPr>
        <w:t>Scope</w:t>
      </w:r>
      <w:bookmarkEnd w:id="1"/>
    </w:p>
    <w:p w:rsidR="00285508" w:rsidRDefault="00285508" w:rsidP="00285508">
      <w:pPr>
        <w:rPr>
          <w:lang w:bidi="si-LK"/>
        </w:rPr>
      </w:pPr>
      <w:r w:rsidRPr="00285508">
        <w:rPr>
          <w:lang w:bidi="si-LK"/>
        </w:rPr>
        <w:t>This procedure covers the planning, execution, reporting, and follow-up of internal audits for the ISMS. It is applicable to all departments and business units that fall within the scope of the organization’s ISMS.</w:t>
      </w:r>
    </w:p>
    <w:p w:rsidR="00285508" w:rsidRDefault="00285508" w:rsidP="00285508">
      <w:pPr>
        <w:pStyle w:val="Heading1"/>
        <w:rPr>
          <w:lang w:bidi="si-LK"/>
        </w:rPr>
      </w:pPr>
      <w:bookmarkStart w:id="2" w:name="_Toc179674311"/>
      <w:r>
        <w:rPr>
          <w:lang w:bidi="si-LK"/>
        </w:rPr>
        <w:t>Roles and Responsibilities</w:t>
      </w:r>
      <w:bookmarkEnd w:id="2"/>
    </w:p>
    <w:p w:rsidR="00285508" w:rsidRDefault="00285508" w:rsidP="00285508">
      <w:pPr>
        <w:pStyle w:val="ListParagraph"/>
        <w:numPr>
          <w:ilvl w:val="0"/>
          <w:numId w:val="2"/>
        </w:numPr>
        <w:rPr>
          <w:b/>
          <w:bCs/>
          <w:lang w:bidi="si-LK"/>
        </w:rPr>
      </w:pPr>
      <w:r>
        <w:rPr>
          <w:b/>
          <w:bCs/>
          <w:lang w:bidi="si-LK"/>
        </w:rPr>
        <w:t>Information Security Management Representative (ISMR):</w:t>
      </w:r>
    </w:p>
    <w:p w:rsidR="00285508" w:rsidRDefault="00285508" w:rsidP="00285508">
      <w:pPr>
        <w:pStyle w:val="ListParagraph"/>
        <w:numPr>
          <w:ilvl w:val="0"/>
          <w:numId w:val="3"/>
        </w:numPr>
        <w:rPr>
          <w:lang w:bidi="si-LK"/>
        </w:rPr>
      </w:pPr>
      <w:r w:rsidRPr="00285508">
        <w:rPr>
          <w:lang w:bidi="si-LK"/>
        </w:rPr>
        <w:t>selects the Audit Team and Lead Auditor (note: ISMR and the Lead Auditor may be the same person).</w:t>
      </w:r>
    </w:p>
    <w:p w:rsidR="00285508" w:rsidRDefault="00285508" w:rsidP="00285508">
      <w:pPr>
        <w:pStyle w:val="ListParagraph"/>
        <w:numPr>
          <w:ilvl w:val="0"/>
          <w:numId w:val="3"/>
        </w:numPr>
        <w:rPr>
          <w:lang w:bidi="si-LK"/>
        </w:rPr>
      </w:pPr>
      <w:r w:rsidRPr="00285508">
        <w:rPr>
          <w:lang w:bidi="si-LK"/>
        </w:rPr>
        <w:t>Review the preventative and corrective measures as well as the follow-up audits carried out in accordance with the internal audit report that was turned in with the lead auditor.</w:t>
      </w:r>
    </w:p>
    <w:p w:rsidR="00285508" w:rsidRPr="00285508" w:rsidRDefault="00285508" w:rsidP="00285508">
      <w:pPr>
        <w:pStyle w:val="ListParagraph"/>
        <w:numPr>
          <w:ilvl w:val="0"/>
          <w:numId w:val="3"/>
        </w:numPr>
        <w:rPr>
          <w:lang w:bidi="si-LK"/>
        </w:rPr>
      </w:pPr>
      <w:r w:rsidRPr="00285508">
        <w:rPr>
          <w:lang w:bidi="si-LK"/>
        </w:rPr>
        <w:t>preserves the privacy of the audit findings</w:t>
      </w:r>
    </w:p>
    <w:p w:rsidR="00285508" w:rsidRDefault="00285508" w:rsidP="00285508">
      <w:pPr>
        <w:pStyle w:val="ListParagraph"/>
        <w:numPr>
          <w:ilvl w:val="0"/>
          <w:numId w:val="2"/>
        </w:numPr>
        <w:rPr>
          <w:b/>
          <w:bCs/>
          <w:lang w:bidi="si-LK"/>
        </w:rPr>
      </w:pPr>
      <w:r>
        <w:rPr>
          <w:b/>
          <w:bCs/>
          <w:lang w:bidi="si-LK"/>
        </w:rPr>
        <w:t>Lead Auditor:</w:t>
      </w:r>
    </w:p>
    <w:p w:rsidR="00285508" w:rsidRDefault="00285508" w:rsidP="00285508">
      <w:pPr>
        <w:pStyle w:val="ListParagraph"/>
        <w:numPr>
          <w:ilvl w:val="0"/>
          <w:numId w:val="4"/>
        </w:numPr>
        <w:rPr>
          <w:lang w:bidi="si-LK"/>
        </w:rPr>
      </w:pPr>
      <w:r w:rsidRPr="00285508">
        <w:rPr>
          <w:lang w:bidi="si-LK"/>
        </w:rPr>
        <w:t>creates an audit plan or notification that serves as a guide for organizing the audit and sharing information about it.</w:t>
      </w:r>
    </w:p>
    <w:p w:rsidR="00285508" w:rsidRDefault="00285508" w:rsidP="00285508">
      <w:pPr>
        <w:pStyle w:val="ListParagraph"/>
        <w:numPr>
          <w:ilvl w:val="0"/>
          <w:numId w:val="4"/>
        </w:numPr>
        <w:rPr>
          <w:lang w:bidi="si-LK"/>
        </w:rPr>
      </w:pPr>
      <w:r w:rsidRPr="00285508">
        <w:rPr>
          <w:lang w:bidi="si-LK"/>
        </w:rPr>
        <w:t>oversees the ISMS internal auditing operations.</w:t>
      </w:r>
    </w:p>
    <w:p w:rsidR="00285508" w:rsidRDefault="00285508" w:rsidP="00285508">
      <w:pPr>
        <w:pStyle w:val="ListParagraph"/>
        <w:numPr>
          <w:ilvl w:val="0"/>
          <w:numId w:val="4"/>
        </w:numPr>
        <w:rPr>
          <w:lang w:bidi="si-LK"/>
        </w:rPr>
      </w:pPr>
      <w:r w:rsidRPr="00285508">
        <w:rPr>
          <w:lang w:bidi="si-LK"/>
        </w:rPr>
        <w:t>coordinates the audit schedule with the leaders of the relevant departments or sections.</w:t>
      </w:r>
    </w:p>
    <w:p w:rsidR="00285508" w:rsidRDefault="00285508" w:rsidP="00285508">
      <w:pPr>
        <w:pStyle w:val="ListParagraph"/>
        <w:numPr>
          <w:ilvl w:val="0"/>
          <w:numId w:val="4"/>
        </w:numPr>
        <w:rPr>
          <w:lang w:bidi="si-LK"/>
        </w:rPr>
      </w:pPr>
      <w:r w:rsidRPr="00285508">
        <w:rPr>
          <w:lang w:bidi="si-LK"/>
        </w:rPr>
        <w:t>Plan the audit, have the working papers ready, and give the audit team a briefing.</w:t>
      </w:r>
    </w:p>
    <w:p w:rsidR="00285508" w:rsidRDefault="00285508" w:rsidP="00285508">
      <w:pPr>
        <w:pStyle w:val="ListParagraph"/>
        <w:numPr>
          <w:ilvl w:val="0"/>
          <w:numId w:val="4"/>
        </w:numPr>
        <w:rPr>
          <w:lang w:bidi="si-LK"/>
        </w:rPr>
      </w:pPr>
      <w:r w:rsidRPr="00285508">
        <w:rPr>
          <w:lang w:bidi="si-LK"/>
        </w:rPr>
        <w:t>assembles all audit observations and results, then creates an internal audit report.</w:t>
      </w:r>
    </w:p>
    <w:p w:rsidR="00285508" w:rsidRDefault="00285508" w:rsidP="00285508">
      <w:pPr>
        <w:pStyle w:val="ListParagraph"/>
        <w:numPr>
          <w:ilvl w:val="0"/>
          <w:numId w:val="4"/>
        </w:numPr>
        <w:rPr>
          <w:lang w:bidi="si-LK"/>
        </w:rPr>
      </w:pPr>
      <w:r w:rsidRPr="00285508">
        <w:rPr>
          <w:lang w:bidi="si-LK"/>
        </w:rPr>
        <w:t>Immediately reports critical non-conformities to the auditee.</w:t>
      </w:r>
    </w:p>
    <w:p w:rsidR="00285508" w:rsidRDefault="00285508" w:rsidP="00285508">
      <w:pPr>
        <w:pStyle w:val="ListParagraph"/>
        <w:numPr>
          <w:ilvl w:val="0"/>
          <w:numId w:val="4"/>
        </w:numPr>
        <w:rPr>
          <w:lang w:bidi="si-LK"/>
        </w:rPr>
      </w:pPr>
      <w:r w:rsidRPr="00285508">
        <w:rPr>
          <w:lang w:bidi="si-LK"/>
        </w:rPr>
        <w:t>Make sure to inform the auditee about the audit results clearly and promptly.</w:t>
      </w:r>
    </w:p>
    <w:p w:rsidR="00285508" w:rsidRDefault="005D0D1A" w:rsidP="00285508">
      <w:pPr>
        <w:pStyle w:val="ListParagraph"/>
        <w:numPr>
          <w:ilvl w:val="0"/>
          <w:numId w:val="4"/>
        </w:numPr>
        <w:rPr>
          <w:lang w:bidi="si-LK"/>
        </w:rPr>
      </w:pPr>
      <w:r w:rsidRPr="005D0D1A">
        <w:rPr>
          <w:lang w:bidi="si-LK"/>
        </w:rPr>
        <w:t>leads the meetings for the opening and closing.</w:t>
      </w:r>
    </w:p>
    <w:p w:rsidR="005D0D1A" w:rsidRPr="00285508" w:rsidRDefault="005D0D1A" w:rsidP="005D0D1A">
      <w:pPr>
        <w:rPr>
          <w:lang w:bidi="si-LK"/>
        </w:rPr>
      </w:pPr>
    </w:p>
    <w:p w:rsidR="00285508" w:rsidRDefault="00285508" w:rsidP="00285508">
      <w:pPr>
        <w:pStyle w:val="ListParagraph"/>
        <w:numPr>
          <w:ilvl w:val="0"/>
          <w:numId w:val="2"/>
        </w:numPr>
        <w:rPr>
          <w:b/>
          <w:bCs/>
          <w:lang w:bidi="si-LK"/>
        </w:rPr>
      </w:pPr>
      <w:r>
        <w:rPr>
          <w:b/>
          <w:bCs/>
          <w:lang w:bidi="si-LK"/>
        </w:rPr>
        <w:lastRenderedPageBreak/>
        <w:t>Audit Team Member:</w:t>
      </w:r>
    </w:p>
    <w:p w:rsidR="005D0D1A" w:rsidRDefault="005D0D1A" w:rsidP="005D0D1A">
      <w:pPr>
        <w:pStyle w:val="ListParagraph"/>
        <w:numPr>
          <w:ilvl w:val="0"/>
          <w:numId w:val="5"/>
        </w:numPr>
        <w:rPr>
          <w:lang w:bidi="si-LK"/>
        </w:rPr>
      </w:pPr>
      <w:r w:rsidRPr="005D0D1A">
        <w:rPr>
          <w:lang w:bidi="si-LK"/>
        </w:rPr>
        <w:t>supports the actions of the Lead Auditor</w:t>
      </w:r>
    </w:p>
    <w:p w:rsidR="005D0D1A" w:rsidRDefault="005D0D1A" w:rsidP="005D0D1A">
      <w:pPr>
        <w:pStyle w:val="ListParagraph"/>
        <w:numPr>
          <w:ilvl w:val="0"/>
          <w:numId w:val="5"/>
        </w:numPr>
        <w:rPr>
          <w:lang w:bidi="si-LK"/>
        </w:rPr>
      </w:pPr>
      <w:r>
        <w:rPr>
          <w:lang w:bidi="si-LK"/>
        </w:rPr>
        <w:t>E</w:t>
      </w:r>
      <w:r w:rsidRPr="005D0D1A">
        <w:rPr>
          <w:lang w:bidi="si-LK"/>
        </w:rPr>
        <w:t>mploys the consolidated audit checklist to carry out the audit</w:t>
      </w:r>
    </w:p>
    <w:p w:rsidR="005D0D1A" w:rsidRDefault="005D0D1A" w:rsidP="005D0D1A">
      <w:pPr>
        <w:pStyle w:val="ListParagraph"/>
        <w:numPr>
          <w:ilvl w:val="0"/>
          <w:numId w:val="5"/>
        </w:numPr>
        <w:rPr>
          <w:lang w:bidi="si-LK"/>
        </w:rPr>
      </w:pPr>
      <w:r w:rsidRPr="005D0D1A">
        <w:rPr>
          <w:lang w:bidi="si-LK"/>
        </w:rPr>
        <w:t>Identifies the non-conformities and offers suggestions for improvement.</w:t>
      </w:r>
    </w:p>
    <w:p w:rsidR="005D0D1A" w:rsidRDefault="005D0D1A" w:rsidP="005D0D1A">
      <w:pPr>
        <w:pStyle w:val="ListParagraph"/>
        <w:numPr>
          <w:ilvl w:val="0"/>
          <w:numId w:val="5"/>
        </w:numPr>
        <w:rPr>
          <w:lang w:bidi="si-LK"/>
        </w:rPr>
      </w:pPr>
      <w:r w:rsidRPr="005D0D1A">
        <w:rPr>
          <w:lang w:bidi="si-LK"/>
        </w:rPr>
        <w:t>Keeps the audit findings confidential</w:t>
      </w:r>
    </w:p>
    <w:p w:rsidR="005D0D1A" w:rsidRDefault="005D0D1A" w:rsidP="005D0D1A">
      <w:pPr>
        <w:pStyle w:val="ListParagraph"/>
        <w:numPr>
          <w:ilvl w:val="0"/>
          <w:numId w:val="5"/>
        </w:numPr>
        <w:rPr>
          <w:lang w:bidi="si-LK"/>
        </w:rPr>
      </w:pPr>
      <w:r w:rsidRPr="005D0D1A">
        <w:rPr>
          <w:lang w:bidi="si-LK"/>
        </w:rPr>
        <w:t>Always behaves ethically.</w:t>
      </w:r>
    </w:p>
    <w:p w:rsidR="005D0D1A" w:rsidRDefault="005D0D1A" w:rsidP="005D0D1A">
      <w:pPr>
        <w:rPr>
          <w:lang w:bidi="si-LK"/>
        </w:rPr>
      </w:pPr>
    </w:p>
    <w:p w:rsidR="005D0D1A" w:rsidRPr="005D0D1A" w:rsidRDefault="005D0D1A" w:rsidP="005D0D1A">
      <w:pPr>
        <w:pStyle w:val="ListParagraph"/>
        <w:numPr>
          <w:ilvl w:val="0"/>
          <w:numId w:val="2"/>
        </w:numPr>
        <w:rPr>
          <w:lang w:bidi="si-LK"/>
        </w:rPr>
      </w:pPr>
      <w:r>
        <w:rPr>
          <w:b/>
          <w:bCs/>
          <w:lang w:bidi="si-LK"/>
        </w:rPr>
        <w:t>Auditee:</w:t>
      </w:r>
    </w:p>
    <w:p w:rsidR="005D0D1A" w:rsidRDefault="005D0D1A" w:rsidP="005D0D1A">
      <w:pPr>
        <w:pStyle w:val="ListParagraph"/>
        <w:numPr>
          <w:ilvl w:val="0"/>
          <w:numId w:val="6"/>
        </w:numPr>
        <w:rPr>
          <w:lang w:bidi="si-LK"/>
        </w:rPr>
      </w:pPr>
      <w:r w:rsidRPr="005D0D1A">
        <w:rPr>
          <w:lang w:bidi="si-LK"/>
        </w:rPr>
        <w:t>accepts, evaluates, and talks about the audit report</w:t>
      </w:r>
    </w:p>
    <w:p w:rsidR="005D0D1A" w:rsidRDefault="005D0D1A" w:rsidP="005D0D1A">
      <w:pPr>
        <w:pStyle w:val="ListParagraph"/>
        <w:numPr>
          <w:ilvl w:val="0"/>
          <w:numId w:val="6"/>
        </w:numPr>
        <w:rPr>
          <w:lang w:bidi="si-LK"/>
        </w:rPr>
      </w:pPr>
      <w:r w:rsidRPr="005D0D1A">
        <w:rPr>
          <w:lang w:bidi="si-LK"/>
        </w:rPr>
        <w:t>determines, gathers, organizes, and carries out the appropriate remedial action</w:t>
      </w:r>
    </w:p>
    <w:p w:rsidR="005D0D1A" w:rsidRDefault="005D0D1A" w:rsidP="005D0D1A">
      <w:pPr>
        <w:pStyle w:val="ListParagraph"/>
        <w:numPr>
          <w:ilvl w:val="0"/>
          <w:numId w:val="6"/>
        </w:numPr>
        <w:rPr>
          <w:lang w:bidi="si-LK"/>
        </w:rPr>
      </w:pPr>
      <w:r w:rsidRPr="005D0D1A">
        <w:rPr>
          <w:lang w:bidi="si-LK"/>
        </w:rPr>
        <w:t>Is and continues to be responsible for safeguarding information assets.</w:t>
      </w:r>
    </w:p>
    <w:p w:rsidR="005D0D1A" w:rsidRDefault="005D0D1A" w:rsidP="005D0D1A">
      <w:pPr>
        <w:rPr>
          <w:lang w:bidi="si-LK"/>
        </w:rPr>
      </w:pPr>
    </w:p>
    <w:p w:rsidR="005D0D1A" w:rsidRDefault="005D0D1A" w:rsidP="005D0D1A">
      <w:pPr>
        <w:pStyle w:val="Heading1"/>
        <w:rPr>
          <w:lang w:bidi="si-LK"/>
        </w:rPr>
      </w:pPr>
      <w:bookmarkStart w:id="3" w:name="_Toc179674312"/>
      <w:r>
        <w:rPr>
          <w:lang w:bidi="si-LK"/>
        </w:rPr>
        <w:t>Procedure</w:t>
      </w:r>
      <w:bookmarkEnd w:id="3"/>
    </w:p>
    <w:p w:rsidR="005D0D1A" w:rsidRPr="005D0D1A" w:rsidRDefault="005D0D1A" w:rsidP="005D0D1A">
      <w:pPr>
        <w:pStyle w:val="ListParagraph"/>
        <w:numPr>
          <w:ilvl w:val="0"/>
          <w:numId w:val="7"/>
        </w:numPr>
        <w:rPr>
          <w:lang w:bidi="si-LK"/>
        </w:rPr>
      </w:pPr>
      <w:r>
        <w:rPr>
          <w:b/>
          <w:bCs/>
          <w:lang w:bidi="si-LK"/>
        </w:rPr>
        <w:t>General:</w:t>
      </w:r>
    </w:p>
    <w:p w:rsidR="005D0D1A" w:rsidRDefault="005D0D1A" w:rsidP="005D0D1A">
      <w:pPr>
        <w:pStyle w:val="ListParagraph"/>
        <w:numPr>
          <w:ilvl w:val="0"/>
          <w:numId w:val="8"/>
        </w:numPr>
        <w:rPr>
          <w:lang w:bidi="si-LK"/>
        </w:rPr>
      </w:pPr>
      <w:r w:rsidRPr="005D0D1A">
        <w:rPr>
          <w:lang w:bidi="si-LK"/>
        </w:rPr>
        <w:t>A program for ISMS audits should be developed that includes all planned and possible audits for the entire calendar year.  This will include a schedule for internal audits, audits of suppliers, audits to be conducted by clients, and third-party audits, as needed.</w:t>
      </w:r>
    </w:p>
    <w:p w:rsidR="005D0D1A" w:rsidRDefault="005D0D1A" w:rsidP="005D0D1A">
      <w:pPr>
        <w:pStyle w:val="ListParagraph"/>
        <w:numPr>
          <w:ilvl w:val="0"/>
          <w:numId w:val="8"/>
        </w:numPr>
        <w:rPr>
          <w:lang w:bidi="si-LK"/>
        </w:rPr>
      </w:pPr>
      <w:r w:rsidRPr="005D0D1A">
        <w:rPr>
          <w:lang w:bidi="si-LK"/>
        </w:rPr>
        <w:t>Internal audits will be planned for twice a year or whenever necessary.</w:t>
      </w:r>
    </w:p>
    <w:p w:rsidR="005D0D1A" w:rsidRDefault="005D0D1A" w:rsidP="005D0D1A">
      <w:pPr>
        <w:pStyle w:val="ListParagraph"/>
        <w:numPr>
          <w:ilvl w:val="0"/>
          <w:numId w:val="8"/>
        </w:numPr>
        <w:rPr>
          <w:lang w:bidi="si-LK"/>
        </w:rPr>
      </w:pPr>
      <w:r w:rsidRPr="005D0D1A">
        <w:rPr>
          <w:lang w:bidi="si-LK"/>
        </w:rPr>
        <w:t>Audits should only be conducted by personnel who are skilled and completely independent of the subject area.</w:t>
      </w:r>
    </w:p>
    <w:p w:rsidR="005D0D1A" w:rsidRDefault="005D0D1A" w:rsidP="005D0D1A">
      <w:pPr>
        <w:pStyle w:val="ListParagraph"/>
        <w:numPr>
          <w:ilvl w:val="0"/>
          <w:numId w:val="8"/>
        </w:numPr>
        <w:rPr>
          <w:lang w:bidi="si-LK"/>
        </w:rPr>
      </w:pPr>
      <w:r w:rsidRPr="005D0D1A">
        <w:rPr>
          <w:lang w:bidi="si-LK"/>
        </w:rPr>
        <w:t>All members of the Internal Audit Team will be appointed by the ISMR.</w:t>
      </w:r>
    </w:p>
    <w:p w:rsidR="005D0D1A" w:rsidRDefault="005D0D1A" w:rsidP="005D0D1A">
      <w:pPr>
        <w:pStyle w:val="ListParagraph"/>
        <w:numPr>
          <w:ilvl w:val="0"/>
          <w:numId w:val="8"/>
        </w:numPr>
        <w:rPr>
          <w:lang w:bidi="si-LK"/>
        </w:rPr>
      </w:pPr>
      <w:r w:rsidRPr="005D0D1A">
        <w:rPr>
          <w:lang w:bidi="si-LK"/>
        </w:rPr>
        <w:t>The Lead Auditor will oversee the work of the Audit Team.</w:t>
      </w:r>
    </w:p>
    <w:p w:rsidR="005D0D1A" w:rsidRPr="005D0D1A" w:rsidRDefault="005D0D1A" w:rsidP="005D0D1A">
      <w:pPr>
        <w:pStyle w:val="ListParagraph"/>
        <w:numPr>
          <w:ilvl w:val="0"/>
          <w:numId w:val="8"/>
        </w:numPr>
        <w:rPr>
          <w:lang w:bidi="si-LK"/>
        </w:rPr>
      </w:pPr>
      <w:r w:rsidRPr="005D0D1A">
        <w:rPr>
          <w:lang w:bidi="si-LK"/>
        </w:rPr>
        <w:t>A Notification for an Audit A memo should be sent to the department or section that will be audited at least three working days before the audit takes place.</w:t>
      </w:r>
    </w:p>
    <w:p w:rsidR="005D0D1A" w:rsidRPr="005D0D1A" w:rsidRDefault="005D0D1A" w:rsidP="005D0D1A">
      <w:pPr>
        <w:pStyle w:val="ListParagraph"/>
        <w:numPr>
          <w:ilvl w:val="0"/>
          <w:numId w:val="7"/>
        </w:numPr>
        <w:rPr>
          <w:lang w:bidi="si-LK"/>
        </w:rPr>
      </w:pPr>
      <w:r>
        <w:rPr>
          <w:b/>
          <w:bCs/>
          <w:lang w:bidi="si-LK"/>
        </w:rPr>
        <w:t>Planning and Preparing the Audit:</w:t>
      </w:r>
    </w:p>
    <w:p w:rsidR="005D0D1A" w:rsidRDefault="005D0D1A" w:rsidP="005D0D1A">
      <w:pPr>
        <w:pStyle w:val="ListParagraph"/>
        <w:numPr>
          <w:ilvl w:val="0"/>
          <w:numId w:val="9"/>
        </w:numPr>
        <w:rPr>
          <w:lang w:bidi="si-LK"/>
        </w:rPr>
      </w:pPr>
      <w:r w:rsidRPr="005D0D1A">
        <w:rPr>
          <w:lang w:bidi="si-LK"/>
        </w:rPr>
        <w:t>The Lead Auditor will prepare an annual ISMS internal audit program, which needs to be approved by the President or CEO.  It needs to be updated to show any changes in priorities or the schedule throughout the year.</w:t>
      </w:r>
    </w:p>
    <w:p w:rsidR="005D0D1A" w:rsidRDefault="005D0D1A" w:rsidP="005D0D1A">
      <w:pPr>
        <w:pStyle w:val="ListParagraph"/>
        <w:numPr>
          <w:ilvl w:val="0"/>
          <w:numId w:val="9"/>
        </w:numPr>
        <w:rPr>
          <w:lang w:bidi="si-LK"/>
        </w:rPr>
      </w:pPr>
      <w:r w:rsidRPr="005D0D1A">
        <w:rPr>
          <w:lang w:bidi="si-LK"/>
        </w:rPr>
        <w:lastRenderedPageBreak/>
        <w:t xml:space="preserve">The Lead Auditor will create the necessary audit plans according to the audit </w:t>
      </w:r>
      <w:r w:rsidRPr="005D0D1A">
        <w:rPr>
          <w:lang w:bidi="si-LK"/>
        </w:rPr>
        <w:t>program</w:t>
      </w:r>
      <w:r w:rsidRPr="005D0D1A">
        <w:rPr>
          <w:lang w:bidi="si-LK"/>
        </w:rPr>
        <w:t>.</w:t>
      </w:r>
    </w:p>
    <w:p w:rsidR="00D677FA" w:rsidRDefault="00D677FA" w:rsidP="005D0D1A">
      <w:pPr>
        <w:pStyle w:val="ListParagraph"/>
        <w:numPr>
          <w:ilvl w:val="0"/>
          <w:numId w:val="9"/>
        </w:numPr>
        <w:rPr>
          <w:lang w:bidi="si-LK"/>
        </w:rPr>
      </w:pPr>
      <w:r w:rsidRPr="00D677FA">
        <w:rPr>
          <w:lang w:bidi="si-LK"/>
        </w:rPr>
        <w:t>The Lead Auditor will prepare the Audit Plan/Notification, which will then be reviewed and approved by the ISMR. The auditors and the auditees will be informed about it. It will be designed to be flexible so that it can adapt based on the information collected during the audit. The plan will include:</w:t>
      </w:r>
    </w:p>
    <w:p w:rsidR="00D677FA" w:rsidRDefault="00D677FA" w:rsidP="00D677FA">
      <w:pPr>
        <w:pStyle w:val="ListParagraph"/>
        <w:numPr>
          <w:ilvl w:val="1"/>
          <w:numId w:val="9"/>
        </w:numPr>
        <w:rPr>
          <w:lang w:bidi="si-LK"/>
        </w:rPr>
      </w:pPr>
      <w:r>
        <w:rPr>
          <w:lang w:bidi="si-LK"/>
        </w:rPr>
        <w:t>Audit Objective and Scope</w:t>
      </w:r>
    </w:p>
    <w:p w:rsidR="00D677FA" w:rsidRDefault="00D677FA" w:rsidP="00D677FA">
      <w:pPr>
        <w:pStyle w:val="ListParagraph"/>
        <w:numPr>
          <w:ilvl w:val="1"/>
          <w:numId w:val="9"/>
        </w:numPr>
        <w:rPr>
          <w:lang w:bidi="si-LK"/>
        </w:rPr>
      </w:pPr>
      <w:r>
        <w:rPr>
          <w:lang w:bidi="si-LK"/>
        </w:rPr>
        <w:t>Department/Section and responsible individual in charge</w:t>
      </w:r>
    </w:p>
    <w:p w:rsidR="00D677FA" w:rsidRDefault="00D677FA" w:rsidP="00D677FA">
      <w:pPr>
        <w:pStyle w:val="ListParagraph"/>
        <w:numPr>
          <w:ilvl w:val="1"/>
          <w:numId w:val="9"/>
        </w:numPr>
        <w:rPr>
          <w:lang w:bidi="si-LK"/>
        </w:rPr>
      </w:pPr>
      <w:r>
        <w:rPr>
          <w:lang w:bidi="si-LK"/>
        </w:rPr>
        <w:t>Audit Team members</w:t>
      </w:r>
    </w:p>
    <w:p w:rsidR="00D677FA" w:rsidRDefault="00D677FA" w:rsidP="00D677FA">
      <w:pPr>
        <w:pStyle w:val="ListParagraph"/>
        <w:numPr>
          <w:ilvl w:val="1"/>
          <w:numId w:val="9"/>
        </w:numPr>
        <w:rPr>
          <w:lang w:bidi="si-LK"/>
        </w:rPr>
      </w:pPr>
      <w:r>
        <w:rPr>
          <w:lang w:bidi="si-LK"/>
        </w:rPr>
        <w:t>Type of management system to be audited</w:t>
      </w:r>
    </w:p>
    <w:p w:rsidR="00D677FA" w:rsidRPr="005D0D1A" w:rsidRDefault="00D677FA" w:rsidP="00D677FA">
      <w:pPr>
        <w:pStyle w:val="ListParagraph"/>
        <w:numPr>
          <w:ilvl w:val="1"/>
          <w:numId w:val="9"/>
        </w:numPr>
        <w:rPr>
          <w:lang w:bidi="si-LK"/>
        </w:rPr>
      </w:pPr>
      <w:r>
        <w:rPr>
          <w:lang w:bidi="si-LK"/>
        </w:rPr>
        <w:t>Date, place, time of the audit and distribution date of the audit report</w:t>
      </w:r>
    </w:p>
    <w:p w:rsidR="005D0D1A" w:rsidRPr="00D677FA" w:rsidRDefault="005D0D1A" w:rsidP="005D0D1A">
      <w:pPr>
        <w:pStyle w:val="ListParagraph"/>
        <w:numPr>
          <w:ilvl w:val="0"/>
          <w:numId w:val="7"/>
        </w:numPr>
        <w:rPr>
          <w:lang w:bidi="si-LK"/>
        </w:rPr>
      </w:pPr>
      <w:r>
        <w:rPr>
          <w:b/>
          <w:bCs/>
          <w:lang w:bidi="si-LK"/>
        </w:rPr>
        <w:t>Pre-audit meeting:</w:t>
      </w:r>
    </w:p>
    <w:p w:rsidR="00D677FA" w:rsidRDefault="00D677FA" w:rsidP="00D677FA">
      <w:pPr>
        <w:pStyle w:val="ListParagraph"/>
        <w:numPr>
          <w:ilvl w:val="0"/>
          <w:numId w:val="10"/>
        </w:numPr>
        <w:rPr>
          <w:lang w:bidi="si-LK"/>
        </w:rPr>
      </w:pPr>
      <w:r w:rsidRPr="00D677FA">
        <w:rPr>
          <w:lang w:bidi="si-LK"/>
        </w:rPr>
        <w:t>There should be one or more pre-audit meetings involving the ISMR, Lead Auditor, and auditors, scheduled no later than one day before the actual audit.  The objectives are listed below:</w:t>
      </w:r>
    </w:p>
    <w:p w:rsidR="00D677FA" w:rsidRDefault="00D677FA" w:rsidP="00D677FA">
      <w:pPr>
        <w:pStyle w:val="ListParagraph"/>
        <w:numPr>
          <w:ilvl w:val="1"/>
          <w:numId w:val="10"/>
        </w:numPr>
        <w:rPr>
          <w:lang w:bidi="si-LK"/>
        </w:rPr>
      </w:pPr>
      <w:r w:rsidRPr="00D677FA">
        <w:rPr>
          <w:lang w:bidi="si-LK"/>
        </w:rPr>
        <w:t>To make sure that all the resources and other logistics needed by the auditor are available.</w:t>
      </w:r>
    </w:p>
    <w:p w:rsidR="00D677FA" w:rsidRPr="005D0D1A" w:rsidRDefault="00D677FA" w:rsidP="00D677FA">
      <w:pPr>
        <w:pStyle w:val="ListParagraph"/>
        <w:numPr>
          <w:ilvl w:val="1"/>
          <w:numId w:val="10"/>
        </w:numPr>
        <w:rPr>
          <w:lang w:bidi="si-LK"/>
        </w:rPr>
      </w:pPr>
      <w:r>
        <w:rPr>
          <w:lang w:bidi="si-LK"/>
        </w:rPr>
        <w:t>The scope of the audit is verified from the audit Plan</w:t>
      </w:r>
    </w:p>
    <w:p w:rsidR="005D0D1A" w:rsidRPr="00D677FA" w:rsidRDefault="005D0D1A" w:rsidP="005D0D1A">
      <w:pPr>
        <w:pStyle w:val="ListParagraph"/>
        <w:numPr>
          <w:ilvl w:val="0"/>
          <w:numId w:val="7"/>
        </w:numPr>
        <w:rPr>
          <w:lang w:bidi="si-LK"/>
        </w:rPr>
      </w:pPr>
      <w:r>
        <w:rPr>
          <w:b/>
          <w:bCs/>
          <w:lang w:bidi="si-LK"/>
        </w:rPr>
        <w:t>Opening meeting:</w:t>
      </w:r>
    </w:p>
    <w:p w:rsidR="00D677FA" w:rsidRDefault="00D677FA" w:rsidP="00D677FA">
      <w:pPr>
        <w:pStyle w:val="ListParagraph"/>
        <w:numPr>
          <w:ilvl w:val="0"/>
          <w:numId w:val="10"/>
        </w:numPr>
        <w:rPr>
          <w:lang w:bidi="si-LK"/>
        </w:rPr>
      </w:pPr>
      <w:r w:rsidRPr="00D677FA">
        <w:rPr>
          <w:lang w:bidi="si-LK"/>
        </w:rPr>
        <w:t>A meeting will be held at the start of the audit, if the ISMR and Lead Auditor think it's necessary, but it will take place before the actual audit begins.  We can talk about the following during the opening meeting:</w:t>
      </w:r>
    </w:p>
    <w:p w:rsidR="00D677FA" w:rsidRDefault="00D677FA" w:rsidP="00D677FA">
      <w:pPr>
        <w:pStyle w:val="ListParagraph"/>
        <w:numPr>
          <w:ilvl w:val="1"/>
          <w:numId w:val="10"/>
        </w:numPr>
        <w:rPr>
          <w:lang w:bidi="si-LK"/>
        </w:rPr>
      </w:pPr>
      <w:r>
        <w:rPr>
          <w:lang w:bidi="si-LK"/>
        </w:rPr>
        <w:t>The purpose and scope of the audit</w:t>
      </w:r>
    </w:p>
    <w:p w:rsidR="00D677FA" w:rsidRDefault="00D677FA" w:rsidP="00D677FA">
      <w:pPr>
        <w:pStyle w:val="ListParagraph"/>
        <w:numPr>
          <w:ilvl w:val="1"/>
          <w:numId w:val="10"/>
        </w:numPr>
        <w:rPr>
          <w:lang w:bidi="si-LK"/>
        </w:rPr>
      </w:pPr>
      <w:r>
        <w:rPr>
          <w:lang w:bidi="si-LK"/>
        </w:rPr>
        <w:t>Confirmation of the audit plan</w:t>
      </w:r>
    </w:p>
    <w:p w:rsidR="00D677FA" w:rsidRPr="005D0D1A" w:rsidRDefault="00D677FA" w:rsidP="00D677FA">
      <w:pPr>
        <w:pStyle w:val="ListParagraph"/>
        <w:numPr>
          <w:ilvl w:val="1"/>
          <w:numId w:val="10"/>
        </w:numPr>
        <w:rPr>
          <w:lang w:bidi="si-LK"/>
        </w:rPr>
      </w:pPr>
      <w:r w:rsidRPr="00D677FA">
        <w:rPr>
          <w:lang w:bidi="si-LK"/>
        </w:rPr>
        <w:t>Other matters need to be clarified and settled before the audit can happen.</w:t>
      </w:r>
    </w:p>
    <w:p w:rsidR="005D0D1A" w:rsidRPr="00D677FA" w:rsidRDefault="005D0D1A" w:rsidP="005D0D1A">
      <w:pPr>
        <w:pStyle w:val="ListParagraph"/>
        <w:numPr>
          <w:ilvl w:val="0"/>
          <w:numId w:val="7"/>
        </w:numPr>
        <w:rPr>
          <w:lang w:bidi="si-LK"/>
        </w:rPr>
      </w:pPr>
      <w:r>
        <w:rPr>
          <w:b/>
          <w:bCs/>
          <w:lang w:bidi="si-LK"/>
        </w:rPr>
        <w:t>Audit Execution:</w:t>
      </w:r>
    </w:p>
    <w:p w:rsidR="00D677FA" w:rsidRDefault="00D677FA" w:rsidP="00D677FA">
      <w:pPr>
        <w:pStyle w:val="ListParagraph"/>
        <w:numPr>
          <w:ilvl w:val="0"/>
          <w:numId w:val="10"/>
        </w:numPr>
        <w:rPr>
          <w:lang w:bidi="si-LK"/>
        </w:rPr>
      </w:pPr>
      <w:r w:rsidRPr="00D677FA">
        <w:rPr>
          <w:lang w:bidi="si-LK"/>
        </w:rPr>
        <w:t>The auditors are going to carry out the internal audit with the help of various checklists:</w:t>
      </w:r>
    </w:p>
    <w:p w:rsidR="00D677FA" w:rsidRDefault="00D677FA" w:rsidP="00D677FA">
      <w:pPr>
        <w:pStyle w:val="ListParagraph"/>
        <w:numPr>
          <w:ilvl w:val="1"/>
          <w:numId w:val="10"/>
        </w:numPr>
        <w:rPr>
          <w:lang w:bidi="si-LK"/>
        </w:rPr>
      </w:pPr>
      <w:r w:rsidRPr="00D677FA">
        <w:rPr>
          <w:lang w:bidi="si-LK"/>
        </w:rPr>
        <w:t>The Internal Audit Checklist/Observation Form includes specific items that relate to the organizational unit being audited.  The auditors who have been assigned need to come up with questions using this form.</w:t>
      </w:r>
    </w:p>
    <w:p w:rsidR="00D677FA" w:rsidRDefault="00D677FA" w:rsidP="00D677FA">
      <w:pPr>
        <w:pStyle w:val="ListParagraph"/>
        <w:numPr>
          <w:ilvl w:val="1"/>
          <w:numId w:val="10"/>
        </w:numPr>
        <w:rPr>
          <w:lang w:bidi="si-LK"/>
        </w:rPr>
      </w:pPr>
      <w:r w:rsidRPr="00D677FA">
        <w:rPr>
          <w:lang w:bidi="si-LK"/>
        </w:rPr>
        <w:t>Systemic Requirements Checklist – includes items that pertain to the requirements of ISO/IEC 27001:2005</w:t>
      </w:r>
    </w:p>
    <w:p w:rsidR="00D677FA" w:rsidRDefault="00D677FA" w:rsidP="00D677FA">
      <w:pPr>
        <w:pStyle w:val="ListParagraph"/>
        <w:numPr>
          <w:ilvl w:val="1"/>
          <w:numId w:val="10"/>
        </w:numPr>
        <w:rPr>
          <w:lang w:bidi="si-LK"/>
        </w:rPr>
      </w:pPr>
      <w:r w:rsidRPr="00D677FA">
        <w:rPr>
          <w:lang w:bidi="si-LK"/>
        </w:rPr>
        <w:lastRenderedPageBreak/>
        <w:t>Requirements for Control Checklist – includes items related to the controls specified in Appendix A of ISO/IEC 27001:2022 and explained in detail in ISO/IEC 27002:2022.</w:t>
      </w:r>
    </w:p>
    <w:p w:rsidR="00D677FA" w:rsidRDefault="00D677FA" w:rsidP="00D677FA">
      <w:pPr>
        <w:pStyle w:val="ListParagraph"/>
        <w:numPr>
          <w:ilvl w:val="0"/>
          <w:numId w:val="10"/>
        </w:numPr>
        <w:rPr>
          <w:lang w:bidi="si-LK"/>
        </w:rPr>
      </w:pPr>
      <w:r w:rsidRPr="00D677FA">
        <w:rPr>
          <w:lang w:bidi="si-LK"/>
        </w:rPr>
        <w:t>Audit findings are gathered by conducting interviews, reviewing documents, and observing activities and conditions in the areas of concern, and they will be recorded on the checklists mentioned above.</w:t>
      </w:r>
    </w:p>
    <w:p w:rsidR="00D677FA" w:rsidRPr="005D0D1A" w:rsidRDefault="00D677FA" w:rsidP="00D677FA">
      <w:pPr>
        <w:pStyle w:val="ListParagraph"/>
        <w:numPr>
          <w:ilvl w:val="0"/>
          <w:numId w:val="10"/>
        </w:numPr>
        <w:rPr>
          <w:lang w:bidi="si-LK"/>
        </w:rPr>
      </w:pPr>
      <w:r w:rsidRPr="00D677FA">
        <w:rPr>
          <w:lang w:bidi="si-LK"/>
        </w:rPr>
        <w:t>It's important to point out any other non-conformities that appear to be significant, even if they aren't included in the checklist.  Any additional objective evidence or observations that could have a positive or negative impact on the information security management system should also be noted in the space provided on the checklists mentioned above.</w:t>
      </w:r>
    </w:p>
    <w:p w:rsidR="005D0D1A" w:rsidRPr="00D677FA" w:rsidRDefault="005D0D1A" w:rsidP="005D0D1A">
      <w:pPr>
        <w:pStyle w:val="ListParagraph"/>
        <w:numPr>
          <w:ilvl w:val="0"/>
          <w:numId w:val="7"/>
        </w:numPr>
        <w:rPr>
          <w:lang w:bidi="si-LK"/>
        </w:rPr>
      </w:pPr>
      <w:r>
        <w:rPr>
          <w:b/>
          <w:bCs/>
          <w:lang w:bidi="si-LK"/>
        </w:rPr>
        <w:t>Audit Reporting:</w:t>
      </w:r>
    </w:p>
    <w:p w:rsidR="00D677FA" w:rsidRDefault="00D677FA" w:rsidP="00D677FA">
      <w:pPr>
        <w:pStyle w:val="ListParagraph"/>
        <w:numPr>
          <w:ilvl w:val="0"/>
          <w:numId w:val="11"/>
        </w:numPr>
        <w:rPr>
          <w:lang w:bidi="si-LK"/>
        </w:rPr>
      </w:pPr>
      <w:r w:rsidRPr="00D677FA">
        <w:rPr>
          <w:lang w:bidi="si-LK"/>
        </w:rPr>
        <w:t>The auditors will hold a wrap-up meeting after the audit.  The agenda consists of:</w:t>
      </w:r>
    </w:p>
    <w:p w:rsidR="00D677FA" w:rsidRDefault="00D677FA" w:rsidP="00D677FA">
      <w:pPr>
        <w:pStyle w:val="ListParagraph"/>
        <w:numPr>
          <w:ilvl w:val="1"/>
          <w:numId w:val="11"/>
        </w:numPr>
        <w:rPr>
          <w:lang w:bidi="si-LK"/>
        </w:rPr>
      </w:pPr>
      <w:r>
        <w:rPr>
          <w:lang w:bidi="si-LK"/>
        </w:rPr>
        <w:t>Review and Analysis of Findings</w:t>
      </w:r>
    </w:p>
    <w:p w:rsidR="00D677FA" w:rsidRDefault="00D677FA" w:rsidP="00D677FA">
      <w:pPr>
        <w:pStyle w:val="ListParagraph"/>
        <w:numPr>
          <w:ilvl w:val="1"/>
          <w:numId w:val="11"/>
        </w:numPr>
        <w:rPr>
          <w:lang w:bidi="si-LK"/>
        </w:rPr>
      </w:pPr>
      <w:r>
        <w:rPr>
          <w:lang w:bidi="si-LK"/>
        </w:rPr>
        <w:t>Consolidation of all findings including grouping and tabulation</w:t>
      </w:r>
    </w:p>
    <w:p w:rsidR="00D677FA" w:rsidRDefault="00D677FA" w:rsidP="00D677FA">
      <w:pPr>
        <w:pStyle w:val="ListParagraph"/>
        <w:numPr>
          <w:ilvl w:val="1"/>
          <w:numId w:val="11"/>
        </w:numPr>
        <w:rPr>
          <w:lang w:bidi="si-LK"/>
        </w:rPr>
      </w:pPr>
      <w:r>
        <w:rPr>
          <w:lang w:bidi="si-LK"/>
        </w:rPr>
        <w:t>Classification of findings</w:t>
      </w:r>
    </w:p>
    <w:p w:rsidR="00D677FA" w:rsidRDefault="00D677FA" w:rsidP="00D677FA">
      <w:pPr>
        <w:pStyle w:val="ListParagraph"/>
        <w:numPr>
          <w:ilvl w:val="1"/>
          <w:numId w:val="11"/>
        </w:numPr>
        <w:rPr>
          <w:lang w:bidi="si-LK"/>
        </w:rPr>
      </w:pPr>
      <w:r>
        <w:rPr>
          <w:lang w:bidi="si-LK"/>
        </w:rPr>
        <w:t>Preparation of recommendation and audit report</w:t>
      </w:r>
    </w:p>
    <w:p w:rsidR="00D677FA" w:rsidRDefault="00D677FA" w:rsidP="00D677FA">
      <w:pPr>
        <w:pStyle w:val="ListParagraph"/>
        <w:numPr>
          <w:ilvl w:val="1"/>
          <w:numId w:val="11"/>
        </w:numPr>
        <w:rPr>
          <w:lang w:bidi="si-LK"/>
        </w:rPr>
      </w:pPr>
      <w:r>
        <w:rPr>
          <w:lang w:bidi="si-LK"/>
        </w:rPr>
        <w:t>Classification of findings</w:t>
      </w:r>
    </w:p>
    <w:p w:rsidR="002C4377" w:rsidRDefault="002C4377" w:rsidP="00D677FA">
      <w:pPr>
        <w:pStyle w:val="ListParagraph"/>
        <w:numPr>
          <w:ilvl w:val="1"/>
          <w:numId w:val="11"/>
        </w:numPr>
        <w:rPr>
          <w:lang w:bidi="si-LK"/>
        </w:rPr>
      </w:pPr>
      <w:r>
        <w:rPr>
          <w:lang w:bidi="si-LK"/>
        </w:rPr>
        <w:t>Preparation of recommendation and audit report</w:t>
      </w:r>
    </w:p>
    <w:p w:rsidR="002C4377" w:rsidRDefault="002C4377" w:rsidP="002C4377">
      <w:pPr>
        <w:pStyle w:val="ListParagraph"/>
        <w:numPr>
          <w:ilvl w:val="0"/>
          <w:numId w:val="11"/>
        </w:numPr>
        <w:rPr>
          <w:lang w:bidi="si-LK"/>
        </w:rPr>
      </w:pPr>
      <w:r w:rsidRPr="002C4377">
        <w:rPr>
          <w:lang w:bidi="si-LK"/>
        </w:rPr>
        <w:t>The audit team will look over all their findings, deciding if they should be reported as non-conformities or just observations. Audit findings should also be backed by objective evidence.</w:t>
      </w:r>
    </w:p>
    <w:p w:rsidR="002C4377" w:rsidRDefault="002C4377" w:rsidP="002C4377">
      <w:pPr>
        <w:pStyle w:val="ListParagraph"/>
        <w:numPr>
          <w:ilvl w:val="0"/>
          <w:numId w:val="11"/>
        </w:numPr>
        <w:rPr>
          <w:lang w:bidi="si-LK"/>
        </w:rPr>
      </w:pPr>
      <w:r w:rsidRPr="002C4377">
        <w:rPr>
          <w:lang w:bidi="si-LK"/>
        </w:rPr>
        <w:t>The Lead Auditor gathers all the audit findings to prepare the audit report.</w:t>
      </w:r>
    </w:p>
    <w:p w:rsidR="002C4377" w:rsidRDefault="002C4377" w:rsidP="002C4377">
      <w:pPr>
        <w:pStyle w:val="ListParagraph"/>
        <w:numPr>
          <w:ilvl w:val="0"/>
          <w:numId w:val="11"/>
        </w:numPr>
        <w:rPr>
          <w:lang w:bidi="si-LK"/>
        </w:rPr>
      </w:pPr>
      <w:r w:rsidRPr="002C4377">
        <w:rPr>
          <w:lang w:bidi="si-LK"/>
        </w:rPr>
        <w:t>The Lead Auditor is responsible for putting together a standard internal audit report that includes the following information:</w:t>
      </w:r>
    </w:p>
    <w:p w:rsidR="002C4377" w:rsidRDefault="002C4377" w:rsidP="002C4377">
      <w:pPr>
        <w:pStyle w:val="ListParagraph"/>
        <w:numPr>
          <w:ilvl w:val="1"/>
          <w:numId w:val="11"/>
        </w:numPr>
        <w:rPr>
          <w:lang w:bidi="si-LK"/>
        </w:rPr>
      </w:pPr>
      <w:r>
        <w:rPr>
          <w:lang w:bidi="si-LK"/>
        </w:rPr>
        <w:t>Audit Reference Number</w:t>
      </w:r>
    </w:p>
    <w:p w:rsidR="002C4377" w:rsidRDefault="002C4377" w:rsidP="002C4377">
      <w:pPr>
        <w:pStyle w:val="ListParagraph"/>
        <w:numPr>
          <w:ilvl w:val="1"/>
          <w:numId w:val="11"/>
        </w:numPr>
        <w:rPr>
          <w:lang w:bidi="si-LK"/>
        </w:rPr>
      </w:pPr>
      <w:r>
        <w:rPr>
          <w:lang w:bidi="si-LK"/>
        </w:rPr>
        <w:t>Date of Audit</w:t>
      </w:r>
    </w:p>
    <w:p w:rsidR="002C4377" w:rsidRDefault="002C4377" w:rsidP="002C4377">
      <w:pPr>
        <w:pStyle w:val="ListParagraph"/>
        <w:numPr>
          <w:ilvl w:val="1"/>
          <w:numId w:val="11"/>
        </w:numPr>
        <w:rPr>
          <w:lang w:bidi="si-LK"/>
        </w:rPr>
      </w:pPr>
      <w:r>
        <w:rPr>
          <w:lang w:bidi="si-LK"/>
        </w:rPr>
        <w:t>Department/Section Audited/Process name</w:t>
      </w:r>
    </w:p>
    <w:p w:rsidR="002C4377" w:rsidRDefault="002C4377" w:rsidP="002C4377">
      <w:pPr>
        <w:pStyle w:val="ListParagraph"/>
        <w:numPr>
          <w:ilvl w:val="1"/>
          <w:numId w:val="11"/>
        </w:numPr>
        <w:rPr>
          <w:lang w:bidi="si-LK"/>
        </w:rPr>
      </w:pPr>
      <w:r>
        <w:rPr>
          <w:lang w:bidi="si-LK"/>
        </w:rPr>
        <w:t>Name of Auditee and auditors</w:t>
      </w:r>
    </w:p>
    <w:p w:rsidR="002C4377" w:rsidRDefault="002C4377" w:rsidP="002C4377">
      <w:pPr>
        <w:pStyle w:val="ListParagraph"/>
        <w:numPr>
          <w:ilvl w:val="1"/>
          <w:numId w:val="11"/>
        </w:numPr>
        <w:rPr>
          <w:lang w:bidi="si-LK"/>
        </w:rPr>
      </w:pPr>
      <w:r>
        <w:rPr>
          <w:lang w:bidi="si-LK"/>
        </w:rPr>
        <w:t>Statement of findings</w:t>
      </w:r>
    </w:p>
    <w:p w:rsidR="002C4377" w:rsidRDefault="002C4377" w:rsidP="002C4377">
      <w:pPr>
        <w:pStyle w:val="ListParagraph"/>
        <w:numPr>
          <w:ilvl w:val="1"/>
          <w:numId w:val="11"/>
        </w:numPr>
        <w:rPr>
          <w:lang w:bidi="si-LK"/>
        </w:rPr>
      </w:pPr>
      <w:r>
        <w:rPr>
          <w:lang w:bidi="si-LK"/>
        </w:rPr>
        <w:t>Reference to the ISMS and standard</w:t>
      </w:r>
    </w:p>
    <w:p w:rsidR="002C4377" w:rsidRDefault="002C4377" w:rsidP="002C4377">
      <w:pPr>
        <w:pStyle w:val="ListParagraph"/>
        <w:numPr>
          <w:ilvl w:val="1"/>
          <w:numId w:val="11"/>
        </w:numPr>
        <w:rPr>
          <w:lang w:bidi="si-LK"/>
        </w:rPr>
      </w:pPr>
      <w:r>
        <w:rPr>
          <w:lang w:bidi="si-LK"/>
        </w:rPr>
        <w:t>Corrective and Preventive actions with completion date</w:t>
      </w:r>
    </w:p>
    <w:p w:rsidR="002C4377" w:rsidRDefault="002C4377" w:rsidP="002C4377">
      <w:pPr>
        <w:pStyle w:val="ListParagraph"/>
        <w:numPr>
          <w:ilvl w:val="1"/>
          <w:numId w:val="11"/>
        </w:numPr>
        <w:rPr>
          <w:lang w:bidi="si-LK"/>
        </w:rPr>
      </w:pPr>
      <w:r>
        <w:rPr>
          <w:lang w:bidi="si-LK"/>
        </w:rPr>
        <w:t>Follow-up actions for non-conformities</w:t>
      </w:r>
    </w:p>
    <w:p w:rsidR="002C4377" w:rsidRDefault="002C4377" w:rsidP="002C4377">
      <w:pPr>
        <w:pStyle w:val="ListParagraph"/>
        <w:numPr>
          <w:ilvl w:val="1"/>
          <w:numId w:val="11"/>
        </w:numPr>
        <w:rPr>
          <w:lang w:bidi="si-LK"/>
        </w:rPr>
      </w:pPr>
      <w:r>
        <w:rPr>
          <w:lang w:bidi="si-LK"/>
        </w:rPr>
        <w:lastRenderedPageBreak/>
        <w:t>Verification of follow-up actions</w:t>
      </w:r>
    </w:p>
    <w:p w:rsidR="002C4377" w:rsidRDefault="002C4377" w:rsidP="002C4377">
      <w:pPr>
        <w:pStyle w:val="ListParagraph"/>
        <w:numPr>
          <w:ilvl w:val="0"/>
          <w:numId w:val="11"/>
        </w:numPr>
        <w:rPr>
          <w:lang w:bidi="si-LK"/>
        </w:rPr>
      </w:pPr>
      <w:r w:rsidRPr="002C4377">
        <w:rPr>
          <w:lang w:bidi="si-LK"/>
        </w:rPr>
        <w:t>The Lead Auditor will provide a formal Audit Report to the ISMR, assuming the ISMR is not the Lead Auditor.</w:t>
      </w:r>
    </w:p>
    <w:p w:rsidR="002C4377" w:rsidRPr="005D0D1A" w:rsidRDefault="002C4377" w:rsidP="002C4377">
      <w:pPr>
        <w:pStyle w:val="ListParagraph"/>
        <w:numPr>
          <w:ilvl w:val="0"/>
          <w:numId w:val="11"/>
        </w:numPr>
        <w:rPr>
          <w:lang w:bidi="si-LK"/>
        </w:rPr>
      </w:pPr>
      <w:r w:rsidRPr="002C4377">
        <w:rPr>
          <w:lang w:bidi="si-LK"/>
        </w:rPr>
        <w:t>The ISMR will keep and manage the internal audit report following the Control of Records Procedure.</w:t>
      </w:r>
    </w:p>
    <w:p w:rsidR="005D0D1A" w:rsidRPr="002C4377" w:rsidRDefault="005D0D1A" w:rsidP="005D0D1A">
      <w:pPr>
        <w:pStyle w:val="ListParagraph"/>
        <w:numPr>
          <w:ilvl w:val="0"/>
          <w:numId w:val="7"/>
        </w:numPr>
        <w:rPr>
          <w:lang w:bidi="si-LK"/>
        </w:rPr>
      </w:pPr>
      <w:r>
        <w:rPr>
          <w:b/>
          <w:bCs/>
          <w:lang w:bidi="si-LK"/>
        </w:rPr>
        <w:t>Closing Meeting:</w:t>
      </w:r>
    </w:p>
    <w:p w:rsidR="002C4377" w:rsidRDefault="002C4377" w:rsidP="002C4377">
      <w:pPr>
        <w:pStyle w:val="ListParagraph"/>
        <w:numPr>
          <w:ilvl w:val="0"/>
          <w:numId w:val="12"/>
        </w:numPr>
        <w:rPr>
          <w:lang w:bidi="si-LK"/>
        </w:rPr>
      </w:pPr>
      <w:r w:rsidRPr="002C4377">
        <w:rPr>
          <w:lang w:bidi="si-LK"/>
        </w:rPr>
        <w:t>The Lead Auditor will lead the closing meeting with the audit team and the auditees present.</w:t>
      </w:r>
    </w:p>
    <w:p w:rsidR="002C4377" w:rsidRDefault="002C4377" w:rsidP="002C4377">
      <w:pPr>
        <w:pStyle w:val="ListParagraph"/>
        <w:numPr>
          <w:ilvl w:val="0"/>
          <w:numId w:val="12"/>
        </w:numPr>
        <w:rPr>
          <w:lang w:bidi="si-LK"/>
        </w:rPr>
      </w:pPr>
      <w:r w:rsidRPr="002C4377">
        <w:rPr>
          <w:lang w:bidi="si-LK"/>
        </w:rPr>
        <w:t>The auditors will share their findings, observations, and recommendations, highlighting the positive aspects before going over any non-conformities backed by the audit evidence.</w:t>
      </w:r>
    </w:p>
    <w:p w:rsidR="002C4377" w:rsidRDefault="002C4377" w:rsidP="002C4377">
      <w:pPr>
        <w:pStyle w:val="ListParagraph"/>
        <w:numPr>
          <w:ilvl w:val="0"/>
          <w:numId w:val="12"/>
        </w:numPr>
        <w:rPr>
          <w:lang w:bidi="si-LK"/>
        </w:rPr>
      </w:pPr>
      <w:r w:rsidRPr="002C4377">
        <w:rPr>
          <w:lang w:bidi="si-LK"/>
        </w:rPr>
        <w:t>Everyone needs to keep the internal audit report confidential.</w:t>
      </w:r>
    </w:p>
    <w:p w:rsidR="002C4377" w:rsidRDefault="002C4377" w:rsidP="002C4377">
      <w:pPr>
        <w:pStyle w:val="Heading1"/>
        <w:rPr>
          <w:lang w:bidi="si-LK"/>
        </w:rPr>
      </w:pPr>
      <w:bookmarkStart w:id="4" w:name="_Toc179674313"/>
      <w:r>
        <w:rPr>
          <w:lang w:bidi="si-LK"/>
        </w:rPr>
        <w:t>Audit Follow-up and Closure</w:t>
      </w:r>
      <w:bookmarkEnd w:id="4"/>
    </w:p>
    <w:p w:rsidR="002C4377" w:rsidRDefault="002C4377" w:rsidP="002C4377">
      <w:pPr>
        <w:pStyle w:val="ListParagraph"/>
        <w:numPr>
          <w:ilvl w:val="0"/>
          <w:numId w:val="13"/>
        </w:numPr>
        <w:rPr>
          <w:lang w:bidi="si-LK"/>
        </w:rPr>
      </w:pPr>
      <w:r w:rsidRPr="002C4377">
        <w:rPr>
          <w:lang w:bidi="si-LK"/>
        </w:rPr>
        <w:t>The auditors have the job of finding non-conformities, while the auditees need to take care of fixing them.</w:t>
      </w:r>
    </w:p>
    <w:p w:rsidR="002C4377" w:rsidRDefault="002C4377" w:rsidP="002C4377">
      <w:pPr>
        <w:pStyle w:val="ListParagraph"/>
        <w:numPr>
          <w:ilvl w:val="0"/>
          <w:numId w:val="13"/>
        </w:numPr>
        <w:rPr>
          <w:lang w:bidi="si-LK"/>
        </w:rPr>
      </w:pPr>
      <w:r w:rsidRPr="002C4377">
        <w:rPr>
          <w:lang w:bidi="si-LK"/>
        </w:rPr>
        <w:t>Corrective actions that get approved will depend on the timelines that we agree upon with the auditors.</w:t>
      </w:r>
    </w:p>
    <w:p w:rsidR="002C4377" w:rsidRDefault="002C4377" w:rsidP="002C4377">
      <w:pPr>
        <w:pStyle w:val="ListParagraph"/>
        <w:numPr>
          <w:ilvl w:val="0"/>
          <w:numId w:val="13"/>
        </w:numPr>
        <w:rPr>
          <w:lang w:bidi="si-LK"/>
        </w:rPr>
      </w:pPr>
      <w:r w:rsidRPr="002C4377">
        <w:rPr>
          <w:lang w:bidi="si-LK"/>
        </w:rPr>
        <w:t>The Lead Auditor will check to see if the corrective actions mentioned in the Non-conformity/Corrective and Preventive Action report, or NCPAR, have been implemented.  Usually, follow-ups will use a shorter version of this audit procedure to check if the agreed corrective or preventive actions have been completed and are effective, based on the timelines we agreed on.</w:t>
      </w:r>
    </w:p>
    <w:p w:rsidR="002C4377" w:rsidRDefault="002C4377" w:rsidP="002C4377">
      <w:pPr>
        <w:pStyle w:val="ListParagraph"/>
        <w:numPr>
          <w:ilvl w:val="0"/>
          <w:numId w:val="13"/>
        </w:numPr>
        <w:rPr>
          <w:lang w:bidi="si-LK"/>
        </w:rPr>
      </w:pPr>
      <w:r w:rsidRPr="002C4377">
        <w:rPr>
          <w:lang w:bidi="si-LK"/>
        </w:rPr>
        <w:t>The lead auditor must issue a new NCPAR if the corrective actions are not completely implemented by the agreed date, and/or if they are not effective.</w:t>
      </w:r>
    </w:p>
    <w:p w:rsidR="002C4377" w:rsidRDefault="002C4377" w:rsidP="002C4377">
      <w:pPr>
        <w:pStyle w:val="ListParagraph"/>
        <w:numPr>
          <w:ilvl w:val="0"/>
          <w:numId w:val="13"/>
        </w:numPr>
        <w:rPr>
          <w:lang w:bidi="si-LK"/>
        </w:rPr>
      </w:pPr>
      <w:r w:rsidRPr="002C4377">
        <w:rPr>
          <w:lang w:bidi="si-LK"/>
        </w:rPr>
        <w:t xml:space="preserve">“Re-issue” should be written in the </w:t>
      </w:r>
      <w:r w:rsidRPr="002C4377">
        <w:rPr>
          <w:lang w:bidi="si-LK"/>
        </w:rPr>
        <w:t>remark’s</w:t>
      </w:r>
      <w:r w:rsidRPr="002C4377">
        <w:rPr>
          <w:lang w:bidi="si-LK"/>
        </w:rPr>
        <w:t xml:space="preserve"> column of the NCPAR log if any of the situations mentioned here occur.</w:t>
      </w:r>
    </w:p>
    <w:p w:rsidR="002C4377" w:rsidRDefault="002C4377" w:rsidP="002C4377">
      <w:pPr>
        <w:rPr>
          <w:lang w:bidi="si-LK"/>
        </w:rPr>
      </w:pPr>
    </w:p>
    <w:p w:rsidR="002C4377" w:rsidRDefault="002C4377" w:rsidP="002C4377">
      <w:pPr>
        <w:pStyle w:val="Heading1"/>
        <w:rPr>
          <w:lang w:bidi="si-LK"/>
        </w:rPr>
      </w:pPr>
      <w:bookmarkStart w:id="5" w:name="_Toc179674314"/>
      <w:r>
        <w:rPr>
          <w:lang w:bidi="si-LK"/>
        </w:rPr>
        <w:lastRenderedPageBreak/>
        <w:t>Records</w:t>
      </w:r>
      <w:bookmarkEnd w:id="5"/>
    </w:p>
    <w:p w:rsidR="002C4377" w:rsidRDefault="002C4377" w:rsidP="002C4377">
      <w:pPr>
        <w:pStyle w:val="ListParagraph"/>
        <w:numPr>
          <w:ilvl w:val="0"/>
          <w:numId w:val="14"/>
        </w:numPr>
        <w:rPr>
          <w:lang w:bidi="si-LK"/>
        </w:rPr>
      </w:pPr>
      <w:r w:rsidRPr="002C4377">
        <w:rPr>
          <w:lang w:bidi="si-LK"/>
        </w:rPr>
        <w:t>In addition to various types of audit evidence like document copies, audit notes, interview records, and system printouts, ISMS internal audits produce the following official records:</w:t>
      </w:r>
    </w:p>
    <w:p w:rsidR="002C4377" w:rsidRDefault="002C4377" w:rsidP="002C4377">
      <w:pPr>
        <w:pStyle w:val="ListParagraph"/>
        <w:numPr>
          <w:ilvl w:val="1"/>
          <w:numId w:val="14"/>
        </w:numPr>
        <w:rPr>
          <w:lang w:bidi="si-LK"/>
        </w:rPr>
      </w:pPr>
      <w:r>
        <w:rPr>
          <w:lang w:bidi="si-LK"/>
        </w:rPr>
        <w:t>Audit Program</w:t>
      </w:r>
    </w:p>
    <w:p w:rsidR="002C4377" w:rsidRDefault="002C4377" w:rsidP="002C4377">
      <w:pPr>
        <w:pStyle w:val="ListParagraph"/>
        <w:numPr>
          <w:ilvl w:val="1"/>
          <w:numId w:val="14"/>
        </w:numPr>
        <w:rPr>
          <w:lang w:bidi="si-LK"/>
        </w:rPr>
      </w:pPr>
      <w:r>
        <w:rPr>
          <w:lang w:bidi="si-LK"/>
        </w:rPr>
        <w:t>Audit plan</w:t>
      </w:r>
    </w:p>
    <w:p w:rsidR="002C4377" w:rsidRDefault="00C3627E" w:rsidP="002C4377">
      <w:pPr>
        <w:pStyle w:val="ListParagraph"/>
        <w:numPr>
          <w:ilvl w:val="1"/>
          <w:numId w:val="14"/>
        </w:numPr>
        <w:rPr>
          <w:lang w:bidi="si-LK"/>
        </w:rPr>
      </w:pPr>
      <w:r>
        <w:rPr>
          <w:lang w:bidi="si-LK"/>
        </w:rPr>
        <w:t>Audit checklist</w:t>
      </w:r>
    </w:p>
    <w:p w:rsidR="00C3627E" w:rsidRDefault="00C3627E" w:rsidP="002C4377">
      <w:pPr>
        <w:pStyle w:val="ListParagraph"/>
        <w:numPr>
          <w:ilvl w:val="1"/>
          <w:numId w:val="14"/>
        </w:numPr>
        <w:rPr>
          <w:lang w:bidi="si-LK"/>
        </w:rPr>
      </w:pPr>
      <w:r>
        <w:rPr>
          <w:lang w:bidi="si-LK"/>
        </w:rPr>
        <w:t>Systematic requirement checklist</w:t>
      </w:r>
    </w:p>
    <w:p w:rsidR="00C3627E" w:rsidRDefault="00C3627E" w:rsidP="002C4377">
      <w:pPr>
        <w:pStyle w:val="ListParagraph"/>
        <w:numPr>
          <w:ilvl w:val="1"/>
          <w:numId w:val="14"/>
        </w:numPr>
        <w:rPr>
          <w:lang w:bidi="si-LK"/>
        </w:rPr>
      </w:pPr>
      <w:r>
        <w:rPr>
          <w:lang w:bidi="si-LK"/>
        </w:rPr>
        <w:t>Control requirement checklist</w:t>
      </w:r>
    </w:p>
    <w:p w:rsidR="00C3627E" w:rsidRDefault="00C3627E" w:rsidP="002C4377">
      <w:pPr>
        <w:pStyle w:val="ListParagraph"/>
        <w:numPr>
          <w:ilvl w:val="1"/>
          <w:numId w:val="14"/>
        </w:numPr>
        <w:rPr>
          <w:lang w:bidi="si-LK"/>
        </w:rPr>
      </w:pPr>
      <w:r>
        <w:rPr>
          <w:lang w:bidi="si-LK"/>
        </w:rPr>
        <w:t>Internal audit report</w:t>
      </w:r>
    </w:p>
    <w:p w:rsidR="00C3627E" w:rsidRDefault="00C3627E" w:rsidP="00C3627E">
      <w:pPr>
        <w:pStyle w:val="ListParagraph"/>
        <w:numPr>
          <w:ilvl w:val="0"/>
          <w:numId w:val="14"/>
        </w:numPr>
        <w:rPr>
          <w:lang w:bidi="si-LK"/>
        </w:rPr>
      </w:pPr>
      <w:r w:rsidRPr="00C3627E">
        <w:rPr>
          <w:lang w:bidi="si-LK"/>
        </w:rPr>
        <w:t>All information should be properly secured because it is often confidential.</w:t>
      </w:r>
    </w:p>
    <w:p w:rsidR="00C3627E" w:rsidRPr="002C4377" w:rsidRDefault="00C3627E" w:rsidP="00C3627E">
      <w:pPr>
        <w:rPr>
          <w:lang w:bidi="si-LK"/>
        </w:rPr>
      </w:pPr>
    </w:p>
    <w:sectPr w:rsidR="00C3627E" w:rsidRPr="002C4377" w:rsidSect="009154FD">
      <w:headerReference w:type="default" r:id="rId8"/>
      <w:footerReference w:type="default" r:id="rId9"/>
      <w:pgSz w:w="11909" w:h="16834" w:code="9"/>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40710" w:rsidRDefault="00A40710" w:rsidP="009154FD">
      <w:pPr>
        <w:spacing w:after="0" w:line="240" w:lineRule="auto"/>
      </w:pPr>
      <w:r>
        <w:separator/>
      </w:r>
    </w:p>
  </w:endnote>
  <w:endnote w:type="continuationSeparator" w:id="0">
    <w:p w:rsidR="00A40710" w:rsidRDefault="00A40710" w:rsidP="0091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747047"/>
      <w:docPartObj>
        <w:docPartGallery w:val="Page Numbers (Bottom of Page)"/>
        <w:docPartUnique/>
      </w:docPartObj>
    </w:sdtPr>
    <w:sdtEndPr>
      <w:rPr>
        <w:noProof/>
      </w:rPr>
    </w:sdtEndPr>
    <w:sdtContent>
      <w:p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00000" w:rsidRPr="00626AC2" w:rsidRDefault="00000000" w:rsidP="00626AC2">
    <w:pPr>
      <w:pStyle w:val="Footer"/>
    </w:pPr>
    <w:r>
      <w:rPr>
        <w:szCs w:val="20"/>
      </w:rPr>
      <w:t>This is a Confidentia</w:t>
    </w:r>
    <w:r w:rsidRPr="00F43684">
      <w:rPr>
        <w:szCs w:val="20"/>
      </w:rPr>
      <w:t xml:space="preserve">l Document and is meant for distribution only within </w:t>
    </w:r>
    <w:r>
      <w:rPr>
        <w:b/>
        <w:szCs w:val="20"/>
      </w:rPr>
      <w:t>__Organization Name__</w:t>
    </w:r>
  </w:p>
  <w:p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40710" w:rsidRDefault="00A40710" w:rsidP="009154FD">
      <w:pPr>
        <w:spacing w:after="0" w:line="240" w:lineRule="auto"/>
      </w:pPr>
      <w:r>
        <w:separator/>
      </w:r>
    </w:p>
  </w:footnote>
  <w:footnote w:type="continuationSeparator" w:id="0">
    <w:p w:rsidR="00A40710" w:rsidRDefault="00A40710" w:rsidP="00915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Pr="009154FD" w:rsidRDefault="009154FD" w:rsidP="009154FD">
    <w:pPr>
      <w:pStyle w:val="Header"/>
    </w:pPr>
    <w:r w:rsidRPr="009154FD">
      <w:rPr>
        <w:lang w:val="en-GB"/>
      </w:rPr>
      <w:t>ISMS Internal Audit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300FB"/>
    <w:multiLevelType w:val="hybridMultilevel"/>
    <w:tmpl w:val="1CB0EE48"/>
    <w:lvl w:ilvl="0" w:tplc="88C0C278">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94655"/>
    <w:multiLevelType w:val="hybridMultilevel"/>
    <w:tmpl w:val="C97407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D7D18"/>
    <w:multiLevelType w:val="hybridMultilevel"/>
    <w:tmpl w:val="C8366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275C9"/>
    <w:multiLevelType w:val="hybridMultilevel"/>
    <w:tmpl w:val="F2203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14622"/>
    <w:multiLevelType w:val="hybridMultilevel"/>
    <w:tmpl w:val="A6769A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A21CB"/>
    <w:multiLevelType w:val="hybridMultilevel"/>
    <w:tmpl w:val="270A2B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D465F"/>
    <w:multiLevelType w:val="hybridMultilevel"/>
    <w:tmpl w:val="1CB0EE48"/>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063A26"/>
    <w:multiLevelType w:val="hybridMultilevel"/>
    <w:tmpl w:val="F198E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0545F"/>
    <w:multiLevelType w:val="hybridMultilevel"/>
    <w:tmpl w:val="ED4C2B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D5708B"/>
    <w:multiLevelType w:val="hybridMultilevel"/>
    <w:tmpl w:val="C10C8C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37382"/>
    <w:multiLevelType w:val="hybridMultilevel"/>
    <w:tmpl w:val="C2303D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5115E"/>
    <w:multiLevelType w:val="multilevel"/>
    <w:tmpl w:val="AD7856E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183D1B"/>
    <w:multiLevelType w:val="hybridMultilevel"/>
    <w:tmpl w:val="EAAC88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F5E08"/>
    <w:multiLevelType w:val="hybridMultilevel"/>
    <w:tmpl w:val="349A49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492315">
    <w:abstractNumId w:val="11"/>
  </w:num>
  <w:num w:numId="2" w16cid:durableId="605432378">
    <w:abstractNumId w:val="0"/>
  </w:num>
  <w:num w:numId="3" w16cid:durableId="440758127">
    <w:abstractNumId w:val="5"/>
  </w:num>
  <w:num w:numId="4" w16cid:durableId="2039037426">
    <w:abstractNumId w:val="3"/>
  </w:num>
  <w:num w:numId="5" w16cid:durableId="1770391100">
    <w:abstractNumId w:val="12"/>
  </w:num>
  <w:num w:numId="6" w16cid:durableId="1668169829">
    <w:abstractNumId w:val="2"/>
  </w:num>
  <w:num w:numId="7" w16cid:durableId="2144233344">
    <w:abstractNumId w:val="6"/>
  </w:num>
  <w:num w:numId="8" w16cid:durableId="1012494491">
    <w:abstractNumId w:val="4"/>
  </w:num>
  <w:num w:numId="9" w16cid:durableId="1205943512">
    <w:abstractNumId w:val="9"/>
  </w:num>
  <w:num w:numId="10" w16cid:durableId="1851293349">
    <w:abstractNumId w:val="10"/>
  </w:num>
  <w:num w:numId="11" w16cid:durableId="260257295">
    <w:abstractNumId w:val="1"/>
  </w:num>
  <w:num w:numId="12" w16cid:durableId="1214343100">
    <w:abstractNumId w:val="7"/>
  </w:num>
  <w:num w:numId="13" w16cid:durableId="1671374775">
    <w:abstractNumId w:val="8"/>
  </w:num>
  <w:num w:numId="14" w16cid:durableId="8735429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FD"/>
    <w:rsid w:val="00285508"/>
    <w:rsid w:val="002C4377"/>
    <w:rsid w:val="00435D2B"/>
    <w:rsid w:val="00486E58"/>
    <w:rsid w:val="004921F7"/>
    <w:rsid w:val="005951FD"/>
    <w:rsid w:val="005D0D1A"/>
    <w:rsid w:val="005D500C"/>
    <w:rsid w:val="00623A8F"/>
    <w:rsid w:val="0067411E"/>
    <w:rsid w:val="006E5003"/>
    <w:rsid w:val="009154FD"/>
    <w:rsid w:val="00A40710"/>
    <w:rsid w:val="00AC433E"/>
    <w:rsid w:val="00B66599"/>
    <w:rsid w:val="00BD4FFB"/>
    <w:rsid w:val="00C3627E"/>
    <w:rsid w:val="00D677FA"/>
    <w:rsid w:val="00DF1434"/>
    <w:rsid w:val="00EA4DF9"/>
    <w:rsid w:val="00F23EBB"/>
    <w:rsid w:val="00FE36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9923"/>
  <w15:chartTrackingRefBased/>
  <w15:docId w15:val="{E5E4A274-470B-4284-AAAB-30533A92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bCs/>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4FD"/>
    <w:pPr>
      <w:spacing w:before="0" w:after="160"/>
    </w:pPr>
    <w:rPr>
      <w:rFonts w:eastAsiaTheme="minorHAnsi" w:cstheme="minorBidi"/>
      <w:bCs w:val="0"/>
      <w:szCs w:val="22"/>
    </w:rPr>
  </w:style>
  <w:style w:type="paragraph" w:styleId="Heading1">
    <w:name w:val="heading 1"/>
    <w:basedOn w:val="Normal"/>
    <w:next w:val="Normal"/>
    <w:link w:val="Heading1Char"/>
    <w:autoRedefine/>
    <w:uiPriority w:val="9"/>
    <w:qFormat/>
    <w:rsid w:val="00285508"/>
    <w:pPr>
      <w:keepNext/>
      <w:keepLines/>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FE36E4"/>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E36E4"/>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08"/>
    <w:rPr>
      <w:rFonts w:eastAsiaTheme="majorEastAsia" w:cstheme="majorBidi"/>
      <w:b/>
      <w:bCs w:val="0"/>
      <w:sz w:val="32"/>
      <w:szCs w:val="32"/>
    </w:rPr>
  </w:style>
  <w:style w:type="character" w:customStyle="1" w:styleId="Heading2Char">
    <w:name w:val="Heading 2 Char"/>
    <w:basedOn w:val="DefaultParagraphFont"/>
    <w:link w:val="Heading2"/>
    <w:uiPriority w:val="9"/>
    <w:rsid w:val="00FE36E4"/>
    <w:rPr>
      <w:rFonts w:eastAsiaTheme="majorEastAsia" w:cstheme="majorBidi"/>
      <w:b/>
      <w:bCs w:val="0"/>
      <w:color w:val="000000"/>
      <w:kern w:val="2"/>
      <w:sz w:val="28"/>
      <w:szCs w:val="26"/>
      <w:lang w:bidi="si-LK"/>
      <w14:ligatures w14:val="standardContextual"/>
    </w:rPr>
  </w:style>
  <w:style w:type="paragraph" w:styleId="TOC1">
    <w:name w:val="toc 1"/>
    <w:basedOn w:val="Normal"/>
    <w:next w:val="Normal"/>
    <w:autoRedefine/>
    <w:uiPriority w:val="39"/>
    <w:unhideWhenUsed/>
    <w:rsid w:val="00B66599"/>
    <w:pPr>
      <w:spacing w:after="100"/>
    </w:pPr>
  </w:style>
  <w:style w:type="paragraph" w:styleId="NoSpacing">
    <w:name w:val="No Spacing"/>
    <w:uiPriority w:val="1"/>
    <w:qFormat/>
    <w:rsid w:val="00B66599"/>
    <w:pPr>
      <w:spacing w:line="240" w:lineRule="auto"/>
    </w:pPr>
    <w:rPr>
      <w:rFonts w:asciiTheme="minorHAnsi" w:eastAsiaTheme="minorEastAsia" w:hAnsiTheme="minorHAnsi"/>
      <w:sz w:val="22"/>
      <w:szCs w:val="22"/>
    </w:rPr>
  </w:style>
  <w:style w:type="paragraph" w:customStyle="1" w:styleId="Style1">
    <w:name w:val="Style1"/>
    <w:basedOn w:val="Heading1"/>
    <w:qFormat/>
    <w:rsid w:val="006E5003"/>
  </w:style>
  <w:style w:type="character" w:customStyle="1" w:styleId="Heading3Char">
    <w:name w:val="Heading 3 Char"/>
    <w:basedOn w:val="DefaultParagraphFont"/>
    <w:link w:val="Heading3"/>
    <w:uiPriority w:val="9"/>
    <w:rsid w:val="00FE36E4"/>
    <w:rPr>
      <w:rFonts w:eastAsiaTheme="majorEastAsia" w:cstheme="majorBidi"/>
      <w:b/>
      <w:bCs w:val="0"/>
      <w:color w:val="000000" w:themeColor="text1"/>
      <w:kern w:val="2"/>
      <w:szCs w:val="22"/>
      <w:lang w:bidi="si-LK"/>
      <w14:ligatures w14:val="standardContextual"/>
    </w:rPr>
  </w:style>
  <w:style w:type="paragraph" w:customStyle="1" w:styleId="Figures">
    <w:name w:val="Figures"/>
    <w:basedOn w:val="figures0"/>
    <w:link w:val="FiguresChar"/>
    <w:qFormat/>
    <w:rsid w:val="004921F7"/>
    <w:pPr>
      <w:jc w:val="center"/>
    </w:pPr>
    <w:rPr>
      <w:sz w:val="20"/>
    </w:rPr>
  </w:style>
  <w:style w:type="character" w:customStyle="1" w:styleId="FiguresChar">
    <w:name w:val="Figures Char"/>
    <w:basedOn w:val="figuresChar0"/>
    <w:link w:val="Figures"/>
    <w:rsid w:val="004921F7"/>
    <w:rPr>
      <w:rFonts w:eastAsia="Times New Roman"/>
      <w:bCs w:val="0"/>
      <w:color w:val="44546A" w:themeColor="text2"/>
      <w:sz w:val="20"/>
    </w:rPr>
  </w:style>
  <w:style w:type="paragraph" w:customStyle="1" w:styleId="figures0">
    <w:name w:val="figures"/>
    <w:basedOn w:val="Normal"/>
    <w:link w:val="figuresChar0"/>
    <w:qFormat/>
    <w:rsid w:val="004921F7"/>
    <w:pPr>
      <w:ind w:left="1440"/>
    </w:pPr>
    <w:rPr>
      <w:color w:val="44546A" w:themeColor="text2"/>
      <w:sz w:val="22"/>
    </w:rPr>
  </w:style>
  <w:style w:type="character" w:customStyle="1" w:styleId="figuresChar0">
    <w:name w:val="figures Char"/>
    <w:basedOn w:val="DefaultParagraphFont"/>
    <w:link w:val="figures0"/>
    <w:rsid w:val="004921F7"/>
    <w:rPr>
      <w:rFonts w:eastAsia="Times New Roman"/>
      <w:bCs w:val="0"/>
      <w:color w:val="44546A" w:themeColor="text2"/>
      <w:sz w:val="22"/>
    </w:rPr>
  </w:style>
  <w:style w:type="paragraph" w:styleId="TOCHeading">
    <w:name w:val="TOC Heading"/>
    <w:basedOn w:val="Normal"/>
    <w:next w:val="Normal"/>
    <w:uiPriority w:val="39"/>
    <w:qFormat/>
    <w:rsid w:val="009154FD"/>
    <w:pPr>
      <w:spacing w:after="480" w:line="560" w:lineRule="atLeast"/>
    </w:pPr>
    <w:rPr>
      <w:rFonts w:ascii="Georgia" w:eastAsia="Arial" w:hAnsi="Georgia" w:cs="Times New Roman"/>
      <w:b/>
      <w:i/>
      <w:kern w:val="28"/>
      <w:sz w:val="48"/>
      <w:szCs w:val="66"/>
      <w:lang w:val="en-GB"/>
    </w:rPr>
  </w:style>
  <w:style w:type="paragraph" w:customStyle="1" w:styleId="BISPTableHeading">
    <w:name w:val="BISP Table Heading"/>
    <w:basedOn w:val="Normal"/>
    <w:semiHidden/>
    <w:rsid w:val="009154FD"/>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9154FD"/>
    <w:pPr>
      <w:spacing w:before="120" w:after="120"/>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9154FD"/>
    <w:rPr>
      <w:rFonts w:ascii="Trebuchet MS" w:hAnsi="Trebuchet MS"/>
      <w:b/>
      <w:bCs w:val="0"/>
      <w:szCs w:val="20"/>
      <w:lang w:val="en-GB"/>
    </w:rPr>
  </w:style>
  <w:style w:type="paragraph" w:styleId="Header">
    <w:name w:val="header"/>
    <w:basedOn w:val="Normal"/>
    <w:link w:val="HeaderChar"/>
    <w:uiPriority w:val="99"/>
    <w:unhideWhenUsed/>
    <w:rsid w:val="00915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4FD"/>
    <w:rPr>
      <w:rFonts w:eastAsiaTheme="minorHAnsi" w:cstheme="minorBidi"/>
      <w:bCs w:val="0"/>
      <w:szCs w:val="22"/>
    </w:rPr>
  </w:style>
  <w:style w:type="paragraph" w:styleId="Footer">
    <w:name w:val="footer"/>
    <w:basedOn w:val="Normal"/>
    <w:link w:val="FooterChar"/>
    <w:uiPriority w:val="99"/>
    <w:unhideWhenUsed/>
    <w:rsid w:val="00915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4FD"/>
    <w:rPr>
      <w:rFonts w:eastAsiaTheme="minorHAnsi" w:cstheme="minorBidi"/>
      <w:bCs w:val="0"/>
      <w:szCs w:val="22"/>
    </w:rPr>
  </w:style>
  <w:style w:type="paragraph" w:styleId="ListParagraph">
    <w:name w:val="List Paragraph"/>
    <w:basedOn w:val="Normal"/>
    <w:uiPriority w:val="34"/>
    <w:qFormat/>
    <w:rsid w:val="00285508"/>
    <w:pPr>
      <w:ind w:left="720"/>
      <w:contextualSpacing/>
    </w:pPr>
  </w:style>
  <w:style w:type="character" w:styleId="Hyperlink">
    <w:name w:val="Hyperlink"/>
    <w:basedOn w:val="DefaultParagraphFont"/>
    <w:uiPriority w:val="99"/>
    <w:unhideWhenUsed/>
    <w:rsid w:val="00C362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36406">
      <w:bodyDiv w:val="1"/>
      <w:marLeft w:val="0"/>
      <w:marRight w:val="0"/>
      <w:marTop w:val="0"/>
      <w:marBottom w:val="0"/>
      <w:divBdr>
        <w:top w:val="none" w:sz="0" w:space="0" w:color="auto"/>
        <w:left w:val="none" w:sz="0" w:space="0" w:color="auto"/>
        <w:bottom w:val="none" w:sz="0" w:space="0" w:color="auto"/>
        <w:right w:val="none" w:sz="0" w:space="0" w:color="auto"/>
      </w:divBdr>
    </w:div>
    <w:div w:id="162931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84DE3E-7820-42B7-96A1-1B003E738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Tharusha Thilakarathna</dc:creator>
  <cp:keywords/>
  <dc:description/>
  <cp:lastModifiedBy>Tharusha Thilakarathna</cp:lastModifiedBy>
  <cp:revision>1</cp:revision>
  <dcterms:created xsi:type="dcterms:W3CDTF">2024-10-12T18:31:00Z</dcterms:created>
  <dcterms:modified xsi:type="dcterms:W3CDTF">2024-10-12T19:42:00Z</dcterms:modified>
</cp:coreProperties>
</file>