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="Times New Roman" w:cs="Times New Roman"/>
          <w:b w:val="0"/>
          <w:sz w:val="24"/>
          <w:szCs w:val="24"/>
        </w:rPr>
        <w:id w:val="2059357219"/>
        <w:docPartObj>
          <w:docPartGallery w:val="Bibliographies"/>
          <w:docPartUnique/>
        </w:docPartObj>
      </w:sdtPr>
      <w:sdtContent>
        <w:p w:rsidR="00D27FD4" w:rsidRDefault="00D27FD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2E0127" w:rsidRDefault="00D27FD4" w:rsidP="002E0127">
              <w:pPr>
                <w:pStyle w:val="Bibliography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E0127">
                <w:rPr>
                  <w:noProof/>
                </w:rPr>
                <w:t xml:space="preserve">advisera, 2024. </w:t>
              </w:r>
              <w:r w:rsidR="002E0127">
                <w:rPr>
                  <w:i/>
                  <w:iCs/>
                  <w:noProof/>
                </w:rPr>
                <w:t xml:space="preserve">advisera. </w:t>
              </w:r>
              <w:r w:rsidR="002E0127">
                <w:rPr>
                  <w:noProof/>
                </w:rPr>
                <w:t xml:space="preserve">[Online] </w:t>
              </w:r>
              <w:r w:rsidR="002E0127">
                <w:rPr>
                  <w:noProof/>
                </w:rPr>
                <w:br/>
                <w:t xml:space="preserve">Available at: </w:t>
              </w:r>
              <w:r w:rsidR="002E0127">
                <w:rPr>
                  <w:noProof/>
                  <w:u w:val="single"/>
                </w:rPr>
                <w:t>https://advisera.com/27001academy/iso-27001-documentation-toolkit/</w:t>
              </w:r>
              <w:r w:rsidR="002E0127">
                <w:rPr>
                  <w:noProof/>
                </w:rPr>
                <w:br/>
                <w:t>[Accessed 10 10 2024].</w:t>
              </w:r>
            </w:p>
            <w:p w:rsidR="002E0127" w:rsidRDefault="002E0127" w:rsidP="002E012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Irwin, L., 2019. </w:t>
              </w:r>
              <w:r>
                <w:rPr>
                  <w:i/>
                  <w:iCs/>
                  <w:noProof/>
                </w:rPr>
                <w:t xml:space="preserve">itgovernance.co.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https://www.itgovernance.co.uk/blog/how-to-create-an-iso-27001-compliant-risk-treatment-plan</w:t>
              </w:r>
              <w:r>
                <w:rPr>
                  <w:noProof/>
                </w:rPr>
                <w:br/>
                <w:t>[Accessed 10 10 2024].</w:t>
              </w:r>
            </w:p>
            <w:p w:rsidR="002E0127" w:rsidRDefault="002E0127" w:rsidP="002E012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Irwin, L., 2020. </w:t>
              </w:r>
              <w:r>
                <w:rPr>
                  <w:i/>
                  <w:iCs/>
                  <w:noProof/>
                </w:rPr>
                <w:t xml:space="preserve">itgovernance.co.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https://www.itgovernance.co.uk/blog/how-to-conduct-an-iso-27001-internal-audit#:~:text=An%20ISO%2027001%20internal%20audit%20involves%20a%20thorough%20examination%20of,the%20future%20of%20your%20ISMS.</w:t>
              </w:r>
              <w:r>
                <w:rPr>
                  <w:noProof/>
                </w:rPr>
                <w:br/>
                <w:t>[Accessed 11 10 2024].</w:t>
              </w:r>
            </w:p>
            <w:p w:rsidR="002E0127" w:rsidRDefault="002E0127" w:rsidP="002E012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issuu, 2019. </w:t>
              </w:r>
              <w:r>
                <w:rPr>
                  <w:i/>
                  <w:iCs/>
                  <w:noProof/>
                </w:rPr>
                <w:t xml:space="preserve">issuu.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https://issuu.com/public-it/docs/isms-doc-07-3_procedure_for_the_con_43efb7dd7ee52c</w:t>
              </w:r>
              <w:r>
                <w:rPr>
                  <w:noProof/>
                </w:rPr>
                <w:br/>
                <w:t>[Accessed 10 10 2024].</w:t>
              </w:r>
            </w:p>
            <w:p w:rsidR="002E0127" w:rsidRDefault="002E0127" w:rsidP="002E012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Pollard, B., 2024. </w:t>
              </w:r>
              <w:r>
                <w:rPr>
                  <w:i/>
                  <w:iCs/>
                  <w:noProof/>
                </w:rPr>
                <w:t xml:space="preserve">blog.usecure.io.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https://blog.usecure.io/iso-27001-security-awareness-training</w:t>
              </w:r>
              <w:r>
                <w:rPr>
                  <w:noProof/>
                </w:rPr>
                <w:br/>
                <w:t>[Accessed 10 10 2024].</w:t>
              </w:r>
            </w:p>
            <w:p w:rsidR="002E0127" w:rsidRDefault="002E0127" w:rsidP="002E012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Sharron, M., 2023. </w:t>
              </w:r>
              <w:r>
                <w:rPr>
                  <w:i/>
                  <w:iCs/>
                  <w:noProof/>
                </w:rPr>
                <w:t xml:space="preserve">isms.online.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https://www.isms.online/iso-27001/determining-scope-information-security-management-system/</w:t>
              </w:r>
              <w:r>
                <w:rPr>
                  <w:noProof/>
                </w:rPr>
                <w:br/>
                <w:t>[Accessed 10 10 2024].</w:t>
              </w:r>
            </w:p>
            <w:p w:rsidR="002E0127" w:rsidRDefault="002E0127" w:rsidP="002E012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Sharron, M., 2023. </w:t>
              </w:r>
              <w:r>
                <w:rPr>
                  <w:i/>
                  <w:iCs/>
                  <w:noProof/>
                </w:rPr>
                <w:t xml:space="preserve">isms.online.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https://www.isms.online/iso-27001/9-3-management-review/</w:t>
              </w:r>
              <w:r>
                <w:rPr>
                  <w:noProof/>
                </w:rPr>
                <w:br/>
                <w:t>[Accessed 10 10 2024].</w:t>
              </w:r>
            </w:p>
            <w:p w:rsidR="002E0127" w:rsidRDefault="002E0127" w:rsidP="002E012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Terry, I., 2022. </w:t>
              </w:r>
              <w:r>
                <w:rPr>
                  <w:i/>
                  <w:iCs/>
                  <w:noProof/>
                </w:rPr>
                <w:t xml:space="preserve">ispartnersllc.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https://www.ispartnersllc.com/blog/6-steps-develop-statement-of-</w:t>
              </w:r>
              <w:r>
                <w:rPr>
                  <w:noProof/>
                  <w:u w:val="single"/>
                </w:rPr>
                <w:lastRenderedPageBreak/>
                <w:t>applicability/#:~:text=The%20Statement%20of%20Applicability%20(SoA,Risk%20Assessment%20and%20ISMS%20certification</w:t>
              </w:r>
              <w:r>
                <w:rPr>
                  <w:noProof/>
                </w:rPr>
                <w:br/>
                <w:t>[Accessed 10 10 2024].</w:t>
              </w:r>
            </w:p>
            <w:p w:rsidR="00D27FD4" w:rsidRDefault="00D27FD4" w:rsidP="002E012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27FD4" w:rsidSect="005951F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D4"/>
    <w:rsid w:val="002E0127"/>
    <w:rsid w:val="003D67E5"/>
    <w:rsid w:val="00435D2B"/>
    <w:rsid w:val="00486E58"/>
    <w:rsid w:val="004921F7"/>
    <w:rsid w:val="005951FD"/>
    <w:rsid w:val="00623A8F"/>
    <w:rsid w:val="0067411E"/>
    <w:rsid w:val="006E5003"/>
    <w:rsid w:val="008D1A4A"/>
    <w:rsid w:val="00AC433E"/>
    <w:rsid w:val="00B66599"/>
    <w:rsid w:val="00BD4FFB"/>
    <w:rsid w:val="00D27FD4"/>
    <w:rsid w:val="00DF1434"/>
    <w:rsid w:val="00EA4DF9"/>
    <w:rsid w:val="00F23EBB"/>
    <w:rsid w:val="00FE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6B75"/>
  <w15:chartTrackingRefBased/>
  <w15:docId w15:val="{FF22AE58-5B83-4AF1-8B20-3677BF86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before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FD4"/>
    <w:pPr>
      <w:spacing w:before="0" w:after="148"/>
      <w:ind w:left="14" w:right="634" w:hanging="14"/>
    </w:pPr>
    <w:rPr>
      <w:bCs w:val="0"/>
      <w:color w:val="000000"/>
      <w:kern w:val="2"/>
      <w:lang w:bidi="si-LK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36E4"/>
    <w:pPr>
      <w:keepNext/>
      <w:keepLines/>
      <w:spacing w:after="160"/>
      <w:ind w:left="0" w:right="0"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6E4"/>
    <w:pPr>
      <w:keepNext/>
      <w:keepLines/>
      <w:spacing w:before="40" w:after="160"/>
      <w:ind w:left="0" w:right="0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E36E4"/>
    <w:pPr>
      <w:keepNext/>
      <w:keepLines/>
      <w:spacing w:before="40" w:after="160"/>
      <w:ind w:left="0" w:right="0" w:firstLine="0"/>
      <w:outlineLvl w:val="2"/>
    </w:pPr>
    <w:rPr>
      <w:rFonts w:eastAsiaTheme="majorEastAsia" w:cstheme="majorBidi"/>
      <w:b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6E4"/>
    <w:rPr>
      <w:rFonts w:eastAsiaTheme="majorEastAsia" w:cstheme="majorBidi"/>
      <w:b/>
      <w:bCs w:val="0"/>
      <w:color w:val="000000"/>
      <w:kern w:val="2"/>
      <w:sz w:val="32"/>
      <w:szCs w:val="32"/>
      <w:lang w:bidi="si-LK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FE36E4"/>
    <w:rPr>
      <w:rFonts w:eastAsiaTheme="majorEastAsia" w:cstheme="majorBidi"/>
      <w:b/>
      <w:bCs w:val="0"/>
      <w:color w:val="000000"/>
      <w:kern w:val="2"/>
      <w:sz w:val="28"/>
      <w:szCs w:val="26"/>
      <w:lang w:bidi="si-LK"/>
      <w14:ligatures w14:val="standardContextual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6599"/>
    <w:pPr>
      <w:spacing w:after="100"/>
    </w:pPr>
  </w:style>
  <w:style w:type="paragraph" w:styleId="NoSpacing">
    <w:name w:val="No Spacing"/>
    <w:uiPriority w:val="1"/>
    <w:qFormat/>
    <w:rsid w:val="00B66599"/>
    <w:pPr>
      <w:spacing w:line="240" w:lineRule="auto"/>
    </w:pPr>
    <w:rPr>
      <w:rFonts w:asciiTheme="minorHAnsi" w:eastAsiaTheme="minorEastAsia" w:hAnsiTheme="minorHAnsi"/>
      <w:sz w:val="22"/>
      <w:szCs w:val="22"/>
    </w:rPr>
  </w:style>
  <w:style w:type="paragraph" w:customStyle="1" w:styleId="Style1">
    <w:name w:val="Style1"/>
    <w:basedOn w:val="Heading1"/>
    <w:qFormat/>
    <w:rsid w:val="006E5003"/>
  </w:style>
  <w:style w:type="character" w:customStyle="1" w:styleId="Heading3Char">
    <w:name w:val="Heading 3 Char"/>
    <w:basedOn w:val="DefaultParagraphFont"/>
    <w:link w:val="Heading3"/>
    <w:uiPriority w:val="9"/>
    <w:rsid w:val="00FE36E4"/>
    <w:rPr>
      <w:rFonts w:eastAsiaTheme="majorEastAsia" w:cstheme="majorBidi"/>
      <w:b/>
      <w:bCs w:val="0"/>
      <w:color w:val="000000" w:themeColor="text1"/>
      <w:kern w:val="2"/>
      <w:szCs w:val="22"/>
      <w:lang w:bidi="si-LK"/>
      <w14:ligatures w14:val="standardContextual"/>
    </w:rPr>
  </w:style>
  <w:style w:type="paragraph" w:customStyle="1" w:styleId="Figures">
    <w:name w:val="Figures"/>
    <w:basedOn w:val="figures0"/>
    <w:link w:val="FiguresChar"/>
    <w:qFormat/>
    <w:rsid w:val="004921F7"/>
    <w:pPr>
      <w:jc w:val="center"/>
    </w:pPr>
    <w:rPr>
      <w:sz w:val="20"/>
    </w:rPr>
  </w:style>
  <w:style w:type="character" w:customStyle="1" w:styleId="FiguresChar">
    <w:name w:val="Figures Char"/>
    <w:basedOn w:val="figuresChar0"/>
    <w:link w:val="Figures"/>
    <w:rsid w:val="004921F7"/>
    <w:rPr>
      <w:rFonts w:eastAsia="Times New Roman"/>
      <w:bCs w:val="0"/>
      <w:color w:val="44546A" w:themeColor="text2"/>
      <w:sz w:val="20"/>
    </w:rPr>
  </w:style>
  <w:style w:type="paragraph" w:customStyle="1" w:styleId="figures0">
    <w:name w:val="figures"/>
    <w:basedOn w:val="Normal"/>
    <w:link w:val="figuresChar0"/>
    <w:qFormat/>
    <w:rsid w:val="004921F7"/>
    <w:pPr>
      <w:ind w:left="1440"/>
    </w:pPr>
    <w:rPr>
      <w:color w:val="44546A" w:themeColor="text2"/>
      <w:sz w:val="22"/>
    </w:rPr>
  </w:style>
  <w:style w:type="character" w:customStyle="1" w:styleId="figuresChar0">
    <w:name w:val="figures Char"/>
    <w:basedOn w:val="DefaultParagraphFont"/>
    <w:link w:val="figures0"/>
    <w:rsid w:val="004921F7"/>
    <w:rPr>
      <w:rFonts w:eastAsia="Times New Roman"/>
      <w:bCs w:val="0"/>
      <w:color w:val="44546A" w:themeColor="text2"/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D27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iss19</b:Tag>
    <b:SourceType>InternetSite</b:SourceType>
    <b:Guid>{BE30ED5A-06E0-417D-AF13-58C5EECF7A66}</b:Guid>
    <b:Title>issuu</b:Title>
    <b:Year>2019</b:Year>
    <b:YearAccessed>2024</b:YearAccessed>
    <b:MonthAccessed>10</b:MonthAccessed>
    <b:DayAccessed>10</b:DayAccessed>
    <b:URL>https://issuu.com/public-it/docs/isms-doc-07-3_procedure_for_the_con_43efb7dd7ee52c</b:URL>
    <b:Author>
      <b:Author>
        <b:NameList>
          <b:Person>
            <b:Last>issuu</b:Last>
          </b:Person>
        </b:NameList>
      </b:Author>
    </b:Author>
    <b:RefOrder>1</b:RefOrder>
  </b:Source>
  <b:Source>
    <b:Tag>adv24</b:Tag>
    <b:SourceType>InternetSite</b:SourceType>
    <b:Guid>{EF61A37B-BE39-4ED3-A3CE-8D0A555AF832}</b:Guid>
    <b:Author>
      <b:Author>
        <b:NameList>
          <b:Person>
            <b:Last>advisera</b:Last>
          </b:Person>
        </b:NameList>
      </b:Author>
    </b:Author>
    <b:Title>advisera</b:Title>
    <b:Year>2024</b:Year>
    <b:YearAccessed>2024</b:YearAccessed>
    <b:MonthAccessed>10</b:MonthAccessed>
    <b:DayAccessed>10</b:DayAccessed>
    <b:URL>https://advisera.com/27001academy/iso-27001-documentation-toolkit/</b:URL>
    <b:RefOrder>2</b:RefOrder>
  </b:Source>
  <b:Source>
    <b:Tag>Mar23</b:Tag>
    <b:SourceType>InternetSite</b:SourceType>
    <b:Guid>{87FAAE66-CE52-47DB-8503-7389A6216A24}</b:Guid>
    <b:Author>
      <b:Author>
        <b:NameList>
          <b:Person>
            <b:Last>Sharron</b:Last>
            <b:First>Mark</b:First>
          </b:Person>
        </b:NameList>
      </b:Author>
    </b:Author>
    <b:Title>isms.online</b:Title>
    <b:Year>2023</b:Year>
    <b:YearAccessed>2024</b:YearAccessed>
    <b:MonthAccessed>10</b:MonthAccessed>
    <b:DayAccessed>10</b:DayAccessed>
    <b:URL>https://www.isms.online/iso-27001/determining-scope-information-security-management-system/</b:URL>
    <b:RefOrder>3</b:RefOrder>
  </b:Source>
  <b:Source>
    <b:Tag>Luk19</b:Tag>
    <b:SourceType>InternetSite</b:SourceType>
    <b:Guid>{708FD304-9178-445F-9DF2-328677439B41}</b:Guid>
    <b:Author>
      <b:Author>
        <b:NameList>
          <b:Person>
            <b:Last>Irwin</b:Last>
            <b:First>Luke</b:First>
          </b:Person>
        </b:NameList>
      </b:Author>
    </b:Author>
    <b:Title>itgovernance.co</b:Title>
    <b:Year>2019</b:Year>
    <b:YearAccessed>2024</b:YearAccessed>
    <b:MonthAccessed>10</b:MonthAccessed>
    <b:DayAccessed>10</b:DayAccessed>
    <b:URL>https://www.itgovernance.co.uk/blog/how-to-create-an-iso-27001-compliant-risk-treatment-plan</b:URL>
    <b:RefOrder>4</b:RefOrder>
  </b:Source>
  <b:Source>
    <b:Tag>Ian22</b:Tag>
    <b:SourceType>InternetSite</b:SourceType>
    <b:Guid>{7361EE2F-8997-4191-A8E4-50D33AE0EFB7}</b:Guid>
    <b:Author>
      <b:Author>
        <b:NameList>
          <b:Person>
            <b:Last>Terry</b:Last>
            <b:First>Ian</b:First>
          </b:Person>
        </b:NameList>
      </b:Author>
    </b:Author>
    <b:Title>ispartnersllc</b:Title>
    <b:Year>2022</b:Year>
    <b:YearAccessed>2024</b:YearAccessed>
    <b:MonthAccessed>10</b:MonthAccessed>
    <b:DayAccessed>10</b:DayAccessed>
    <b:URL>https://www.ispartnersllc.com/blog/6-steps-develop-statement-of-applicability/#:~:text=The%20Statement%20of%20Applicability%20(SoA,Risk%20Assessment%20and%20ISMS%20certification</b:URL>
    <b:RefOrder>5</b:RefOrder>
  </b:Source>
  <b:Source>
    <b:Tag>Luk20</b:Tag>
    <b:SourceType>InternetSite</b:SourceType>
    <b:Guid>{4BB171A7-69B8-472C-B35B-E7A972042C34}</b:Guid>
    <b:Author>
      <b:Author>
        <b:NameList>
          <b:Person>
            <b:Last>Irwin</b:Last>
            <b:First>Luke</b:First>
          </b:Person>
        </b:NameList>
      </b:Author>
    </b:Author>
    <b:Title>itgovernance.co</b:Title>
    <b:Year>2020</b:Year>
    <b:YearAccessed>2024</b:YearAccessed>
    <b:MonthAccessed>10</b:MonthAccessed>
    <b:DayAccessed>11</b:DayAccessed>
    <b:URL>https://www.itgovernance.co.uk/blog/how-to-conduct-an-iso-27001-internal-audit#:~:text=An%20ISO%2027001%20internal%20audit%20involves%20a%20thorough%20examination%20of,the%20future%20of%20your%20ISMS.</b:URL>
    <b:RefOrder>6</b:RefOrder>
  </b:Source>
  <b:Source>
    <b:Tag>Mar231</b:Tag>
    <b:SourceType>InternetSite</b:SourceType>
    <b:Guid>{183742E3-2010-48D8-BB3C-EFCEF089343B}</b:Guid>
    <b:Author>
      <b:Author>
        <b:NameList>
          <b:Person>
            <b:Last>Sharron</b:Last>
            <b:First>Mark</b:First>
          </b:Person>
        </b:NameList>
      </b:Author>
    </b:Author>
    <b:Title>isms.online</b:Title>
    <b:Year>2023</b:Year>
    <b:YearAccessed>2024</b:YearAccessed>
    <b:MonthAccessed>10</b:MonthAccessed>
    <b:DayAccessed>10</b:DayAccessed>
    <b:URL>https://www.isms.online/iso-27001/9-3-management-review/</b:URL>
    <b:RefOrder>7</b:RefOrder>
  </b:Source>
  <b:Source>
    <b:Tag>Ben24</b:Tag>
    <b:SourceType>InternetSite</b:SourceType>
    <b:Guid>{A38D4040-86C9-4780-B710-C2A10156C483}</b:Guid>
    <b:Author>
      <b:Author>
        <b:NameList>
          <b:Person>
            <b:Last>Pollard</b:Last>
            <b:First>Ben</b:First>
          </b:Person>
        </b:NameList>
      </b:Author>
    </b:Author>
    <b:Title>blog.usecure.io</b:Title>
    <b:Year>2024</b:Year>
    <b:YearAccessed>2024</b:YearAccessed>
    <b:MonthAccessed>10</b:MonthAccessed>
    <b:DayAccessed>10</b:DayAccessed>
    <b:URL>https://blog.usecure.io/iso-27001-security-awareness-training</b:URL>
    <b:RefOrder>8</b:RefOrder>
  </b:Source>
</b:Sources>
</file>

<file path=customXml/itemProps1.xml><?xml version="1.0" encoding="utf-8"?>
<ds:datastoreItem xmlns:ds="http://schemas.openxmlformats.org/officeDocument/2006/customXml" ds:itemID="{C79E0BBD-5438-4C37-9BDB-98F33E9EC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Thilakarathna</dc:creator>
  <cp:keywords/>
  <dc:description/>
  <cp:lastModifiedBy>Tharusha Thilakarathna</cp:lastModifiedBy>
  <cp:revision>2</cp:revision>
  <dcterms:created xsi:type="dcterms:W3CDTF">2024-10-13T21:32:00Z</dcterms:created>
  <dcterms:modified xsi:type="dcterms:W3CDTF">2024-10-13T21:53:00Z</dcterms:modified>
</cp:coreProperties>
</file>