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10:10:28 GMT', 'content-type': 'application/json;charset=utf-8', 'content-length': '8780', 'connection': 'keep-alive', 'keep-alive': 'timeout=25', 'vary': 'Accept-Encoding', 'access-control-allow-origin': '*', 'access-control-expose-headers': '*', 'x-acs-request-id': '16284C05-890D-5571-B57E-A9ADDDE3519C', 'x-acs-trace-id': '311773fd02c2340c21a035377fdaa360', 'etag': '8mkQHVxS+pPXOJWTokBu4Dw9'}, 'statusCode': 200, 'body': {'Data': '{"algo_version":"","doc_layout":[{"layout_type":"text","pos":[{"x":69,"y":1577},{"x":69,"y":1674},{"x":1574,"y":1674},{"x":1574,"y":1577}]},{"layout_type":"text","pos":[{"x":78,"y":1309},{"x":78,"y":1461},{"x":1573,"y":1460},{"x":1573,"y":1309}]},{"layout_type":"text","pos":[{"x":79,"y":1090},{"x":79,"y":1141},{"x":1563,"y":1141},{"x":1563,"y":1090}]},{"layout_type":"text","pos":[{"x":77,"y":448},{"x":77,"y":487},{"x":381,"y":487},{"x":381,"y":448}]},{"layout_type":"text","pos":[{"x":76,"y":501},{"x":76,"y":651},{"x":1328,"y":651},{"x":1328,"y":501}]},{"layout_type":"text","pos":[{"x":73,"y":872},{"x":73,"y":971},{"x":1568,"y":971},{"x":1568,"y":872}]},{"layout_type":"text","pos":[{"x":80,"y":714},{"x":80,"y":756},{"x":671,"y":756},{"x":671,"y":714}]},{"layout_type":"foot","pos":[{"x":1521,"y":2270},{"x":1521,"y":2302},{"x":1556,"y":2302},{"x":1556,"y":2270}]},{"layout_type":"text","pos":[{"x":551,"y":989},{"x":551,"y":1075},{"x":1088,"y":1075},{"x":1088,"y":989}]},{"layout_type":"text","pos":[{"x":81,"y":1149},{"x":81,"y":1194},{"x":1082,"y":1194},{"x":1082,"y":1149}]},{"layout_type":"text","pos":[{"x":76,"y":1524},{"x":76,"y":1565},{"x":419,"y":1565},{"x":419,"y":1524}]},{"layout_type":"text","pos":[{"x":76,"y":1257},{"x":76,"y":1298},{"x":419,"y":1298},{"x":419,"y":1257}]},{"layout_type":"text","pos":[{"x":75,"y":822},{"x":75,"y":862},{"x":383,"y":862},{"x":383,"y":822}]},{"layout_type":"text","pos":[{"x":79,"y":664},{"x":79,"y":701},{"x":264,"y":701},{"x":264,"y":664}]},{"layout_type":"text","pos":[{"x":81,"y":134},{"x":81,"y":386},{"x":1120,"y":385},{"x":1120,"y":134}]},{"layout_type":"text","pos":[{"x":79,"y":1091},{"x":79,"y":1192},{"x":1563,"y":1192},{"x":1563,"y":1091}]}],"doc_sptext":[{"layout_type":"bold","pos":[{"x":80,"y":824},{"x":80,"y":860},{"x":382,"y":860},{"x":382,"y":824}]},{"layout_type":"bold","pos":[{"x":81,"y":127},{"x":81,"y":162},{"x":381,"y":162},{"x":381,"y":127}]},{"layout_type":"bold","pos":[{"x":83,"y":1527},{"x":83,"y":1563},{"x":415,"y":1563},{"x":415,"y":1527}]},{"layout_type":"bold","pos":[{"x":82,"y":451},{"x":81,"y":485},{"x":381,"y":485},{"x":381,"y":451}]},{"layout_type":"bold","pos":[{"x":77,"y":1261},{"x":77,"y":1294},{"x":417,"y":1294},{"x":417,"y":1261}]},{"layout_type":"bold","pos":[{"x":1523,"y":2271},{"x":1523,"y":2301},{"x":1556,"y":2301},{"x":1555,"y":2271}]}],"doc_subfield":[{"layout_type":"single","pos":[{"x":71,"y":33},{"x":71,"y":1683},{"x":1578,"y":1683},{"x":1578,"y":33}]}],"figure":[{"type":"subject_big_bracket","x":89,"y":506,"w":518,"h":144,"box":{"x":0,"y":0,"w":0,"h":0,"angle":-90},"points":[{"x":89,"y":506},{"x":607,"y":506},{"x":607,"y":650},{"x":89,"y":650}]},{"type":"subject_pattern","x":833,"y":991,"w":252,"h":87,"box":{"x":0,"y":0,"w":0,"h":0,"angle":-90},"points":[{"x":833,"y":991},{"x":1085,"y":991},{"x":1085,"y":1078},{"x":833,"y":1078}]},{"type":"subject_question","x":0,"y":0,"w":0,"h":0,"box":{"x":700,"y":637,"w":284,"h":1268,"angle":-90},"points":[{"x":67,"y":495},{"x":1333,"y":495},{"x":1333,"y":779},{"x":67,"y":779}]},{"type":"subject_question","x":0,"y":0,"w":0,"h":0,"box":{"x":820,"y":1627,"w":97,"h":1517,"angle":-90},"points":[{"x":62,"y":1578},{"x":1578,"y":1578},{"x":1578,"y":1675},{"x":62,"y":1674}]}],"height":2339,"orgHeight":2339,"orgWidth":1654,"page_id":0,"page_title":"","part_info":[{"part_title":"九、(本题满分9分)","pos_list":[[{"x":78,"y":451},{"x":1328,"y":452},{"x":1328,"y":755},{"x":78,"y":756}]],"subject_list":[{"index":0,"type":15,"num_choices":0,"prob":0,"text":"已知线性方程组AX=β有解但不唯一,试求(1)a的值;(2)正交矩阵Q,使$$Q ^ { T } A Q$$为对角矩阵","figure_list":[],"table_list":[],"answer_list":[[{"x":0,"y":495},{"x":1654,"y":495},{"x":1654,"y":1574},{"x":0,"y":1574}]],"pos_list":[[{"x":67,"y":495},{"x":1333,"y":495},{"x":1333,"y":779},{"x":67,"y":779}]],"element_list":[{"type":0,"text":"已知线性方程组AX=β有解但不唯一,试求","pos_list":[[{"x":89,"y":506},{"x":1328,"y":503},{"x":1328,"y":648},{"x":89,"y":651}]],"content_list":[{"type":1,"prob":100,"string":"","option":"","pos":[{"x":89,"y":506},{"x":607,"y":506},{"x":607,"y":650},{"x":89,"y":650}]},{"type":1,"prob":99,"string":"已知线性方程组","option":"","pos":[{"x":636,"y":559},{"x":900,"y":558},{"x":900,"y":589},{"x":636,"y":590}]},{"type":1,"prob":99,"string":"AX=β","option":"","pos":[{"x":900,"y":554},{"x":1017,"y":555},{"x":1017,"y":596},{"x":900,"y":595}]},{"type":1,"prob":99,"string":"有解但不唯一,试求","option":"","pos":[{"x":1017,"y":558},{"x":1328,"y":558},{"x":1328,"y":588},{"x":1017,"y":589}]}]},{"type":0,"text":"(1)a的值;","pos_list":[[{"x":78,"y":666},{"x":261,"y":666},{"x":262,"y":697},{"x":78,"y":698}]],"content_list":[{"type":1,"prob":99,"string":"(1)a的值;","option":"","pos":[{"x":78,"y":666},{"x":261,"y":666},{"x":262,"y":697},{"x":78,"y":698}]}]},{"type":0,"text":"(2)正交矩阵Q,使$$Q ^ { T } A Q$$为对角矩阵","pos_list":[[{"x":78,"y":713},{"x":666,"y":712},{"x":666,"y":755},{"x":78,"y":756}]],"content_list":[{"type":1,"prob":97,"string":"(2)正交矩阵Q,使","option":"","pos":[{"x":78,"y":718},{"x":384,"y":718},{"x":384,"y":751},{"x":78,"y":751}]},{"type":2,"prob":99,"string":"$$Q ^ { T } A Q$$","option":"","pos":[{"x":384,"y":713},{"x":478,"y":713},{"x":478,"y":756},{"x":384,"y":755}]},{"type":1,"prob":99,"string":"为对角矩阵","option":"","pos":[{"x":478,"y":717},{"x":666,"y":717},{"x":666,"y":750},{"x":478,"y":751}]}]}]}]},{"part_title":"十二、(本题满分8分)","pos_list":[[{"x":78,"y":1529},{"x":1570,"y":1529},{"x":1570,"y":1669},{"x":78,"y":1672}]],"subject_list":[{"index":0,"type":15,"num_choices":0,"prob":0,"text":"设随机变量X和Y的联合分布是正方形G={(x, y) |1≤x≤3, 1≤y≤3\\\\right.}上的均匀分布,试求随机变量U=|X-Y|的概率密度p(u).","figure_list":[],"table_list":[],"answer_list":[[{"x":0,"y":1574},{"x":1654,"y":1574},{"x":1654,"y":2339},{"x":0,"y":2339}]],"pos_list":[[{"x":62,"y":1574},{"x":1578,"y":1574},{"x":1578,"y":1675},{"x":62,"y":1674}]],"element_list":[{"type":0,"text":"设随机变量X和Y的联合分布是正方形G={(x, y) |1≤x≤3, 1≤y≤3\\\\right.}上的均匀分布,试求随机变量U=|X-Y|的概率密度p(u).","pos_list":[[{"x":78,"y":1576},{"x":1570,"y":1573},{"x":1570,"y":1669},{"x":78,"y":1672}]],"content_list":[{"type":1,"prob":98,"string":"设随机变量X和Y的联合分布是正方形","option":"","pos":[{"x":79,"y":1584},{"x":699,"y":1582},{"x":699,"y":1614},{"x":79,"y":1615}]},{"type":1,"prob":97,"string":"G={(x, y) |1≤x≤3, 1≤y≤3\\\\right.}","option":"","pos":[{"x":699,"y":1576},{"x":1250,"y":1574},{"x":1250,"y":1620},{"x":699,"y":1623}]},{"type":1,"prob":94,"string":"上的均匀分布,试求","option":"","pos":[{"x":1250,"y":1580},{"x":1570,"y":1579},{"x":1570,"y":1611},{"x":1250,"y":1612}]},{"type":1,"prob":99,"string":"随机变量","option":"","pos":[{"x":78,"y":1636},{"x":229,"y":1636},{"x":229,"y":1667},{"x":78,"y":1668}]},{"type":1,"prob":99,"string":"U=|X-Y|","option":"","pos":[{"x":229,"y":1630},{"x":427,"y":1630},{"x":427,"y":1671},{"x":229,"y":1671}]},{"type":1,"prob":98,"string":"的概率密度p(u).","option":"","pos":[{"x":427,"y":1636},{"x":711,"y":1635},{"x":711,"y":1666},{"x":428,"y":1667}]}]}]}]}],"prism_version":"1.0.9","prism_wnum":0,"width":1654}', 'RequestId': '16284C05-890D-5571-B57E-A9ADDDE3519C'}}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