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10:07:44 GMT', 'content-type': 'application/json;charset=utf-8', 'content-length': '14152', 'connection': 'keep-alive', 'keep-alive': 'timeout=25', 'vary': 'Accept-Encoding', 'access-control-allow-origin': '*', 'access-control-expose-headers': '*', 'x-acs-request-id': '954F2A5E-7082-5097-B7DD-30E7B9F8A364', 'x-acs-trace-id': '2b60a0c85f0a4b7b104b697ca128d504', 'etag': '1bJ/rReoOPWw1zIUjuek/5Q9'}, 'statusCode': 200, 'body': {'Data': '{"algo_version":"","doc_layout":[{"layout_type":"text","pos":[{"x":75,"y":1232},{"x":75,"y":1433},{"x":1295,"y":1433},{"x":1295,"y":1232}]},{"layout_type":"text","pos":[{"x":84,"y":2100},{"x":84,"y":2253},{"x":1576,"y":2252},{"x":1576,"y":2100}]},{"layout_type":"text","pos":[{"x":80,"y":1018},{"x":80,"y":1113},{"x":1570,"y":1113},{"x":1570,"y":1018}]},{"layout_type":"text","pos":[{"x":79,"y":185},{"x":79,"y":258},{"x":1536,"y":258},{"x":1536,"y":185}]},{"layout_type":"text","pos":[{"x":583,"y":1891},{"x":583,"y":1973},{"x":1057,"y":1973},{"x":1057,"y":1891}]},{"layout_type":"text","pos":[{"x":76,"y":1670},{"x":76,"y":1719},{"x":1467,"y":1719},{"x":1467,"y":1670}]},{"layout_type":"text","pos":[{"x":76,"y":1179},{"x":76,"y":1219},{"x":382,"y":1219},{"x":382,"y":1179}]},{"layout_type":"text","pos":[{"x":77,"y":1780},{"x":77,"y":1820},{"x":381,"y":1820},{"x":382,"y":1780}]},{"layout_type":"text","pos":[{"x":77,"y":2047},{"x":77,"y":2088},{"x":382,"y":2088},{"x":382,"y":2047}]},{"layout_type":"text","pos":[{"x":78,"y":1608},{"x":78,"y":1650},{"x":382,"y":1650},{"x":382,"y":1608}]},{"layout_type":"text","pos":[{"x":77,"y":633},{"x":77,"y":673},{"x":382,"y":673},{"x":382,"y":633}]},{"layout_type":"text","pos":[{"x":74,"y":858},{"x":74,"y":900},{"x":199,"y":900},{"x":199,"y":858}]},{"layout_type":"text","pos":[{"x":76,"y":1835},{"x":76,"y":1873},{"x":481,"y":1873},{"x":481,"y":1835}]},{"layout_type":"text","pos":[{"x":77,"y":328},{"x":77,"y":367},{"x":382,"y":367},{"x":382,"y":327}]},{"layout_type":"text","pos":[{"x":75,"y":389},{"x":75,"y":572},{"x":1232,"y":572},{"x":1232,"y":389}]},{"layout_type":"text","pos":[{"x":77,"y":124},{"x":77,"y":165},{"x":384,"y":165},{"x":384,"y":124}]},{"layout_type":"text","pos":[{"x":76,"y":965},{"x":76,"y":1005},{"x":383,"y":1005},{"x":383,"y":965}]},{"layout_type":"text","pos":[{"x":78,"y":683},{"x":78,"y":733},{"x":1135,"y":733},{"x":1135,"y":683}]},{"layout_type":"text","pos":[{"x":641,"y":755},{"x":641,"y":848},{"x":1009,"y":848},{"x":1009,"y":755}]},{"layout_type":"text","pos":[{"x":73,"y":678},{"x":73,"y":846},{"x":1139,"y":846},{"x":1139,"y":678}]},{"layout_type":"text","pos":[{"x":78,"y":1604},{"x":78,"y":1721},{"x":1470,"y":1720},{"x":1470,"y":1604}]}],"doc_sptext":[{"layout_type":"bold","pos":[{"x":80,"y":636},{"x":80,"y":670},{"x":381,"y":670},{"x":381,"y":636}]},{"layout_type":"bold","pos":[{"x":79,"y":1182},{"x":79,"y":1217},{"x":381,"y":1217},{"x":381,"y":1182}]},{"layout_type":"bold","pos":[{"x":80,"y":1782},{"x":80,"y":1819},{"x":382,"y":1819},{"x":382,"y":1782}]},{"layout_type":"bold","pos":[{"x":81,"y":331},{"x":81,"y":365},{"x":382,"y":365},{"x":382,"y":331}]},{"layout_type":"bold","pos":[{"x":79,"y":968},{"x":79,"y":1003},{"x":382,"y":1003},{"x":382,"y":968}]},{"layout_type":"bold","pos":[{"x":81,"y":127},{"x":81,"y":162},{"x":382,"y":162},{"x":382,"y":127}]},{"layout_type":"bold","pos":[{"x":81,"y":2051},{"x":81,"y":2086},{"x":381,"y":2086},{"x":381,"y":2051}]},{"layout_type":"bold","pos":[{"x":81,"y":1613},{"x":81,"y":1647},{"x":381,"y":1647},{"x":381,"y":1613}]}],"doc_subfield":[{"layout_type":"single","pos":[{"x":67,"y":100},{"x":67,"y":2226},{"x":1580,"y":2226},{"x":1580,"y":100}]}],"figure":[{"type":"subject_pattern","x":1332,"y":1239,"w":244,"h":320,"box":{"x":0,"y":0,"w":0,"h":0,"angle":-90},"points":[{"x":1332,"y":1239},{"x":1576,"y":1239},{"x":1576,"y":1559},{"x":1332,"y":1559}]},{"type":"subject_pattern","x":588,"y":1892,"w":465,"h":76,"box":{"x":0,"y":0,"w":0,"h":0,"angle":-90},"points":[{"x":588,"y":1892},{"x":1053,"y":1892},{"x":1053,"y":1968},{"x":588,"y":1968}]},{"type":"subject_big_bracket","x":220,"y":390,"w":250,"h":177,"box":{"x":0,"y":0,"w":0,"h":0,"angle":-90},"points":[{"x":220,"y":390},{"x":470,"y":390},{"x":470,"y":567},{"x":220,"y":567}]},{"type":"subject_pattern","x":643,"y":758,"w":361,"h":87,"box":{"x":0,"y":0,"w":0,"h":0,"angle":-90},"points":[{"x":643,"y":758},{"x":1004,"y":758},{"x":1004,"y":845},{"x":643,"y":845}]},{"type":"subject_question","x":0,"y":0,"w":0,"h":0,"box":{"x":820,"y":1385,"w":339,"h":1502,"angle":-90},"points":[{"x":69,"y":1215},{"x":1572,"y":1215},{"x":1572,"y":1555},{"x":69,"y":1554}]},{"type":"subject_question","x":0,"y":0,"w":0,"h":0,"box":{"x":605,"y":763,"w":179,"h":1060,"angle":-90},"points":[{"x":75,"y":674},{"x":1134,"y":674},{"x":1134,"y":851},{"x":75,"y":851}]},{"type":"subject_question","x":0,"y":0,"w":0,"h":0,"box":{"x":806,"y":221,"w":90,"h":1481,"angle":-90},"points":[{"x":66,"y":177},{"x":1545,"y":177},{"x":1545,"y":266},{"x":66,"y":266}]},{"type":"subject_question","x":0,"y":0,"w":0,"h":0,"box":{"x":652,"y":469,"w":192,"h":1156,"angle":-90},"points":[{"x":74,"y":373},{"x":1230,"y":373},{"x":1230,"y":564},{"x":74,"y":564}]}],"height":2339,"orgHeight":2339,"orgWidth":1654,"page_id":0,"page_title":"","part_info":[{"part_title":"三、(本题满分6分)","pos_list":[[{"x":77,"y":127},{"x":1536,"y":129},{"x":1536,"y":254},{"x":77,"y":253}]],"subject_list":[{"index":0,"type":15,"num_choices":0,"prob":0,"text":"已知曲线的极坐标方程是r=1-cosθ,,求该曲线上对应于$$\\\\theta = \\\\frac { \\\\pi } { 6 }$$处的切线与法线的直角坐标方程","figure_list":[],"table_list":[],"answer_list":[[{"x":0,"y":177},{"x":1654,"y":177},{"x":1654,"y":373},{"x":0,"y":373}]],"pos_list":[[{"x":66,"y":177},{"x":1545,"y":177},{"x":1545,"y":266},{"x":66,"y":266}]],"element_list":[{"type":0,"text":"已知曲线的极坐标方程是r=1-cosθ,,求该曲线上对应于$$\\\\theta = \\\\frac { \\\\pi } { 6 }$$处的切线与法线的直角坐标方程","pos_list":[[{"x":77,"y":187},{"x":1536,"y":188},{"x":1536,"y":254},{"x":77,"y":253}]],"content_list":[{"type":1,"prob":99,"string":"已知曲线的极坐标方程是","option":"","pos":[{"x":77,"y":201},{"x":454,"y":202},{"x":454,"y":232},{"x":77,"y":232}]},{"type":1,"prob":99,"string":"r=1-cosθ,","option":"","pos":[{"x":454,"y":198},{"x":662,"y":198},{"x":662,"y":239},{"x":454,"y":238}]},{"type":1,"prob":99,"string":",求该曲线上对应于","option":"","pos":[{"x":662,"y":202},{"x":936,"y":202},{"x":936,"y":232},{"x":662,"y":232}]},{"type":2,"prob":99,"string":"$$\\\\theta = \\\\frac { \\\\pi } { 6 }$$","option":"","pos":[{"x":943,"y":187},{"x":1049,"y":187},{"x":1049,"y":253},{"x":943,"y":253}]},{"type":1,"prob":99,"string":"处的切线与法线的直角坐标方程","option":"","pos":[{"x":1049,"y":197},{"x":1536,"y":201},{"x":1535,"y":249},{"x":1049,"y":245}]}]}]}]},{"part_title":"四、(本题满分7分)","pos_list":[[{"x":78,"y":330},{"x":1230,"y":332},{"x":1229,"y":574},{"x":78,"y":566}]],"subject_list":[{"index":0,"type":15,"num_choices":0,"prob":0,"text":"设f(x  求函数$$F \\\\left( x \\\\right) = \\\\int _ { - 1 } ^ { x } f \\\\left( t \\\\right) d t$$的表达式.","figure_list":[],"table_list":[],"answer_list":[[{"x":0,"y":373},{"x":1654,"y":373},{"x":1654,"y":674},{"x":0,"y":674}]],"pos_list":[[{"x":74,"y":373},{"x":1230,"y":373},{"x":1230,"y":567},{"x":74,"y":567}]],"element_list":[{"type":0,"text":"设f(x  求函数$$F \\\\left( x \\\\right) = \\\\int _ { - 1 } ^ { x } f \\\\left( t \\\\right) d t$$的表达式.","pos_list":[[{"x":87,"y":388},{"x":1230,"y":396},{"x":1229,"y":574},{"x":86,"y":566}]],"content_list":[{"type":1,"prob":99,"string":"设f(x","option":"","pos":[{"x":86,"y":454},{"x":169,"y":454},{"x":169,"y":485},{"x":86,"y":485}]},{"type":1,"prob":100,"string":"","option":"","pos":[{"x":220,"y":390},{"x":470,"y":390},{"x":470,"y":567},{"x":220,"y":567}]},{"type":1,"prob":99,"string":"求函数","option":"","pos":[{"x":678,"y":441},{"x":795,"y":441},{"x":795,"y":499},{"x":678,"y":499}]},{"type":2,"prob":99,"string":"$$F \\\\left( x \\\\right) = \\\\int _ { - 1 } ^ { x } f \\\\left( t \\\\right) d t$$","option":"","pos":[{"x":795,"y":429},{"x":1069,"y":431},{"x":1069,"y":511},{"x":794,"y":509}]},{"type":1,"prob":99,"string":"的表达式.","option":"","pos":[{"x":1069,"y":442},{"x":1230,"y":443},{"x":1229,"y":500},{"x":1069,"y":500}]}]}]}]},{"part_title":"五、(本题满分7分)","pos_list":[[{"x":77,"y":636},{"x":1133,"y":638},{"x":1134,"y":894},{"x":76,"y":893}]],"subject_list":[{"index":0,"type":15,"num_choices":0,"prob":0,"text":"(0,+∞)已知函数f(x)在 内可导,f(x)&gt;0,ln{f(x)}=1,且满足","figure_list":[[{"x":643,"y":758},{"x":1004,"y":758},{"x":1004,"y":845},{"x":643,"y":845}]],"table_list":[],"answer_list":[[{"x":0,"y":674},{"x":1654,"y":674},{"x":1654,"y":1215},{"x":0,"y":1215}]],"pos_list":[[{"x":75,"y":674},{"x":1134,"y":674},{"x":1134,"y":851},{"x":75,"y":851}]],"element_list":[{"type":0,"text":"(0,+∞)","pos_list":[[{"x":345,"y":687},{"x":496,"y":687},{"x":497,"y":726},{"x":345,"y":727}]],"content_list":[{"type":1,"prob":99,"string":"(0,+∞)","option":"","pos":[{"x":345,"y":687},{"x":496,"y":687},{"x":497,"y":726},{"x":345,"y":727}]}]},{"type":0,"text":"已知函数f(x)在 内可导,f(x)&gt;0,ln{f(x)}=1,且满足","pos_list":[[{"x":77,"y":685},{"x":1133,"y":681},{"x":1134,"y":844},{"x":78,"y":848}]],"content_list":[{"type":1,"prob":99,"string":"已知函数f(x)在","option":"","pos":[{"x":77,"y":693},{"x":345,"y":692},{"x":345,"y":726},{"x":77,"y":727}]},{"type":1,"prob":99,"string":"内可导,","option":"","pos":[{"x":496,"y":691},{"x":635,"y":690},{"x":635,"y":725},{"x":497,"y":726}]},{"type":1,"prob":83,"string":"f(x)&gt;0,ln{f(x)}=1,","option":"","pos":[{"x":635,"y":683},{"x":1026,"y":682},{"x":1026,"y":735},{"x":635,"y":737}]},{"type":1,"prob":99,"string":"且满足","option":"","pos":[{"x":1026,"y":689},{"x":1133,"y":688},{"x":1134,"y":723},{"x":1026,"y":724}]},{"type":1,"prob":100,"string":"","option":"","pos":[{"x":643,"y":758},{"x":1004,"y":758},{"x":1004,"y":845},{"x":643,"y":845}]}]}]}]},{"part_title":"七、(本题满分7分)","pos_list":[[{"x":75,"y":1182},{"x":1576,"y":1183},{"x":1576,"y":1714},{"x":75,"y":1719}]],"subject_list":[{"index":0,"type":15,"num_choices":0,"prob":0,"text":"某闸门的形状与大小如图所示,其中直线l为对称轴,闸门的上部为矩形ABCD,下部由二次抛物线与线段AB所围成.当水面与闸门的上端相平时,欲使闸门矩形部分承受的水压力与闸门下部承受的水压力之比为5:4,闸门矩形部分的高h应为多少m(米)?","figure_list":[[{"x":1332,"y":1239},{"x":1576,"y":1239},{"x":1576,"y":1559},{"x":1332,"y":1559}]],"table_list":[],"answer_list":[[{"x":0,"y":1215},{"x":1654,"y":1215},{"x":1654,"y":2339},{"x":0,"y":2339}]],"pos_list":[[{"x":69,"y":1215},{"x":1576,"y":1215},{"x":1576,"y":1559},{"x":69,"y":1559}]],"element_list":[{"type":0,"text":"某闸门的形状与大小如图所示,其中直线l为对称轴,闸门的上部为矩形ABCD,下部由二次抛物线与线段AB所围成.当水面与闸门的上端相平时,欲使闸门矩形部分承受的水压力与闸门下部承受的水压力之比为5:4,闸门矩形部分的高h应为多少m(米)?","pos_list":[[{"x":75,"y":1236},{"x":1296,"y":1234},{"x":1296,"y":1426},{"x":75,"y":1428}]],"content_list":[{"type":1,"prob":99,"string":"某闸门的形状与大小如图所示,其中直线l为对称轴,闸门的上部为矩形","option":"","pos":[{"x":76,"y":1236},{"x":1186,"y":1235},{"x":1186,"y":1266},{"x":77,"y":1267}]},{"type":1,"prob":99,"string":"ABCD,","option":"","pos":[{"x":1186,"y":1234},{"x":1294,"y":1236},{"x":1293,"y":1274},{"x":1186,"y":1272}]},{"type":1,"prob":99,"string":"下部由二次抛物线与线段AB所围成.当水面与闸门的上端相平时,欲使闸门矩","option":"","pos":[{"x":77,"y":1291},{"x":1295,"y":1288},{"x":1295,"y":1319},{"x":77,"y":1322}]},{"type":1,"prob":98,"string":"形部分承受的水压力与闸门下部承受的水压力之比为5:4,闸门矩形部分的高h","option":"","pos":[{"x":75,"y":1344},{"x":1296,"y":1342},{"x":1296,"y":1373},{"x":75,"y":1375}]},{"type":1,"prob":99,"string":"应为多少m(米)?","option":"","pos":[{"x":77,"y":1397},{"x":351,"y":1397},{"x":351,"y":1427},{"x":77,"y":1428}]}]}]}]}],"prism_version":"1.0.9","prism_wnum":0,"width":1654}', 'RequestId': '954F2A5E-7082-5097-B7DD-30E7B9F8A364'}}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