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10:11:09 GMT', 'content-type': 'application/json;charset=utf-8', 'content-length': '17300', 'connection': 'keep-alive', 'keep-alive': 'timeout=25', 'vary': 'Accept-Encoding', 'access-control-allow-origin': '*', 'access-control-expose-headers': '*', 'x-acs-request-id': 'E0B4968B-2F2E-55EB-ADA3-71D28EB2A693', 'x-acs-trace-id': '4abd688f9704b96fe7b26d122f337e6e', 'etag': '1Yg1bZdIyYw1rhh6q5sLNCA5'}, 'statusCode': 200, 'body': {'Data': '{"algo_version":"","doc_layout":[{"layout_type":"text","pos":[{"x":53,"y":655},{"x":53,"y":699},{"x":421,"y":699},{"x":421,"y":655}]},{"layout_type":"text","pos":[{"x":54,"y":32},{"x":54,"y":73},{"x":421,"y":73},{"x":421,"y":32}]},{"layout_type":"foot","pos":[{"x":758,"y":2267},{"x":758,"y":2298},{"x":892,"y":2298},{"x":892,"y":2267}]},{"layout_type":"text","pos":[{"x":142,"y":710},{"x":142,"y":861},{"x":1602,"y":861},{"x":1602,"y":709}]},{"layout_type":"text","pos":[{"x":55,"y":1486},{"x":55,"y":1529},{"x":421,"y":1529},{"x":421,"y":1486}]},{"layout_type":"text","pos":[{"x":144,"y":1048},{"x":144,"y":1197},{"x":699,"y":1197},{"x":699,"y":1048}]},{"layout_type":"text","pos":[{"x":143,"y":377},{"x":143,"y":422},{"x":1372,"y":422},{"x":1372,"y":377}]},{"layout_type":"text","pos":[{"x":140,"y":1876},{"x":140,"y":1918},{"x":610,"y":1918},{"x":610,"y":1876}]},{"layout_type":"text","pos":[{"x":144,"y":323},{"x":144,"y":366},{"x":885,"y":366},{"x":885,"y":323}]},{"layout_type":"text","pos":[{"x":141,"y":81},{"x":141,"y":133},{"x":1324,"y":133},{"x":1324,"y":81}]},{"layout_type":"text","pos":[{"x":644,"y":1604},{"x":644,"y":1748},{"x":1074,"y":1748},{"x":1074,"y":1604}]},{"layout_type":"text","pos":[{"x":141,"y":1541},{"x":141,"y":1584},{"x":518,"y":1584},{"x":518,"y":1541}]},{"layout_type":"text","pos":[{"x":140,"y":1765},{"x":140,"y":1812},{"x":1316,"y":1812},{"x":1316,"y":1765}]},{"layout_type":"text","pos":[{"x":143,"y":1822},{"x":143,"y":1862},{"x":510,"y":1862},{"x":510,"y":1822}]},{"layout_type":"text","pos":[{"x":603,"y":888},{"x":603,"y":1028},{"x":1118,"y":1028},{"x":1118,"y":888}]},{"layout_type":"text","pos":[{"x":142,"y":1821},{"x":142,"y":1920},{"x":609,"y":1920},{"x":609,"y":1821}]},{"layout_type":"text","pos":[{"x":139,"y":1760},{"x":139,"y":1926},{"x":1316,"y":1926},{"x":1316,"y":1760}]},{"layout_type":"text","pos":[{"x":149,"y":706},{"x":149,"y":1041},{"x":1588,"y":1041},{"x":1588,"y":705}]}],"doc_sptext":[{"layout_type":"bold","pos":[{"x":817,"y":2270},{"x":817,"y":2296},{"x":836,"y":2297},{"x":836,"y":2270}]}],"doc_subfield":[{"layout_type":"single","pos":[{"x":50,"y":0},{"x":50,"y":1916},{"x":1598,"y":1916},{"x":1598,"y":0}]}],"figure":[{"type":"subject_pattern","x":667,"y":146,"w":389,"h":167,"box":{"x":0,"y":0,"w":0,"h":0,"angle":-90},"points":[{"x":667,"y":146},{"x":1056,"y":146},{"x":1056,"y":313},{"x":667,"y":313}]},{"type":"subject_big_bracket","x":601,"y":880,"w":519,"h":153,"box":{"x":0,"y":0,"w":0,"h":0,"angle":-90},"points":[{"x":601,"y":880},{"x":1120,"y":880},{"x":1120,"y":1033},{"x":601,"y":1033}]},{"type":"subject_big_bracket","x":688,"y":1602,"w":356,"h":151,"box":{"x":0,"y":0,"w":0,"h":0,"angle":-90},"points":[{"x":688,"y":1602},{"x":1044,"y":1602},{"x":1044,"y":1753},{"x":688,"y":1753}]},{"type":"subject_big_bracket","x":1056,"y":717,"w":80,"h":91,"box":{"x":0,"y":0,"w":0,"h":0,"angle":-90},"points":[{"x":1056,"y":717},{"x":1136,"y":717},{"x":1136,"y":808},{"x":1056,"y":808}]},{"type":"subject_question","x":0,"y":0,"w":0,"h":0,"box":{"x":835,"y":922,"w":539,"h":1523,"angle":-90},"points":[{"x":73,"y":652},{"x":1595,"y":652},{"x":1595,"y":1190},{"x":73,"y":1190}]},{"type":"subject_question","x":0,"y":0,"w":0,"h":0,"box":{"x":702,"y":1709,"w":449,"h":1265,"angle":-90},"points":[{"x":69,"y":1485},{"x":1333,"y":1485},{"x":1333,"y":1932},{"x":69,"y":1932}]},{"type":"subject_question","x":0,"y":0,"w":0,"h":0,"box":{"x":786,"y":226,"w":436,"h":1455,"angle":-90},"points":[{"x":58,"y":8},{"x":1513,"y":9},{"x":1513,"y":444},{"x":58,"y":444}]}],"height":2339,"orgHeight":2339,"orgWidth":1654,"page_id":0,"page_title":"","part_info":[{"part_title":"","pos_list":[[{"x":54,"y":36},{"x":1600,"y":37},{"x":1599,"y":1913},{"x":53,"y":1914}]],"subject_list":[{"index":0,"type":15,"num_choices":0,"prob":0,"text":"(21)(本题满分11分)设二次型$$f \\\\left( x _ { 1 } , x _ { 2 } , x _ { 3 } \\\\right) = 2 \\\\left( a _ { 1 } x _ { 1 } + a _ { 2 } x _ { 2 } + a _ { 3 } x _ { 3 } \\\\right) + \\\\left( b _ { 1 } + b _ { 2 } + b _ { 3 } x _ { 3 } \\\\right) ^ { 2 }$$,记(I)证明二次型f对应的矩阵为$$2 \\\\alpha \\\\alpha ^ { T } + \\\\beta \\\\beta ^ { T } ;$$(Ⅱ)若α,β正交且均为单位向量,证明f在正交变换下的标准形为$$2 y _ { 1 } ^ { 2 } + y _ { 2 } ^ { 2 }$$","figure_list":[[{"x":667,"y":146},{"x":1056,"y":146},{"x":1056,"y":313},{"x":667,"y":313}]],"table_list":[],"answer_list":[[{"x":0,"y":8},{"x":1654,"y":8},{"x":1654,"y":652},{"x":0,"y":652}]],"pos_list":[[{"x":53,"y":8},{"x":1513,"y":9},{"x":1513,"y":444},{"x":53,"y":444}]],"element_list":[{"type":0,"text":"(21)(本题满分11分)","pos_list":[[{"x":54,"y":36},{"x":419,"y":37},{"x":419,"y":69},{"x":53,"y":68}]],"content_list":[{"type":1,"prob":97,"string":"(21)(本题满分11分)","option":"","pos":[{"x":54,"y":36},{"x":419,"y":37},{"x":419,"y":69},{"x":53,"y":68}]}]},{"type":0,"text":"设二次型$$f \\\\left( x _ { 1 } , x _ { 2 } , x _ { 3 } \\\\right) = 2 \\\\left( a _ { 1 } x _ { 1 } + a _ { 2 } x _ { 2 } + a _ { 3 } x _ { 3 } \\\\right) + \\\\left( b _ { 1 } + b _ { 2 } + b _ { 3 } x _ { 3 } \\\\right) ^ { 2 }$$,记","pos_list":[[{"x":142,"y":85},{"x":1323,"y":83},{"x":1323,"y":134},{"x":142,"y":136}]],"content_list":[{"type":1,"prob":99,"string":"设二次型","option":"","pos":[{"x":142,"y":93},{"x":292,"y":92},{"x":293,"y":127},{"x":142,"y":127}]},{"type":2,"prob":99,"string":"$$f \\\\left( x _ { 1 } , x _ { 2 } , x _ { 3 } \\\\right) = 2 \\\\left( a _ { 1 } x _ { 1 } + a _ { 2 } x _ { 2 } + a _ { 3 } x _ { 3 } \\\\right) + \\\\left( b _ { 1 } + b _ { 2 } + b _ { 3 } x _ { 3 } \\\\right) ^ { 2 }$$","option":"","pos":[{"x":292,"y":85},{"x":1276,"y":83},{"x":1276,"y":134},{"x":293,"y":136}]},{"type":1,"prob":99,"string":",记","option":"","pos":[{"x":1276,"y":90},{"x":1323,"y":90},{"x":1323,"y":124},{"x":1276,"y":124}]}]},{"type":0,"text":"(I)证明二次型f对应的矩阵为$$2 \\\\alpha \\\\alpha ^ { T } + \\\\beta \\\\beta ^ { T } ;$$","pos_list":[[{"x":142,"y":318},{"x":884,"y":321},{"x":884,"y":367},{"x":142,"y":364}]],"content_list":[{"type":1,"prob":98,"string":"(Ⅰ)证明二次型f对应的矩阵为","option":"","pos":[{"x":142,"y":328},{"x":672,"y":326},{"x":673,"y":360},{"x":142,"y":361}]},{"type":2,"prob":99,"string":"$$2 \\\\alpha \\\\alpha ^ { T } + \\\\beta \\\\beta ^ { T } ;$$","option":"","pos":[{"x":673,"y":320},{"x":884,"y":321},{"x":884,"y":367},{"x":672,"y":366}]}]},{"type":0,"text":"(Ⅱ)若α,β正交且均为单位向量,证明f在正交变换下的标准形为$$2 y _ { 1 } ^ { 2 } + y _ { 2 } ^ { 2 }$$","pos_list":[[{"x":143,"y":378},{"x":1361,"y":374},{"x":1361,"y":425},{"x":143,"y":428}]],"content_list":[{"type":1,"prob":99,"string":"(Ⅱ)若","option":"","pos":[{"x":143,"y":384},{"x":274,"y":384},{"x":274,"y":418},{"x":143,"y":418}]},{"type":1,"prob":99,"string":"α,β","option":"","pos":[{"x":274,"y":381},{"x":357,"y":381},{"x":358,"y":420},{"x":274,"y":421}]},{"type":1,"prob":99,"string":"正交且均为单位向量,证明","option":"","pos":[{"x":357,"y":384},{"x":792,"y":382},{"x":792,"y":416},{"x":358,"y":418}]},{"type":1,"prob":99,"string":"f","option":"","pos":[{"x":792,"y":382},{"x":818,"y":382},{"x":818,"y":420},{"x":792,"y":420}]},{"type":1,"prob":99,"string":"在正交变换下的标准形为","option":"","pos":[{"x":818,"y":382},{"x":1234,"y":381},{"x":1234,"y":415},{"x":818,"y":416}]},{"type":2,"prob":99,"string":"$$2 y _ { 1 } ^ { 2 } + y _ { 2 } ^ { 2 }$$","option":"","pos":[{"x":1234,"y":375},{"x":1361,"y":374},{"x":1361,"y":425},{"x":1234,"y":425}]}]}]},{"index":1,"type":15,"num_choices":0,"prob":0,"text":"(22)(本题满分11分)设(X,Y)是二维随机变量,X的边缘概率密度为  在给定X=x0&lt;x&lt;1,其他.(0&lt;x&lt;1)的条件下Y的条件概率密度为(I)求(X,Y)的概率密度f(x,y);(Ⅱ)求Y的边缘概率密度$$f _ { Y } \\\\left( y \\\\right) ;$$求P{X&gt;2Y}.","figure_list":[],"table_list":[],"answer_list":[[{"x":0,"y":652},{"x":1654,"y":652},{"x":1654,"y":1485},{"x":0,"y":1485}]],"pos_list":[[{"x":54,"y":652},{"x":1600,"y":652},{"x":1600,"y":1198},{"x":54,"y":1198}]],"element_list":[{"type":0,"text":"(22)(本题满分11分)","pos_list":[[{"x":54,"y":659},{"x":419,"y":660},{"x":419,"y":692},{"x":54,"y":691}]],"content_list":[{"type":1,"prob":99,"string":"(22)(本题满分11分)","option":"","pos":[{"x":54,"y":659},{"x":419,"y":660},{"x":419,"y":692},{"x":54,"y":691}]}]},{"type":0,"text":"设(X,Y)是二维随机变量,X的边缘概率密度为  在给定X=x","pos_list":[[{"x":142,"y":706},{"x":1600,"y":723},{"x":1599,"y":814},{"x":141,"y":797}]],"content_list":[{"type":1,"prob":99,"string":"设(X,Y)是二维随机变量,X的边缘概率密度为","option":"","pos":[{"x":142,"y":744},{"x":919,"y":744},{"x":919,"y":777},{"x":142,"y":778}]},{"type":1,"prob":100,"string":"","option":"","pos":[{"x":1056,"y":717},{"x":1136,"y":717},{"x":1136,"y":808},{"x":1056,"y":808}]},{"type":1,"prob":99,"string":"在给定X=x","option":"","pos":[{"x":1381,"y":743},{"x":1600,"y":745},{"x":1600,"y":777},{"x":1381,"y":774}]}]},{"type":0,"text":"0&lt;x&lt;1,其他.(0&lt;x&lt;1)的条件下Y的条件概率密度为","pos_list":[[{"x":144,"y":709},{"x":1390,"y":709},{"x":1390,"y":1033},{"x":144,"y":1033}]],"content_list":[{"type":1,"prob":99,"string":"0&lt;x&lt;1","option":"","pos":[{"x":1167,"y":709},{"x":1362,"y":710},{"x":1361,"y":766},{"x":1166,"y":765}]},{"type":1,"prob":85,"string":",","option":"","pos":[{"x":1349,"y":731},{"x":1390,"y":731},{"x":1390,"y":765},{"x":1349,"y":765}]},{"type":1,"prob":99,"string":"其他.","option":"","pos":[{"x":1184,"y":774},{"x":1264,"y":774},{"x":1264,"y":805},{"x":1184,"y":805}]},{"type":1,"prob":99,"string":"(0&lt;x&lt;1)","option":"","pos":[{"x":144,"y":823},{"x":347,"y":823},{"x":347,"y":868},{"x":144,"y":869}]},{"type":1,"prob":99,"string":"的条件下Y的条件概率密度为","option":"","pos":[{"x":347,"y":828},{"x":840,"y":827},{"x":840,"y":861},{"x":347,"y":862}]},{"type":1,"prob":100,"string":"","option":"","pos":[{"x":601,"y":880},{"x":1120,"y":880},{"x":1120,"y":1033},{"x":601,"y":1033}]}]},{"type":0,"text":"(I)求(X,Y)的概率密度f(x,y);(Ⅱ)求Y的边缘概率密度$$f _ { Y } \\\\left( y \\\\right) ;$$求P{X&gt;2Y}.","pos_list":[[{"x":141,"y":1045},{"x":698,"y":1045},{"x":698,"y":1198},{"x":141,"y":1198}]],"content_list":[{"type":1,"prob":97,"string":"(Ⅰ)求(X,Y)的概率密度","option":"","pos":[{"x":141,"y":1049},{"x":571,"y":1048},{"x":571,"y":1082},{"x":141,"y":1083}]},{"type":1,"prob":99,"string":"f(x,y);","option":"","pos":[{"x":571,"y":1045},{"x":698,"y":1046},{"x":698,"y":1090},{"x":571,"y":1090}]},{"type":1,"prob":99,"string":"(Ⅱ)求Y的边缘概率密度","option":"","pos":[{"x":142,"y":1104},{"x":569,"y":1105},{"x":569,"y":1137},{"x":142,"y":1137}]},{"type":2,"prob":97,"string":"$$f _ { Y } \\\\left( y \\\\right) ;$$","option":"","pos":[{"x":569,"y":1101},{"x":674,"y":1101},{"x":674,"y":1145},{"x":569,"y":1146}]},{"type":1,"prob":99,"string":"求","option":"","pos":[{"x":214,"y":1160},{"x":275,"y":1160},{"x":275,"y":1194},{"x":214,"y":1194}]},{"type":1,"prob":98,"string":"P{X&gt;2Y}.","option":"","pos":[{"x":275,"y":1154},{"x":471,"y":1154},{"x":471,"y":1198},{"x":275,"y":1198}]}]}]},{"index":2,"type":15,"num_choices":0,"prob":0,"text":"(23)(本题满分11分)设总体X的概率密度为求的矩估计量;其中θ为未知参数且大于零.$$X _ { 1 } , X _ { 2 } , \\\\cdots , X _ { n }$$为来自总体X的简单随机样本.(I) θθ的最大似然估计量.(Ⅱ)求","figure_list":[],"table_list":[],"answer_list":[[{"x":0,"y":1485},{"x":1654,"y":1485},{"x":1654,"y":2339},{"x":0,"y":2339}]],"pos_list":[[{"x":54,"y":1485},{"x":1333,"y":1485},{"x":1333,"y":1932},{"x":54,"y":1932}]],"element_list":[{"type":0,"text":"(23)(本题满分11分)","pos_list":[[{"x":54,"y":1492},{"x":419,"y":1492},{"x":419,"y":1523},{"x":54,"y":1523}]],"content_list":[{"type":1,"prob":99,"string":"(23)(本题满分11分)","option":"","pos":[{"x":54,"y":1492},{"x":419,"y":1492},{"x":419,"y":1523},{"x":54,"y":1523}]}]},{"type":0,"text":"设总体X的概率密度为","pos_list":[[{"x":141,"y":1547},{"x":514,"y":1546},{"x":514,"y":1578},{"x":141,"y":1579}]],"content_list":[{"type":1,"prob":94,"string":"设总体Ⅹ的概率密度为","option":"","pos":[{"x":141,"y":1547},{"x":514,"y":1546},{"x":514,"y":1578},{"x":141,"y":1579}]}]},{"type":0,"text":"求的矩估计量;","pos_list":[[{"x":216,"y":1825},{"x":506,"y":1825},{"x":506,"y":1857},{"x":216,"y":1857}]],"content_list":[{"type":1,"prob":99,"string":"求","option":"","pos":[{"x":216,"y":1825},{"x":276,"y":1825},{"x":276,"y":1857},{"x":216,"y":1857}]},{"type":1,"prob":99,"string":"的矩估计量;","option":"","pos":[{"x":296,"y":1825},{"x":506,"y":1825},{"x":506,"y":1857},{"x":296,"y":1857}]}]},{"type":0,"text":"其中θ为未知参数且大于零.$$X _ { 1 } , X _ { 2 } , \\\\cdots , X _ { n }$$为来自总体X的简单随机样本.(I) θθ的最大似然估计量.","pos_list":[[{"x":142,"y":1767},{"x":1313,"y":1762},{"x":1314,"y":1909},{"x":142,"y":1914}]],"content_list":[{"type":1,"prob":99,"string":"其中","option":"","pos":[{"x":142,"y":1773},{"x":222,"y":1773},{"x":222,"y":1804},{"x":142,"y":1804}]},{"type":1,"prob":99,"string":"θ","option":"","pos":[{"x":222,"y":1769},{"x":244,"y":1769},{"x":244,"y":1803},{"x":222,"y":1803}]},{"type":1,"prob":99,"string":"为未知参数且大于零.","option":"","pos":[{"x":244,"y":1772},{"x":612,"y":1771},{"x":612,"y":1802},{"x":244,"y":1804}]},{"type":2,"prob":99,"string":"$$X _ { 1 } , X _ { 2 } , \\\\cdots , X _ { n }$$","option":"","pos":[{"x":612,"y":1767},{"x":810,"y":1764},{"x":810,"y":1810},{"x":612,"y":1813}]},{"type":1,"prob":95,"string":"为来自总体Ⅹ的简单随机样本.","option":"","pos":[{"x":810,"y":1770},{"x":1313,"y":1768},{"x":1313,"y":1799},{"x":810,"y":1802}]},{"type":1,"prob":97,"string":"(I)","option":"","pos":[{"x":144,"y":1822},{"x":216,"y":1822},{"x":216,"y":1861},{"x":144,"y":1861}]},{"type":1,"prob":99,"string":"θ","option":"","pos":[{"x":276,"y":1825},{"x":296,"y":1825},{"x":296,"y":1857},{"x":276,"y":1857}]},{"type":1,"prob":99,"string":"θ","option":"","pos":[{"x":276,"y":1880},{"x":296,"y":1880},{"x":296,"y":1912},{"x":276,"y":1912}]},{"type":1,"prob":99,"string":"的最大似然估计量.","option":"","pos":[{"x":296,"y":1881},{"x":608,"y":1879},{"x":608,"y":1912},{"x":296,"y":1913}]}]},{"type":0,"text":"(Ⅱ)求","pos_list":[[{"x":142,"y":1882},{"x":276,"y":1881},{"x":276,"y":1913},{"x":142,"y":1914}]],"content_list":[{"type":1,"prob":98,"string":"(Ⅱ)求","option":"","pos":[{"x":142,"y":1882},{"x":276,"y":1881},{"x":276,"y":1913},{"x":142,"y":1914}]}]}]}]}],"prism_version":"1.0.9","prism_wnum":0,"width":1654}', 'RequestId': 'E0B4968B-2F2E-55EB-ADA3-71D28EB2A693'}}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