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9DB4F" w14:textId="19EA360A"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 w:rsidRPr="00FD4A68">
        <w:t xml:space="preserve">Lab </w:t>
      </w:r>
      <w:r w:rsidR="009435D1">
        <w:t>–</w:t>
      </w:r>
      <w:r w:rsidRPr="00FD4A68">
        <w:t xml:space="preserve"> </w:t>
      </w:r>
      <w:r w:rsidR="009435D1">
        <w:t>Troubleshoot</w:t>
      </w:r>
      <w:r w:rsidR="0080520C">
        <w:t xml:space="preserve"> </w:t>
      </w:r>
      <w:r w:rsidR="009435D1">
        <w:t>Multiarea OSPFv2</w:t>
      </w:r>
      <w:r w:rsidR="004D36D7" w:rsidRPr="00FD4A68">
        <w:t xml:space="preserve"> </w:t>
      </w:r>
    </w:p>
    <w:p w14:paraId="0D960EF3" w14:textId="77777777" w:rsidR="003C6BCA" w:rsidRDefault="001E38E0" w:rsidP="0014219C">
      <w:pPr>
        <w:pStyle w:val="LabSection"/>
      </w:pPr>
      <w:r>
        <w:t>Topology</w:t>
      </w:r>
    </w:p>
    <w:p w14:paraId="50C83061" w14:textId="6CBB5455" w:rsidR="008C4307" w:rsidRDefault="007B726F" w:rsidP="00A6283D">
      <w:pPr>
        <w:pStyle w:val="Visual"/>
      </w:pPr>
      <w:r>
        <w:rPr>
          <w:noProof/>
        </w:rPr>
        <w:drawing>
          <wp:inline distT="0" distB="0" distL="0" distR="0" wp14:anchorId="12E351B6" wp14:editId="1090165B">
            <wp:extent cx="5486400" cy="2762794"/>
            <wp:effectExtent l="0" t="0" r="0" b="0"/>
            <wp:docPr id="3" name="Picture 3" descr="\\psf\Home\Dropbox\Screenshots\Screenshot 2015-12-22 10.40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psf\Home\Dropbox\Screenshots\Screenshot 2015-12-22 10.40.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2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4EA9B" w14:textId="77777777" w:rsidR="00AE56C0" w:rsidRPr="00BB73FF" w:rsidRDefault="00AE56C0" w:rsidP="0014219C">
      <w:pPr>
        <w:pStyle w:val="LabSection"/>
      </w:pPr>
      <w:r w:rsidRPr="00BB73FF">
        <w:lastRenderedPageBreak/>
        <w:t>Addressing Table</w:t>
      </w:r>
    </w:p>
    <w:tbl>
      <w:tblPr>
        <w:tblW w:w="91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14"/>
        <w:gridCol w:w="1880"/>
        <w:gridCol w:w="1937"/>
        <w:gridCol w:w="2109"/>
        <w:gridCol w:w="2040"/>
      </w:tblGrid>
      <w:tr w:rsidR="0083050B" w14:paraId="36A0697B" w14:textId="77777777" w:rsidTr="008E2F74">
        <w:trPr>
          <w:cantSplit/>
          <w:jc w:val="center"/>
        </w:trPr>
        <w:tc>
          <w:tcPr>
            <w:tcW w:w="12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0D90F55" w14:textId="77777777" w:rsidR="0083050B" w:rsidRPr="00E87D62" w:rsidRDefault="0083050B" w:rsidP="00F00E4C">
            <w:pPr>
              <w:pStyle w:val="TableHeading"/>
            </w:pPr>
            <w:r w:rsidRPr="00E87D62">
              <w:t>Device</w:t>
            </w:r>
          </w:p>
        </w:tc>
        <w:tc>
          <w:tcPr>
            <w:tcW w:w="18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22DED3E" w14:textId="77777777" w:rsidR="0083050B" w:rsidRPr="00E87D62" w:rsidRDefault="0083050B" w:rsidP="00F00E4C">
            <w:pPr>
              <w:pStyle w:val="TableHeading"/>
            </w:pPr>
            <w:r w:rsidRPr="00E87D62">
              <w:t>Interface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6F35AA8" w14:textId="77777777" w:rsidR="0083050B" w:rsidRPr="00E87D62" w:rsidRDefault="0083050B" w:rsidP="00F00E4C">
            <w:pPr>
              <w:pStyle w:val="TableHeading"/>
            </w:pPr>
            <w:r w:rsidRPr="00E87D62">
              <w:t>IP Address</w:t>
            </w:r>
          </w:p>
        </w:tc>
        <w:tc>
          <w:tcPr>
            <w:tcW w:w="2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0E9D80B" w14:textId="77777777" w:rsidR="0083050B" w:rsidRPr="00E87D62" w:rsidRDefault="0083050B" w:rsidP="00F00E4C">
            <w:pPr>
              <w:pStyle w:val="TableHeading"/>
            </w:pPr>
            <w:r w:rsidRPr="00E87D62">
              <w:t>Subnet Mask</w:t>
            </w:r>
          </w:p>
        </w:tc>
        <w:tc>
          <w:tcPr>
            <w:tcW w:w="20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4611DEE2" w14:textId="77777777" w:rsidR="0083050B" w:rsidRPr="00E87D62" w:rsidRDefault="0083050B" w:rsidP="00F00E4C">
            <w:pPr>
              <w:pStyle w:val="TableHeading"/>
            </w:pPr>
            <w:r>
              <w:t>Default Gateway</w:t>
            </w:r>
          </w:p>
        </w:tc>
      </w:tr>
      <w:tr w:rsidR="002B0C56" w14:paraId="32809C91" w14:textId="77777777" w:rsidTr="008E2F74">
        <w:trPr>
          <w:cantSplit/>
          <w:jc w:val="center"/>
        </w:trPr>
        <w:tc>
          <w:tcPr>
            <w:tcW w:w="1214" w:type="dxa"/>
            <w:vAlign w:val="center"/>
          </w:tcPr>
          <w:p w14:paraId="42FB644E" w14:textId="3F7A72D9" w:rsidR="002B0C56" w:rsidRPr="00840FC2" w:rsidRDefault="009435D1" w:rsidP="002B0C56">
            <w:pPr>
              <w:pStyle w:val="TableText"/>
            </w:pPr>
            <w:r>
              <w:t>ISP</w:t>
            </w:r>
          </w:p>
        </w:tc>
        <w:tc>
          <w:tcPr>
            <w:tcW w:w="1880" w:type="dxa"/>
            <w:vAlign w:val="bottom"/>
          </w:tcPr>
          <w:p w14:paraId="4143EF42" w14:textId="6806CD43" w:rsidR="002B0C56" w:rsidRDefault="009435D1" w:rsidP="002B0C56">
            <w:pPr>
              <w:pStyle w:val="TableText"/>
            </w:pPr>
            <w:r>
              <w:t>Gigabit</w:t>
            </w:r>
            <w:r w:rsidR="00C513AF">
              <w:t>Ethernet0</w:t>
            </w:r>
            <w:r>
              <w:t>/0</w:t>
            </w:r>
          </w:p>
        </w:tc>
        <w:tc>
          <w:tcPr>
            <w:tcW w:w="1937" w:type="dxa"/>
            <w:vAlign w:val="bottom"/>
          </w:tcPr>
          <w:p w14:paraId="663E9888" w14:textId="60B9E029" w:rsidR="002B0C56" w:rsidRDefault="0014693C" w:rsidP="002B0C56">
            <w:pPr>
              <w:pStyle w:val="TableText"/>
            </w:pPr>
            <w:r>
              <w:t>209.165.200.17</w:t>
            </w:r>
          </w:p>
        </w:tc>
        <w:tc>
          <w:tcPr>
            <w:tcW w:w="2109" w:type="dxa"/>
            <w:vAlign w:val="bottom"/>
          </w:tcPr>
          <w:p w14:paraId="0A6E8648" w14:textId="29A6885C" w:rsidR="002B0C56" w:rsidRDefault="0014693C" w:rsidP="002B0C56">
            <w:pPr>
              <w:pStyle w:val="TableText"/>
            </w:pPr>
            <w:r>
              <w:t>255.255.255.240</w:t>
            </w:r>
          </w:p>
        </w:tc>
        <w:tc>
          <w:tcPr>
            <w:tcW w:w="2040" w:type="dxa"/>
          </w:tcPr>
          <w:p w14:paraId="4D2228B6" w14:textId="77777777" w:rsidR="002B0C56" w:rsidRDefault="002B0C56" w:rsidP="002B0C56">
            <w:pPr>
              <w:pStyle w:val="TableText"/>
            </w:pPr>
            <w:r>
              <w:t>N/A</w:t>
            </w:r>
          </w:p>
        </w:tc>
      </w:tr>
      <w:tr w:rsidR="00396C7E" w14:paraId="56D43E33" w14:textId="77777777" w:rsidTr="008E2F74">
        <w:trPr>
          <w:cantSplit/>
          <w:jc w:val="center"/>
        </w:trPr>
        <w:tc>
          <w:tcPr>
            <w:tcW w:w="1214" w:type="dxa"/>
            <w:vAlign w:val="bottom"/>
          </w:tcPr>
          <w:p w14:paraId="6D97DD30" w14:textId="5DE539ED" w:rsidR="00396C7E" w:rsidRPr="00840FC2" w:rsidRDefault="009435D1" w:rsidP="00FC32E8">
            <w:pPr>
              <w:pStyle w:val="TableText"/>
            </w:pPr>
            <w:r>
              <w:t>ASBR</w:t>
            </w:r>
          </w:p>
        </w:tc>
        <w:tc>
          <w:tcPr>
            <w:tcW w:w="1880" w:type="dxa"/>
            <w:vAlign w:val="bottom"/>
          </w:tcPr>
          <w:p w14:paraId="760D74B8" w14:textId="36619A37" w:rsidR="00396C7E" w:rsidRDefault="009435D1" w:rsidP="00FC32E8">
            <w:pPr>
              <w:pStyle w:val="TableText"/>
            </w:pPr>
            <w:r>
              <w:t>GigabitEthernet0/0</w:t>
            </w:r>
          </w:p>
        </w:tc>
        <w:tc>
          <w:tcPr>
            <w:tcW w:w="1937" w:type="dxa"/>
            <w:vAlign w:val="bottom"/>
          </w:tcPr>
          <w:p w14:paraId="7D43A177" w14:textId="66E5A8A3" w:rsidR="00396C7E" w:rsidRDefault="009435D1" w:rsidP="00FC32E8">
            <w:pPr>
              <w:pStyle w:val="TableText"/>
            </w:pPr>
            <w:r>
              <w:t>209.165.200.18</w:t>
            </w:r>
          </w:p>
        </w:tc>
        <w:tc>
          <w:tcPr>
            <w:tcW w:w="2109" w:type="dxa"/>
            <w:vAlign w:val="bottom"/>
          </w:tcPr>
          <w:p w14:paraId="26963E5B" w14:textId="69B5DB29" w:rsidR="00396C7E" w:rsidRDefault="009435D1" w:rsidP="00FC32E8">
            <w:pPr>
              <w:pStyle w:val="TableText"/>
            </w:pPr>
            <w:r>
              <w:t>255.255.255.240</w:t>
            </w:r>
          </w:p>
        </w:tc>
        <w:tc>
          <w:tcPr>
            <w:tcW w:w="2040" w:type="dxa"/>
          </w:tcPr>
          <w:p w14:paraId="6CE2E0BA" w14:textId="5FE7D392" w:rsidR="00396C7E" w:rsidRDefault="00396C7E" w:rsidP="00FC32E8">
            <w:pPr>
              <w:pStyle w:val="TableText"/>
            </w:pPr>
            <w:r>
              <w:t>N/A</w:t>
            </w:r>
          </w:p>
        </w:tc>
      </w:tr>
      <w:tr w:rsidR="009435D1" w14:paraId="0D89FE67" w14:textId="77777777" w:rsidTr="008E2F74">
        <w:trPr>
          <w:cantSplit/>
          <w:jc w:val="center"/>
        </w:trPr>
        <w:tc>
          <w:tcPr>
            <w:tcW w:w="1214" w:type="dxa"/>
            <w:vAlign w:val="bottom"/>
          </w:tcPr>
          <w:p w14:paraId="5ABB8FDE" w14:textId="77777777" w:rsidR="009435D1" w:rsidRDefault="009435D1" w:rsidP="00FC32E8">
            <w:pPr>
              <w:pStyle w:val="TableText"/>
            </w:pPr>
          </w:p>
        </w:tc>
        <w:tc>
          <w:tcPr>
            <w:tcW w:w="1880" w:type="dxa"/>
            <w:vAlign w:val="bottom"/>
          </w:tcPr>
          <w:p w14:paraId="688B2890" w14:textId="001C8D32" w:rsidR="009435D1" w:rsidRDefault="009435D1" w:rsidP="00FC32E8">
            <w:pPr>
              <w:pStyle w:val="TableText"/>
            </w:pPr>
            <w:r>
              <w:t>Serial</w:t>
            </w:r>
            <w:r w:rsidR="007538E0">
              <w:t>0/</w:t>
            </w:r>
            <w:r>
              <w:t>0/0</w:t>
            </w:r>
          </w:p>
        </w:tc>
        <w:tc>
          <w:tcPr>
            <w:tcW w:w="1937" w:type="dxa"/>
            <w:vAlign w:val="bottom"/>
          </w:tcPr>
          <w:p w14:paraId="3DA01240" w14:textId="73186182" w:rsidR="009435D1" w:rsidRDefault="0014693C" w:rsidP="00FC32E8">
            <w:pPr>
              <w:pStyle w:val="TableText"/>
            </w:pPr>
            <w:r>
              <w:t>10.1.1.2</w:t>
            </w:r>
          </w:p>
        </w:tc>
        <w:tc>
          <w:tcPr>
            <w:tcW w:w="2109" w:type="dxa"/>
            <w:vAlign w:val="bottom"/>
          </w:tcPr>
          <w:p w14:paraId="40E8F758" w14:textId="02BC9EDB" w:rsidR="009435D1" w:rsidRDefault="0014693C" w:rsidP="00FC32E8">
            <w:pPr>
              <w:pStyle w:val="TableText"/>
            </w:pPr>
            <w:r>
              <w:t>255.255.255.252</w:t>
            </w:r>
          </w:p>
        </w:tc>
        <w:tc>
          <w:tcPr>
            <w:tcW w:w="2040" w:type="dxa"/>
          </w:tcPr>
          <w:p w14:paraId="4465B97E" w14:textId="228C2C8E" w:rsidR="009435D1" w:rsidRDefault="0014693C" w:rsidP="00FC32E8">
            <w:pPr>
              <w:pStyle w:val="TableText"/>
            </w:pPr>
            <w:r>
              <w:t>N/A</w:t>
            </w:r>
          </w:p>
        </w:tc>
      </w:tr>
      <w:tr w:rsidR="009435D1" w14:paraId="307622AF" w14:textId="77777777" w:rsidTr="008E2F74">
        <w:trPr>
          <w:cantSplit/>
          <w:jc w:val="center"/>
        </w:trPr>
        <w:tc>
          <w:tcPr>
            <w:tcW w:w="1214" w:type="dxa"/>
            <w:vAlign w:val="bottom"/>
          </w:tcPr>
          <w:p w14:paraId="64B7306E" w14:textId="77777777" w:rsidR="009435D1" w:rsidRDefault="009435D1" w:rsidP="00FC32E8">
            <w:pPr>
              <w:pStyle w:val="TableText"/>
            </w:pPr>
          </w:p>
        </w:tc>
        <w:tc>
          <w:tcPr>
            <w:tcW w:w="1880" w:type="dxa"/>
            <w:vAlign w:val="bottom"/>
          </w:tcPr>
          <w:p w14:paraId="62C9D562" w14:textId="413C0900" w:rsidR="009435D1" w:rsidRDefault="009435D1" w:rsidP="00FC32E8">
            <w:pPr>
              <w:pStyle w:val="TableText"/>
            </w:pPr>
            <w:r>
              <w:t>Serial</w:t>
            </w:r>
            <w:r w:rsidR="007538E0">
              <w:t>0/</w:t>
            </w:r>
            <w:r>
              <w:t>0/1</w:t>
            </w:r>
          </w:p>
        </w:tc>
        <w:tc>
          <w:tcPr>
            <w:tcW w:w="1937" w:type="dxa"/>
            <w:vAlign w:val="bottom"/>
          </w:tcPr>
          <w:p w14:paraId="740C003E" w14:textId="0961A9D2" w:rsidR="009435D1" w:rsidRDefault="0014693C" w:rsidP="00FC32E8">
            <w:pPr>
              <w:pStyle w:val="TableText"/>
            </w:pPr>
            <w:r>
              <w:t>10.2.2.2</w:t>
            </w:r>
          </w:p>
        </w:tc>
        <w:tc>
          <w:tcPr>
            <w:tcW w:w="2109" w:type="dxa"/>
            <w:vAlign w:val="bottom"/>
          </w:tcPr>
          <w:p w14:paraId="0B723D18" w14:textId="1926E890" w:rsidR="009435D1" w:rsidRDefault="0014693C" w:rsidP="00FC32E8">
            <w:pPr>
              <w:pStyle w:val="TableText"/>
            </w:pPr>
            <w:r>
              <w:t>255.255.255.252</w:t>
            </w:r>
          </w:p>
        </w:tc>
        <w:tc>
          <w:tcPr>
            <w:tcW w:w="2040" w:type="dxa"/>
          </w:tcPr>
          <w:p w14:paraId="389E6ADB" w14:textId="7695FC61" w:rsidR="009435D1" w:rsidRDefault="0014693C" w:rsidP="00FC32E8">
            <w:pPr>
              <w:pStyle w:val="TableText"/>
            </w:pPr>
            <w:r>
              <w:t>N/A</w:t>
            </w:r>
          </w:p>
        </w:tc>
      </w:tr>
      <w:tr w:rsidR="002B0C56" w14:paraId="5D56F72C" w14:textId="77777777" w:rsidTr="008E2F74">
        <w:trPr>
          <w:cantSplit/>
          <w:jc w:val="center"/>
        </w:trPr>
        <w:tc>
          <w:tcPr>
            <w:tcW w:w="1214" w:type="dxa"/>
            <w:vAlign w:val="bottom"/>
          </w:tcPr>
          <w:p w14:paraId="0A12EE71" w14:textId="13A365AA" w:rsidR="002B0C56" w:rsidRDefault="009435D1" w:rsidP="002B0C56">
            <w:pPr>
              <w:pStyle w:val="TableText"/>
            </w:pPr>
            <w:r>
              <w:t>ABR1</w:t>
            </w:r>
          </w:p>
        </w:tc>
        <w:tc>
          <w:tcPr>
            <w:tcW w:w="1880" w:type="dxa"/>
            <w:vAlign w:val="bottom"/>
          </w:tcPr>
          <w:p w14:paraId="13521861" w14:textId="24A089DC" w:rsidR="002B0C56" w:rsidRDefault="0014693C" w:rsidP="002B0C56">
            <w:pPr>
              <w:pStyle w:val="TableText"/>
            </w:pPr>
            <w:r>
              <w:t>Serial</w:t>
            </w:r>
            <w:r w:rsidR="007538E0">
              <w:t>0/</w:t>
            </w:r>
            <w:r>
              <w:t>0/0</w:t>
            </w:r>
          </w:p>
        </w:tc>
        <w:tc>
          <w:tcPr>
            <w:tcW w:w="1937" w:type="dxa"/>
            <w:vAlign w:val="bottom"/>
          </w:tcPr>
          <w:p w14:paraId="4F7E04F9" w14:textId="4721C79A" w:rsidR="002B0C56" w:rsidRDefault="0014693C" w:rsidP="002B0C56">
            <w:pPr>
              <w:pStyle w:val="TableText"/>
            </w:pPr>
            <w:r>
              <w:t>10.1.1.1</w:t>
            </w:r>
          </w:p>
        </w:tc>
        <w:tc>
          <w:tcPr>
            <w:tcW w:w="2109" w:type="dxa"/>
            <w:vAlign w:val="bottom"/>
          </w:tcPr>
          <w:p w14:paraId="3091A617" w14:textId="0133A03F" w:rsidR="002B0C56" w:rsidRDefault="0014693C" w:rsidP="002B0C56">
            <w:pPr>
              <w:pStyle w:val="TableText"/>
            </w:pPr>
            <w:r>
              <w:t>255.255.255.252</w:t>
            </w:r>
          </w:p>
        </w:tc>
        <w:tc>
          <w:tcPr>
            <w:tcW w:w="2040" w:type="dxa"/>
          </w:tcPr>
          <w:p w14:paraId="5E9D8DD4" w14:textId="40FAC373" w:rsidR="002B0C56" w:rsidRDefault="002B0C56" w:rsidP="002B0C56">
            <w:pPr>
              <w:pStyle w:val="TableText"/>
            </w:pPr>
            <w:r>
              <w:t>N/A</w:t>
            </w:r>
          </w:p>
        </w:tc>
      </w:tr>
      <w:tr w:rsidR="0014693C" w14:paraId="7A74055F" w14:textId="77777777" w:rsidTr="008E2F74">
        <w:trPr>
          <w:cantSplit/>
          <w:jc w:val="center"/>
        </w:trPr>
        <w:tc>
          <w:tcPr>
            <w:tcW w:w="1214" w:type="dxa"/>
            <w:vAlign w:val="bottom"/>
          </w:tcPr>
          <w:p w14:paraId="5B3CA111" w14:textId="77777777" w:rsidR="0014693C" w:rsidRDefault="0014693C" w:rsidP="002B0C56">
            <w:pPr>
              <w:pStyle w:val="TableText"/>
            </w:pPr>
          </w:p>
        </w:tc>
        <w:tc>
          <w:tcPr>
            <w:tcW w:w="1880" w:type="dxa"/>
            <w:vAlign w:val="bottom"/>
          </w:tcPr>
          <w:p w14:paraId="3FFBFD17" w14:textId="59B8C9EF" w:rsidR="0014693C" w:rsidRDefault="0014693C" w:rsidP="002B0C56">
            <w:pPr>
              <w:pStyle w:val="TableText"/>
            </w:pPr>
            <w:r>
              <w:t>GigabitEthernet0/1</w:t>
            </w:r>
          </w:p>
        </w:tc>
        <w:tc>
          <w:tcPr>
            <w:tcW w:w="1937" w:type="dxa"/>
            <w:vAlign w:val="bottom"/>
          </w:tcPr>
          <w:p w14:paraId="4129351F" w14:textId="2393ADCF" w:rsidR="0014693C" w:rsidRDefault="0014693C" w:rsidP="002B0C56">
            <w:pPr>
              <w:pStyle w:val="TableText"/>
            </w:pPr>
            <w:r>
              <w:t>192.168.1.1</w:t>
            </w:r>
          </w:p>
        </w:tc>
        <w:tc>
          <w:tcPr>
            <w:tcW w:w="2109" w:type="dxa"/>
            <w:vAlign w:val="bottom"/>
          </w:tcPr>
          <w:p w14:paraId="64E7B0F7" w14:textId="737F9B30" w:rsidR="0014693C" w:rsidRDefault="0014693C" w:rsidP="002B0C56">
            <w:pPr>
              <w:pStyle w:val="TableText"/>
            </w:pPr>
            <w:r>
              <w:t>255.255.255.0</w:t>
            </w:r>
          </w:p>
        </w:tc>
        <w:tc>
          <w:tcPr>
            <w:tcW w:w="2040" w:type="dxa"/>
          </w:tcPr>
          <w:p w14:paraId="277CD13E" w14:textId="01717B19" w:rsidR="0014693C" w:rsidRDefault="0014693C" w:rsidP="002B0C56">
            <w:pPr>
              <w:pStyle w:val="TableText"/>
            </w:pPr>
            <w:r>
              <w:t>N/A</w:t>
            </w:r>
          </w:p>
        </w:tc>
      </w:tr>
      <w:tr w:rsidR="0014693C" w14:paraId="4412948E" w14:textId="77777777" w:rsidTr="008E2F74">
        <w:trPr>
          <w:cantSplit/>
          <w:jc w:val="center"/>
        </w:trPr>
        <w:tc>
          <w:tcPr>
            <w:tcW w:w="1214" w:type="dxa"/>
            <w:vAlign w:val="bottom"/>
          </w:tcPr>
          <w:p w14:paraId="50768B9A" w14:textId="39AC4B96" w:rsidR="0014693C" w:rsidRDefault="0014693C" w:rsidP="002B0C56">
            <w:pPr>
              <w:pStyle w:val="TableText"/>
            </w:pPr>
            <w:r>
              <w:t>ABR2</w:t>
            </w:r>
          </w:p>
        </w:tc>
        <w:tc>
          <w:tcPr>
            <w:tcW w:w="1880" w:type="dxa"/>
            <w:vAlign w:val="bottom"/>
          </w:tcPr>
          <w:p w14:paraId="6ED67001" w14:textId="1DBF26D4" w:rsidR="0014693C" w:rsidRDefault="0014693C" w:rsidP="002B0C56">
            <w:pPr>
              <w:pStyle w:val="TableText"/>
            </w:pPr>
            <w:r>
              <w:t>Serial</w:t>
            </w:r>
            <w:r w:rsidR="007538E0">
              <w:t>0/</w:t>
            </w:r>
            <w:r>
              <w:t>0/1</w:t>
            </w:r>
          </w:p>
        </w:tc>
        <w:tc>
          <w:tcPr>
            <w:tcW w:w="1937" w:type="dxa"/>
            <w:vAlign w:val="bottom"/>
          </w:tcPr>
          <w:p w14:paraId="3393C722" w14:textId="170C2AC0" w:rsidR="0014693C" w:rsidRDefault="0014693C" w:rsidP="002B0C56">
            <w:pPr>
              <w:pStyle w:val="TableText"/>
            </w:pPr>
            <w:r>
              <w:t>10.2.2.1</w:t>
            </w:r>
          </w:p>
        </w:tc>
        <w:tc>
          <w:tcPr>
            <w:tcW w:w="2109" w:type="dxa"/>
            <w:vAlign w:val="bottom"/>
          </w:tcPr>
          <w:p w14:paraId="474B2510" w14:textId="34974D21" w:rsidR="0014693C" w:rsidRDefault="0014693C" w:rsidP="002B0C56">
            <w:pPr>
              <w:pStyle w:val="TableText"/>
            </w:pPr>
            <w:r>
              <w:t>255.255.255.252</w:t>
            </w:r>
          </w:p>
        </w:tc>
        <w:tc>
          <w:tcPr>
            <w:tcW w:w="2040" w:type="dxa"/>
          </w:tcPr>
          <w:p w14:paraId="28D9BC1E" w14:textId="06A3539B" w:rsidR="0014693C" w:rsidRDefault="0014693C" w:rsidP="002B0C56">
            <w:pPr>
              <w:pStyle w:val="TableText"/>
            </w:pPr>
            <w:r>
              <w:t>N/A</w:t>
            </w:r>
          </w:p>
        </w:tc>
      </w:tr>
      <w:tr w:rsidR="009435D1" w14:paraId="6FF430E0" w14:textId="77777777" w:rsidTr="008E2F74">
        <w:trPr>
          <w:cantSplit/>
          <w:jc w:val="center"/>
        </w:trPr>
        <w:tc>
          <w:tcPr>
            <w:tcW w:w="1214" w:type="dxa"/>
            <w:vAlign w:val="bottom"/>
          </w:tcPr>
          <w:p w14:paraId="11ED396F" w14:textId="24A49A1B" w:rsidR="009435D1" w:rsidRPr="0014693C" w:rsidRDefault="009435D1" w:rsidP="002B0C56">
            <w:pPr>
              <w:pStyle w:val="TableText"/>
            </w:pPr>
          </w:p>
        </w:tc>
        <w:tc>
          <w:tcPr>
            <w:tcW w:w="1880" w:type="dxa"/>
            <w:vAlign w:val="bottom"/>
          </w:tcPr>
          <w:p w14:paraId="54C1009C" w14:textId="2127C4A5" w:rsidR="009435D1" w:rsidRDefault="0014693C" w:rsidP="002B0C56">
            <w:pPr>
              <w:pStyle w:val="TableText"/>
            </w:pPr>
            <w:r>
              <w:t>GigabitEthernet0/1</w:t>
            </w:r>
          </w:p>
        </w:tc>
        <w:tc>
          <w:tcPr>
            <w:tcW w:w="1937" w:type="dxa"/>
            <w:vAlign w:val="bottom"/>
          </w:tcPr>
          <w:p w14:paraId="0B413DBD" w14:textId="0DAFBA39" w:rsidR="009435D1" w:rsidRDefault="0014693C" w:rsidP="002B0C56">
            <w:pPr>
              <w:pStyle w:val="TableText"/>
            </w:pPr>
            <w:r>
              <w:t>172.16.1.33</w:t>
            </w:r>
          </w:p>
        </w:tc>
        <w:tc>
          <w:tcPr>
            <w:tcW w:w="2109" w:type="dxa"/>
            <w:vAlign w:val="bottom"/>
          </w:tcPr>
          <w:p w14:paraId="60EA1FB3" w14:textId="2987CCBD" w:rsidR="009435D1" w:rsidRDefault="0014693C" w:rsidP="002B0C56">
            <w:pPr>
              <w:pStyle w:val="TableText"/>
            </w:pPr>
            <w:r>
              <w:t>255.255.255.224</w:t>
            </w:r>
          </w:p>
        </w:tc>
        <w:tc>
          <w:tcPr>
            <w:tcW w:w="2040" w:type="dxa"/>
          </w:tcPr>
          <w:p w14:paraId="10CEFE08" w14:textId="59C632B2" w:rsidR="009435D1" w:rsidRDefault="0014693C" w:rsidP="002B0C56">
            <w:pPr>
              <w:pStyle w:val="TableText"/>
            </w:pPr>
            <w:r>
              <w:t>N/A</w:t>
            </w:r>
          </w:p>
        </w:tc>
      </w:tr>
      <w:tr w:rsidR="009435D1" w14:paraId="469750BC" w14:textId="77777777" w:rsidTr="008E2F74">
        <w:trPr>
          <w:cantSplit/>
          <w:jc w:val="center"/>
        </w:trPr>
        <w:tc>
          <w:tcPr>
            <w:tcW w:w="1214" w:type="dxa"/>
            <w:vAlign w:val="bottom"/>
          </w:tcPr>
          <w:p w14:paraId="2CF4EBBD" w14:textId="798C2EE4" w:rsidR="009435D1" w:rsidRDefault="0014693C" w:rsidP="002B0C56">
            <w:pPr>
              <w:pStyle w:val="TableText"/>
            </w:pPr>
            <w:r>
              <w:t>R1</w:t>
            </w:r>
          </w:p>
        </w:tc>
        <w:tc>
          <w:tcPr>
            <w:tcW w:w="1880" w:type="dxa"/>
            <w:vAlign w:val="bottom"/>
          </w:tcPr>
          <w:p w14:paraId="4B048C9F" w14:textId="210C2D88" w:rsidR="009435D1" w:rsidRDefault="008E2F74" w:rsidP="002B0C56">
            <w:pPr>
              <w:pStyle w:val="TableText"/>
            </w:pPr>
            <w:r>
              <w:t>GigabitEthernet0/1</w:t>
            </w:r>
          </w:p>
        </w:tc>
        <w:tc>
          <w:tcPr>
            <w:tcW w:w="1937" w:type="dxa"/>
            <w:vAlign w:val="bottom"/>
          </w:tcPr>
          <w:p w14:paraId="08939D3C" w14:textId="6B3B6E54" w:rsidR="009435D1" w:rsidRDefault="008E2F74" w:rsidP="002B0C56">
            <w:pPr>
              <w:pStyle w:val="TableText"/>
            </w:pPr>
            <w:r>
              <w:t>192.168.1.2</w:t>
            </w:r>
          </w:p>
        </w:tc>
        <w:tc>
          <w:tcPr>
            <w:tcW w:w="2109" w:type="dxa"/>
            <w:vAlign w:val="bottom"/>
          </w:tcPr>
          <w:p w14:paraId="2203C8BC" w14:textId="620487FF" w:rsidR="009435D1" w:rsidRDefault="008E2F74" w:rsidP="002B0C56">
            <w:pPr>
              <w:pStyle w:val="TableText"/>
            </w:pPr>
            <w:r>
              <w:t>255.255.255.0</w:t>
            </w:r>
          </w:p>
        </w:tc>
        <w:tc>
          <w:tcPr>
            <w:tcW w:w="2040" w:type="dxa"/>
          </w:tcPr>
          <w:p w14:paraId="0638A825" w14:textId="62E228A9" w:rsidR="009435D1" w:rsidRDefault="008E2F74" w:rsidP="002B0C56">
            <w:pPr>
              <w:pStyle w:val="TableText"/>
            </w:pPr>
            <w:r>
              <w:t>N/A</w:t>
            </w:r>
          </w:p>
        </w:tc>
      </w:tr>
      <w:tr w:rsidR="008E2F74" w14:paraId="7FA321D2" w14:textId="77777777" w:rsidTr="008E2F74">
        <w:trPr>
          <w:cantSplit/>
          <w:jc w:val="center"/>
        </w:trPr>
        <w:tc>
          <w:tcPr>
            <w:tcW w:w="1214" w:type="dxa"/>
            <w:vAlign w:val="bottom"/>
          </w:tcPr>
          <w:p w14:paraId="26E0F259" w14:textId="77777777" w:rsidR="008E2F74" w:rsidRDefault="008E2F74" w:rsidP="002B0C56">
            <w:pPr>
              <w:pStyle w:val="TableText"/>
            </w:pPr>
          </w:p>
        </w:tc>
        <w:tc>
          <w:tcPr>
            <w:tcW w:w="1880" w:type="dxa"/>
            <w:vAlign w:val="bottom"/>
          </w:tcPr>
          <w:p w14:paraId="1EBDF6E2" w14:textId="055BDAF0" w:rsidR="008E2F74" w:rsidRDefault="008E2F74" w:rsidP="002B0C56">
            <w:pPr>
              <w:pStyle w:val="TableText"/>
            </w:pPr>
            <w:r>
              <w:t>GigabitEthernet0/0</w:t>
            </w:r>
          </w:p>
        </w:tc>
        <w:tc>
          <w:tcPr>
            <w:tcW w:w="1937" w:type="dxa"/>
            <w:vAlign w:val="bottom"/>
          </w:tcPr>
          <w:p w14:paraId="78B4F891" w14:textId="2FEAC98F" w:rsidR="008E2F74" w:rsidRDefault="008E2F74" w:rsidP="002B0C56">
            <w:pPr>
              <w:pStyle w:val="TableText"/>
            </w:pPr>
            <w:r>
              <w:t>192.168.2.1</w:t>
            </w:r>
          </w:p>
        </w:tc>
        <w:tc>
          <w:tcPr>
            <w:tcW w:w="2109" w:type="dxa"/>
            <w:vAlign w:val="bottom"/>
          </w:tcPr>
          <w:p w14:paraId="51B0C2EB" w14:textId="76D7D63A" w:rsidR="008E2F74" w:rsidRDefault="008E2F74" w:rsidP="002B0C56">
            <w:pPr>
              <w:pStyle w:val="TableText"/>
            </w:pPr>
            <w:r>
              <w:t>255.255.255.0</w:t>
            </w:r>
          </w:p>
        </w:tc>
        <w:tc>
          <w:tcPr>
            <w:tcW w:w="2040" w:type="dxa"/>
          </w:tcPr>
          <w:p w14:paraId="05328EF6" w14:textId="7DE45477" w:rsidR="008E2F74" w:rsidRDefault="008E2F74" w:rsidP="002B0C56">
            <w:pPr>
              <w:pStyle w:val="TableText"/>
            </w:pPr>
            <w:r>
              <w:t>N/A</w:t>
            </w:r>
          </w:p>
        </w:tc>
      </w:tr>
      <w:tr w:rsidR="008E2F74" w14:paraId="4392BCCA" w14:textId="77777777" w:rsidTr="008E2F74">
        <w:trPr>
          <w:cantSplit/>
          <w:jc w:val="center"/>
        </w:trPr>
        <w:tc>
          <w:tcPr>
            <w:tcW w:w="1214" w:type="dxa"/>
            <w:vAlign w:val="bottom"/>
          </w:tcPr>
          <w:p w14:paraId="50BBE05C" w14:textId="77777777" w:rsidR="008E2F74" w:rsidRDefault="008E2F74" w:rsidP="002B0C56">
            <w:pPr>
              <w:pStyle w:val="TableText"/>
            </w:pPr>
          </w:p>
        </w:tc>
        <w:tc>
          <w:tcPr>
            <w:tcW w:w="1880" w:type="dxa"/>
            <w:vAlign w:val="bottom"/>
          </w:tcPr>
          <w:p w14:paraId="529B062F" w14:textId="6F615F61" w:rsidR="008E2F74" w:rsidRDefault="008E2F74" w:rsidP="002B0C56">
            <w:pPr>
              <w:pStyle w:val="TableText"/>
            </w:pPr>
            <w:r>
              <w:t>Loopback0</w:t>
            </w:r>
          </w:p>
        </w:tc>
        <w:tc>
          <w:tcPr>
            <w:tcW w:w="1937" w:type="dxa"/>
            <w:vAlign w:val="bottom"/>
          </w:tcPr>
          <w:p w14:paraId="20490DF8" w14:textId="5D433868" w:rsidR="008E2F74" w:rsidRDefault="008E2F74" w:rsidP="002B0C56">
            <w:pPr>
              <w:pStyle w:val="TableText"/>
            </w:pPr>
            <w:r>
              <w:t>192.168.3.1</w:t>
            </w:r>
          </w:p>
        </w:tc>
        <w:tc>
          <w:tcPr>
            <w:tcW w:w="2109" w:type="dxa"/>
            <w:vAlign w:val="bottom"/>
          </w:tcPr>
          <w:p w14:paraId="2DA9B537" w14:textId="51427737" w:rsidR="008E2F74" w:rsidRDefault="008E2F74" w:rsidP="002B0C56">
            <w:pPr>
              <w:pStyle w:val="TableText"/>
            </w:pPr>
            <w:r>
              <w:t>255.255.255.0</w:t>
            </w:r>
          </w:p>
        </w:tc>
        <w:tc>
          <w:tcPr>
            <w:tcW w:w="2040" w:type="dxa"/>
          </w:tcPr>
          <w:p w14:paraId="6299DBD1" w14:textId="3B89511E" w:rsidR="008E2F74" w:rsidRDefault="008E2F74" w:rsidP="002B0C56">
            <w:pPr>
              <w:pStyle w:val="TableText"/>
            </w:pPr>
            <w:r>
              <w:t>N/A</w:t>
            </w:r>
          </w:p>
        </w:tc>
      </w:tr>
      <w:tr w:rsidR="008E2F74" w14:paraId="2A842574" w14:textId="77777777" w:rsidTr="008E2F74">
        <w:trPr>
          <w:cantSplit/>
          <w:jc w:val="center"/>
        </w:trPr>
        <w:tc>
          <w:tcPr>
            <w:tcW w:w="1214" w:type="dxa"/>
            <w:vAlign w:val="bottom"/>
          </w:tcPr>
          <w:p w14:paraId="2192A305" w14:textId="42C73540" w:rsidR="008E2F74" w:rsidRDefault="008E2F74" w:rsidP="002B0C56">
            <w:pPr>
              <w:pStyle w:val="TableText"/>
            </w:pPr>
            <w:r>
              <w:t>R2</w:t>
            </w:r>
          </w:p>
        </w:tc>
        <w:tc>
          <w:tcPr>
            <w:tcW w:w="1880" w:type="dxa"/>
            <w:vAlign w:val="bottom"/>
          </w:tcPr>
          <w:p w14:paraId="1184A9FF" w14:textId="6F52A3B3" w:rsidR="008E2F74" w:rsidRDefault="008E2F74" w:rsidP="002B0C56">
            <w:pPr>
              <w:pStyle w:val="TableText"/>
            </w:pPr>
            <w:r>
              <w:t>GigabitEthernet0/0</w:t>
            </w:r>
          </w:p>
        </w:tc>
        <w:tc>
          <w:tcPr>
            <w:tcW w:w="1937" w:type="dxa"/>
            <w:vAlign w:val="bottom"/>
          </w:tcPr>
          <w:p w14:paraId="297A5170" w14:textId="505F06DB" w:rsidR="008E2F74" w:rsidRDefault="008E2F74" w:rsidP="002B0C56">
            <w:pPr>
              <w:pStyle w:val="TableText"/>
            </w:pPr>
            <w:r>
              <w:t>192.168.2.2</w:t>
            </w:r>
          </w:p>
        </w:tc>
        <w:tc>
          <w:tcPr>
            <w:tcW w:w="2109" w:type="dxa"/>
            <w:vAlign w:val="bottom"/>
          </w:tcPr>
          <w:p w14:paraId="5492F932" w14:textId="6896F0EC" w:rsidR="008E2F74" w:rsidRDefault="008E2F74" w:rsidP="002B0C56">
            <w:pPr>
              <w:pStyle w:val="TableText"/>
            </w:pPr>
            <w:r>
              <w:t>255.255.255.0</w:t>
            </w:r>
          </w:p>
        </w:tc>
        <w:tc>
          <w:tcPr>
            <w:tcW w:w="2040" w:type="dxa"/>
          </w:tcPr>
          <w:p w14:paraId="256EE642" w14:textId="45FC0A4D" w:rsidR="008E2F74" w:rsidRDefault="008E2F74" w:rsidP="002B0C56">
            <w:pPr>
              <w:pStyle w:val="TableText"/>
            </w:pPr>
            <w:r>
              <w:t>N/A</w:t>
            </w:r>
          </w:p>
        </w:tc>
      </w:tr>
      <w:tr w:rsidR="008E2F74" w14:paraId="61F30301" w14:textId="77777777" w:rsidTr="008E2F74">
        <w:trPr>
          <w:cantSplit/>
          <w:jc w:val="center"/>
        </w:trPr>
        <w:tc>
          <w:tcPr>
            <w:tcW w:w="1214" w:type="dxa"/>
            <w:vAlign w:val="bottom"/>
          </w:tcPr>
          <w:p w14:paraId="166CF094" w14:textId="77777777" w:rsidR="008E2F74" w:rsidRDefault="008E2F74" w:rsidP="002B0C56">
            <w:pPr>
              <w:pStyle w:val="TableText"/>
            </w:pPr>
          </w:p>
        </w:tc>
        <w:tc>
          <w:tcPr>
            <w:tcW w:w="1880" w:type="dxa"/>
            <w:vAlign w:val="bottom"/>
          </w:tcPr>
          <w:p w14:paraId="6C560BEB" w14:textId="01A5871F" w:rsidR="008E2F74" w:rsidRDefault="008E2F74" w:rsidP="002B0C56">
            <w:pPr>
              <w:pStyle w:val="TableText"/>
            </w:pPr>
            <w:r>
              <w:t>Loopback1</w:t>
            </w:r>
          </w:p>
        </w:tc>
        <w:tc>
          <w:tcPr>
            <w:tcW w:w="1937" w:type="dxa"/>
            <w:vAlign w:val="bottom"/>
          </w:tcPr>
          <w:p w14:paraId="3C143261" w14:textId="463D6DA1" w:rsidR="008E2F74" w:rsidRDefault="008E2F74" w:rsidP="002B0C56">
            <w:pPr>
              <w:pStyle w:val="TableText"/>
            </w:pPr>
            <w:r>
              <w:t>192.168.4.1</w:t>
            </w:r>
          </w:p>
        </w:tc>
        <w:tc>
          <w:tcPr>
            <w:tcW w:w="2109" w:type="dxa"/>
            <w:vAlign w:val="bottom"/>
          </w:tcPr>
          <w:p w14:paraId="6DDD7E64" w14:textId="3DA38A43" w:rsidR="008E2F74" w:rsidRDefault="008E2F74" w:rsidP="002B0C56">
            <w:pPr>
              <w:pStyle w:val="TableText"/>
            </w:pPr>
            <w:r>
              <w:t>255.255.255.0</w:t>
            </w:r>
          </w:p>
        </w:tc>
        <w:tc>
          <w:tcPr>
            <w:tcW w:w="2040" w:type="dxa"/>
          </w:tcPr>
          <w:p w14:paraId="6546A349" w14:textId="7123FD44" w:rsidR="008E2F74" w:rsidRDefault="008E2F74" w:rsidP="002B0C56">
            <w:pPr>
              <w:pStyle w:val="TableText"/>
            </w:pPr>
            <w:r>
              <w:t>N/A</w:t>
            </w:r>
          </w:p>
        </w:tc>
      </w:tr>
      <w:tr w:rsidR="008E2F74" w14:paraId="586B3C80" w14:textId="77777777" w:rsidTr="008E2F74">
        <w:trPr>
          <w:cantSplit/>
          <w:jc w:val="center"/>
        </w:trPr>
        <w:tc>
          <w:tcPr>
            <w:tcW w:w="1214" w:type="dxa"/>
            <w:vAlign w:val="bottom"/>
          </w:tcPr>
          <w:p w14:paraId="72FE42E7" w14:textId="6084B2E7" w:rsidR="008E2F74" w:rsidRDefault="008E2F74" w:rsidP="002B0C56">
            <w:pPr>
              <w:pStyle w:val="TableText"/>
            </w:pPr>
            <w:r>
              <w:t>R3</w:t>
            </w:r>
          </w:p>
        </w:tc>
        <w:tc>
          <w:tcPr>
            <w:tcW w:w="1880" w:type="dxa"/>
            <w:vAlign w:val="bottom"/>
          </w:tcPr>
          <w:p w14:paraId="1F598E3B" w14:textId="41F4600E" w:rsidR="008E2F74" w:rsidRDefault="008E2F74" w:rsidP="002B0C56">
            <w:pPr>
              <w:pStyle w:val="TableText"/>
            </w:pPr>
            <w:r>
              <w:t>GigabitEthernet0/1</w:t>
            </w:r>
          </w:p>
        </w:tc>
        <w:tc>
          <w:tcPr>
            <w:tcW w:w="1937" w:type="dxa"/>
            <w:vAlign w:val="bottom"/>
          </w:tcPr>
          <w:p w14:paraId="49B24014" w14:textId="0114249E" w:rsidR="008E2F74" w:rsidRDefault="008E2F74" w:rsidP="002B0C56">
            <w:pPr>
              <w:pStyle w:val="TableText"/>
            </w:pPr>
            <w:r>
              <w:t>172.16.1.62</w:t>
            </w:r>
          </w:p>
        </w:tc>
        <w:tc>
          <w:tcPr>
            <w:tcW w:w="2109" w:type="dxa"/>
            <w:vAlign w:val="bottom"/>
          </w:tcPr>
          <w:p w14:paraId="56512684" w14:textId="5CEFF830" w:rsidR="008E2F74" w:rsidRDefault="008E2F74" w:rsidP="002B0C56">
            <w:pPr>
              <w:pStyle w:val="TableText"/>
            </w:pPr>
            <w:r>
              <w:t>255.255.255.224</w:t>
            </w:r>
          </w:p>
        </w:tc>
        <w:tc>
          <w:tcPr>
            <w:tcW w:w="2040" w:type="dxa"/>
          </w:tcPr>
          <w:p w14:paraId="023F7B56" w14:textId="15F90997" w:rsidR="008E2F74" w:rsidRDefault="008E2F74" w:rsidP="002B0C56">
            <w:pPr>
              <w:pStyle w:val="TableText"/>
            </w:pPr>
            <w:r>
              <w:t>N/A</w:t>
            </w:r>
          </w:p>
        </w:tc>
      </w:tr>
      <w:tr w:rsidR="008E2F74" w14:paraId="31074570" w14:textId="77777777" w:rsidTr="008E2F74">
        <w:trPr>
          <w:cantSplit/>
          <w:jc w:val="center"/>
        </w:trPr>
        <w:tc>
          <w:tcPr>
            <w:tcW w:w="1214" w:type="dxa"/>
            <w:vAlign w:val="bottom"/>
          </w:tcPr>
          <w:p w14:paraId="1C392E2B" w14:textId="77777777" w:rsidR="008E2F74" w:rsidRDefault="008E2F74" w:rsidP="002B0C56">
            <w:pPr>
              <w:pStyle w:val="TableText"/>
            </w:pPr>
          </w:p>
        </w:tc>
        <w:tc>
          <w:tcPr>
            <w:tcW w:w="1880" w:type="dxa"/>
            <w:vAlign w:val="bottom"/>
          </w:tcPr>
          <w:p w14:paraId="58ACD64D" w14:textId="0DF19B48" w:rsidR="008E2F74" w:rsidRDefault="008E2F74" w:rsidP="002B0C56">
            <w:pPr>
              <w:pStyle w:val="TableText"/>
            </w:pPr>
            <w:r>
              <w:t>GigabitEthernet0/0</w:t>
            </w:r>
          </w:p>
        </w:tc>
        <w:tc>
          <w:tcPr>
            <w:tcW w:w="1937" w:type="dxa"/>
            <w:vAlign w:val="bottom"/>
          </w:tcPr>
          <w:p w14:paraId="79A62807" w14:textId="728E968B" w:rsidR="008E2F74" w:rsidRDefault="008E2F74" w:rsidP="002B0C56">
            <w:pPr>
              <w:pStyle w:val="TableText"/>
            </w:pPr>
            <w:r>
              <w:t>172.16.1.65</w:t>
            </w:r>
          </w:p>
        </w:tc>
        <w:tc>
          <w:tcPr>
            <w:tcW w:w="2109" w:type="dxa"/>
            <w:vAlign w:val="bottom"/>
          </w:tcPr>
          <w:p w14:paraId="765A8F7F" w14:textId="4B19B771" w:rsidR="008E2F74" w:rsidRDefault="008E2F74" w:rsidP="002B0C56">
            <w:pPr>
              <w:pStyle w:val="TableText"/>
            </w:pPr>
            <w:r>
              <w:t>255.255.255.224</w:t>
            </w:r>
          </w:p>
        </w:tc>
        <w:tc>
          <w:tcPr>
            <w:tcW w:w="2040" w:type="dxa"/>
          </w:tcPr>
          <w:p w14:paraId="0B3FFE31" w14:textId="0E7EC789" w:rsidR="008E2F74" w:rsidRDefault="008E2F74" w:rsidP="002B0C56">
            <w:pPr>
              <w:pStyle w:val="TableText"/>
            </w:pPr>
            <w:r>
              <w:t>N/A</w:t>
            </w:r>
          </w:p>
        </w:tc>
      </w:tr>
      <w:tr w:rsidR="008E2F74" w14:paraId="2E1E7F6E" w14:textId="77777777" w:rsidTr="008E2F74">
        <w:trPr>
          <w:cantSplit/>
          <w:jc w:val="center"/>
        </w:trPr>
        <w:tc>
          <w:tcPr>
            <w:tcW w:w="1214" w:type="dxa"/>
            <w:vAlign w:val="bottom"/>
          </w:tcPr>
          <w:p w14:paraId="39DA6CC9" w14:textId="516E76A5" w:rsidR="008E2F74" w:rsidRDefault="008E2F74" w:rsidP="002B0C56">
            <w:pPr>
              <w:pStyle w:val="TableText"/>
            </w:pPr>
            <w:r>
              <w:t>R4</w:t>
            </w:r>
          </w:p>
        </w:tc>
        <w:tc>
          <w:tcPr>
            <w:tcW w:w="1880" w:type="dxa"/>
            <w:vAlign w:val="bottom"/>
          </w:tcPr>
          <w:p w14:paraId="0B8C2234" w14:textId="17DA6F9E" w:rsidR="008E2F74" w:rsidRDefault="008E2F74" w:rsidP="002B0C56">
            <w:pPr>
              <w:pStyle w:val="TableText"/>
            </w:pPr>
            <w:r>
              <w:t>GigabitEthernet0/0</w:t>
            </w:r>
          </w:p>
        </w:tc>
        <w:tc>
          <w:tcPr>
            <w:tcW w:w="1937" w:type="dxa"/>
            <w:vAlign w:val="bottom"/>
          </w:tcPr>
          <w:p w14:paraId="1A08EDCC" w14:textId="13699E03" w:rsidR="008E2F74" w:rsidRDefault="008E2F74" w:rsidP="002B0C56">
            <w:pPr>
              <w:pStyle w:val="TableText"/>
            </w:pPr>
            <w:r>
              <w:t>172.16.1.94</w:t>
            </w:r>
          </w:p>
        </w:tc>
        <w:tc>
          <w:tcPr>
            <w:tcW w:w="2109" w:type="dxa"/>
            <w:vAlign w:val="bottom"/>
          </w:tcPr>
          <w:p w14:paraId="63977AD5" w14:textId="07A67376" w:rsidR="008E2F74" w:rsidRDefault="008E2F74" w:rsidP="002B0C56">
            <w:pPr>
              <w:pStyle w:val="TableText"/>
            </w:pPr>
            <w:r>
              <w:t>255.255.255.224</w:t>
            </w:r>
          </w:p>
        </w:tc>
        <w:tc>
          <w:tcPr>
            <w:tcW w:w="2040" w:type="dxa"/>
          </w:tcPr>
          <w:p w14:paraId="45502168" w14:textId="69E9C4C6" w:rsidR="008E2F74" w:rsidRDefault="008E2F74" w:rsidP="002B0C56">
            <w:pPr>
              <w:pStyle w:val="TableText"/>
            </w:pPr>
            <w:r>
              <w:t>N/A</w:t>
            </w:r>
          </w:p>
        </w:tc>
      </w:tr>
      <w:tr w:rsidR="008E2F74" w14:paraId="34DE72DF" w14:textId="77777777" w:rsidTr="008E2F74">
        <w:trPr>
          <w:cantSplit/>
          <w:jc w:val="center"/>
        </w:trPr>
        <w:tc>
          <w:tcPr>
            <w:tcW w:w="1214" w:type="dxa"/>
            <w:vAlign w:val="bottom"/>
          </w:tcPr>
          <w:p w14:paraId="1F744A80" w14:textId="77777777" w:rsidR="008E2F74" w:rsidRDefault="008E2F74" w:rsidP="002B0C56">
            <w:pPr>
              <w:pStyle w:val="TableText"/>
            </w:pPr>
          </w:p>
        </w:tc>
        <w:tc>
          <w:tcPr>
            <w:tcW w:w="1880" w:type="dxa"/>
            <w:vAlign w:val="bottom"/>
          </w:tcPr>
          <w:p w14:paraId="4B5AD43C" w14:textId="23A56F05" w:rsidR="008E2F74" w:rsidRDefault="008E2F74" w:rsidP="002B0C56">
            <w:pPr>
              <w:pStyle w:val="TableText"/>
            </w:pPr>
            <w:r>
              <w:t>GigabitEthernet0/1</w:t>
            </w:r>
          </w:p>
        </w:tc>
        <w:tc>
          <w:tcPr>
            <w:tcW w:w="1937" w:type="dxa"/>
            <w:vAlign w:val="bottom"/>
          </w:tcPr>
          <w:p w14:paraId="768CE36D" w14:textId="471DA4CB" w:rsidR="008E2F74" w:rsidRDefault="008E2F74" w:rsidP="002B0C56">
            <w:pPr>
              <w:pStyle w:val="TableText"/>
            </w:pPr>
            <w:r>
              <w:t>172.16.1.97</w:t>
            </w:r>
          </w:p>
        </w:tc>
        <w:tc>
          <w:tcPr>
            <w:tcW w:w="2109" w:type="dxa"/>
            <w:vAlign w:val="bottom"/>
          </w:tcPr>
          <w:p w14:paraId="15FDC071" w14:textId="005A0CB0" w:rsidR="008E2F74" w:rsidRDefault="008E2F74" w:rsidP="002B0C56">
            <w:pPr>
              <w:pStyle w:val="TableText"/>
            </w:pPr>
            <w:r>
              <w:t>255.255.255.224</w:t>
            </w:r>
          </w:p>
        </w:tc>
        <w:tc>
          <w:tcPr>
            <w:tcW w:w="2040" w:type="dxa"/>
          </w:tcPr>
          <w:p w14:paraId="42CC5B7C" w14:textId="7B1D820C" w:rsidR="008E2F74" w:rsidRDefault="008E2F74" w:rsidP="002B0C56">
            <w:pPr>
              <w:pStyle w:val="TableText"/>
            </w:pPr>
            <w:r>
              <w:t>N/A</w:t>
            </w:r>
          </w:p>
        </w:tc>
      </w:tr>
    </w:tbl>
    <w:p w14:paraId="0D5069FB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60FE7B6D" w14:textId="51C9BA66" w:rsidR="00840FC2" w:rsidRDefault="00D505CB" w:rsidP="00840FC2">
      <w:pPr>
        <w:pStyle w:val="BodyTextL25Bold"/>
      </w:pPr>
      <w:r>
        <w:t xml:space="preserve">Troubleshoot a </w:t>
      </w:r>
      <w:r w:rsidR="005D1EE2">
        <w:t>m</w:t>
      </w:r>
      <w:r>
        <w:t>ultiarea OSPFv2</w:t>
      </w:r>
      <w:r w:rsidR="005D1EE2">
        <w:t xml:space="preserve"> n</w:t>
      </w:r>
      <w:r>
        <w:t>etwork</w:t>
      </w:r>
      <w:r w:rsidR="00C513AF">
        <w:t>.</w:t>
      </w:r>
    </w:p>
    <w:p w14:paraId="1DD1FC1C" w14:textId="77777777" w:rsidR="00C07FD9" w:rsidRPr="00C07FD9" w:rsidRDefault="009D2C27" w:rsidP="00840FC2">
      <w:pPr>
        <w:pStyle w:val="LabSection"/>
      </w:pPr>
      <w:r>
        <w:t xml:space="preserve">Background </w:t>
      </w:r>
      <w:r w:rsidR="00672919">
        <w:t>/ Scenario</w:t>
      </w:r>
    </w:p>
    <w:p w14:paraId="0D542DCF" w14:textId="568F5567" w:rsidR="00D849F9" w:rsidRPr="00691031" w:rsidRDefault="008A275F" w:rsidP="00D849F9">
      <w:pPr>
        <w:pStyle w:val="BodyTextL25"/>
        <w:rPr>
          <w:rFonts w:eastAsia="Arial"/>
        </w:rPr>
      </w:pPr>
      <w:r>
        <w:rPr>
          <w:rFonts w:eastAsia="Arial"/>
        </w:rPr>
        <w:t>A large</w:t>
      </w:r>
      <w:r w:rsidR="00691031" w:rsidRPr="00691031">
        <w:rPr>
          <w:rFonts w:eastAsia="Arial"/>
        </w:rPr>
        <w:t xml:space="preserve"> </w:t>
      </w:r>
      <w:r>
        <w:rPr>
          <w:rFonts w:eastAsia="Arial"/>
        </w:rPr>
        <w:t>organization has recently decided to change the network from single-area OSPFv2 to multiarea OSPFv2</w:t>
      </w:r>
      <w:r w:rsidR="005D74CB">
        <w:rPr>
          <w:rFonts w:eastAsia="Arial"/>
        </w:rPr>
        <w:t>.</w:t>
      </w:r>
      <w:r>
        <w:rPr>
          <w:rFonts w:eastAsia="Arial"/>
        </w:rPr>
        <w:t xml:space="preserve"> </w:t>
      </w:r>
      <w:r w:rsidR="005D74CB">
        <w:rPr>
          <w:rFonts w:eastAsia="Arial"/>
        </w:rPr>
        <w:t>A</w:t>
      </w:r>
      <w:r>
        <w:rPr>
          <w:rFonts w:eastAsia="Arial"/>
        </w:rPr>
        <w:t>s a result</w:t>
      </w:r>
      <w:r w:rsidR="005D74CB">
        <w:rPr>
          <w:rFonts w:eastAsia="Arial"/>
        </w:rPr>
        <w:t>,</w:t>
      </w:r>
      <w:r>
        <w:rPr>
          <w:rFonts w:eastAsia="Arial"/>
        </w:rPr>
        <w:t xml:space="preserve"> the network is no longer functioning correctly and communication through much of the network has failed. As a network administrator you </w:t>
      </w:r>
      <w:r w:rsidR="005D74CB">
        <w:rPr>
          <w:rFonts w:eastAsia="Arial"/>
        </w:rPr>
        <w:t>must</w:t>
      </w:r>
      <w:r>
        <w:rPr>
          <w:rFonts w:eastAsia="Arial"/>
        </w:rPr>
        <w:t xml:space="preserve"> troubleshoot the </w:t>
      </w:r>
      <w:r w:rsidR="00D849F9">
        <w:rPr>
          <w:rFonts w:eastAsia="Arial"/>
        </w:rPr>
        <w:t>problem</w:t>
      </w:r>
      <w:r>
        <w:rPr>
          <w:rFonts w:eastAsia="Arial"/>
        </w:rPr>
        <w:t>, fix the multiarea OSPFv2 implementation, and restore communication throughout the network.</w:t>
      </w:r>
      <w:r w:rsidR="00D849F9">
        <w:rPr>
          <w:rFonts w:eastAsia="Arial"/>
        </w:rPr>
        <w:t xml:space="preserve"> To do this, you are given the Addressing Table above, showing all of the routers in the network including their interface IP addresses and subnet masks. You are told that in Area 1 communication to the 192.168.4.0/24 network is down and that router R2 is </w:t>
      </w:r>
      <w:r w:rsidR="00D849F9">
        <w:rPr>
          <w:rFonts w:eastAsia="Arial"/>
        </w:rPr>
        <w:lastRenderedPageBreak/>
        <w:t>unable to form an OSPF adjacency with router R1. In</w:t>
      </w:r>
      <w:r w:rsidR="00B53C5B">
        <w:rPr>
          <w:rFonts w:eastAsia="Arial"/>
        </w:rPr>
        <w:t xml:space="preserve"> Area 2, communication to the 172.16.1.64/27 and 172.16.1.96/24 networks has been lost and router R4 is unable to form an adjacency. Area 0 is behaving as expected. </w:t>
      </w:r>
    </w:p>
    <w:p w14:paraId="3508132D" w14:textId="4BA18F25" w:rsidR="00C96FC2" w:rsidRPr="004C0909" w:rsidRDefault="00CD18F0" w:rsidP="00C96FC2">
      <w:pPr>
        <w:pStyle w:val="PartHead"/>
      </w:pPr>
      <w:r>
        <w:t>Use Show Commands to Troubleshoot</w:t>
      </w:r>
      <w:r w:rsidR="00BA2A8E">
        <w:t xml:space="preserve"> OSPFv2</w:t>
      </w:r>
      <w:r w:rsidR="00C5065D">
        <w:t xml:space="preserve"> Area 1</w:t>
      </w:r>
    </w:p>
    <w:p w14:paraId="11D485C9" w14:textId="12F800B1" w:rsidR="00C96FC2" w:rsidRDefault="008C04BE" w:rsidP="00C96FC2">
      <w:pPr>
        <w:pStyle w:val="BodyTextL25"/>
      </w:pPr>
      <w:r>
        <w:t>In Part 1, using the particular symptoms of network failure reported in the Background / Scenario</w:t>
      </w:r>
      <w:r w:rsidR="005D74CB">
        <w:t>,</w:t>
      </w:r>
      <w:r>
        <w:t xml:space="preserve"> begin troubleshooting </w:t>
      </w:r>
      <w:r w:rsidR="00F1544B">
        <w:t xml:space="preserve">configuration settings </w:t>
      </w:r>
      <w:r>
        <w:t>at the routers</w:t>
      </w:r>
      <w:r w:rsidR="00C5065D">
        <w:t xml:space="preserve"> in Area 1</w:t>
      </w:r>
      <w:r>
        <w:t>.</w:t>
      </w:r>
    </w:p>
    <w:p w14:paraId="73467D5B" w14:textId="2B7F4FAB" w:rsidR="00E84B6D" w:rsidRDefault="008C04BE" w:rsidP="00E84B6D">
      <w:pPr>
        <w:pStyle w:val="StepHead"/>
      </w:pPr>
      <w:r>
        <w:t xml:space="preserve">Check </w:t>
      </w:r>
      <w:r w:rsidR="002E28FE">
        <w:t xml:space="preserve">the </w:t>
      </w:r>
      <w:r>
        <w:t>router configurations</w:t>
      </w:r>
      <w:r w:rsidR="002E28FE">
        <w:t xml:space="preserve"> in Area 1</w:t>
      </w:r>
      <w:r w:rsidR="00E84B6D">
        <w:t>.</w:t>
      </w:r>
    </w:p>
    <w:p w14:paraId="6C16AD18" w14:textId="21F1428B" w:rsidR="00F1544B" w:rsidRDefault="005D74CB" w:rsidP="00F1544B">
      <w:pPr>
        <w:pStyle w:val="SubStepAlpha"/>
      </w:pPr>
      <w:r>
        <w:t>Because</w:t>
      </w:r>
      <w:r w:rsidR="00F1544B">
        <w:t xml:space="preserve"> R2 is not forming an adjacency with R1, console into R2 and check its interface IP address configuration and its multiarea OSPFv2 configuration. </w:t>
      </w:r>
      <w:r w:rsidR="003527BB">
        <w:t xml:space="preserve">Use the </w:t>
      </w:r>
      <w:r w:rsidR="003527BB" w:rsidRPr="003527BB">
        <w:rPr>
          <w:b/>
        </w:rPr>
        <w:t>show running-config</w:t>
      </w:r>
      <w:r w:rsidR="003527BB">
        <w:t xml:space="preserve"> command to view the configuration.</w:t>
      </w:r>
    </w:p>
    <w:p w14:paraId="36A49872" w14:textId="358CED64" w:rsidR="000D705E" w:rsidRDefault="003527BB" w:rsidP="000D705E">
      <w:pPr>
        <w:pStyle w:val="SubStepAlpha"/>
        <w:numPr>
          <w:ilvl w:val="0"/>
          <w:numId w:val="0"/>
        </w:numPr>
        <w:ind w:left="720"/>
      </w:pPr>
      <w:r>
        <w:t>Is R2’s OSPF router process configuration present and correct? Are the network statements, including subnets, wildcard bits and area numbers correct?</w:t>
      </w:r>
    </w:p>
    <w:p w14:paraId="74D46859" w14:textId="77777777" w:rsidR="00F1544B" w:rsidRDefault="00F1544B" w:rsidP="00F1544B">
      <w:pPr>
        <w:pStyle w:val="BodyTextL50"/>
      </w:pPr>
      <w:r>
        <w:t>____________________________________________________________________________________</w:t>
      </w:r>
    </w:p>
    <w:p w14:paraId="342DF379" w14:textId="70394E24" w:rsidR="00E84B6D" w:rsidRDefault="003527BB" w:rsidP="00E84B6D">
      <w:pPr>
        <w:pStyle w:val="SubStepAlpha"/>
      </w:pPr>
      <w:r>
        <w:t xml:space="preserve">On R2, issue a </w:t>
      </w:r>
      <w:r w:rsidRPr="003527BB">
        <w:rPr>
          <w:b/>
        </w:rPr>
        <w:t>show ip ospf interface</w:t>
      </w:r>
      <w:r>
        <w:t xml:space="preserve"> command to </w:t>
      </w:r>
      <w:r w:rsidR="000D705E">
        <w:t>check the</w:t>
      </w:r>
      <w:r>
        <w:t xml:space="preserve"> hello </w:t>
      </w:r>
      <w:r w:rsidR="000D705E">
        <w:t xml:space="preserve">timer interval configuration </w:t>
      </w:r>
      <w:r>
        <w:t>and to ve</w:t>
      </w:r>
      <w:r w:rsidR="000D705E">
        <w:t>rify that</w:t>
      </w:r>
      <w:r>
        <w:t xml:space="preserve"> hello messages ar</w:t>
      </w:r>
      <w:r w:rsidR="000D705E">
        <w:t>e being sent</w:t>
      </w:r>
      <w:r w:rsidR="00E64B06">
        <w:t>.</w:t>
      </w:r>
    </w:p>
    <w:p w14:paraId="63791F62" w14:textId="38B5E7DD" w:rsidR="000D705E" w:rsidRDefault="000D705E" w:rsidP="000D705E">
      <w:pPr>
        <w:pStyle w:val="SubStepAlpha"/>
        <w:numPr>
          <w:ilvl w:val="0"/>
          <w:numId w:val="0"/>
        </w:numPr>
        <w:ind w:left="720"/>
      </w:pPr>
      <w:r>
        <w:t>Is R2’s hello timer interval configuration set to the default setting? Is the dead time interval 4 x the hello time interval? Are hellos being sent?</w:t>
      </w:r>
    </w:p>
    <w:p w14:paraId="33A8E433" w14:textId="77777777" w:rsidR="000D705E" w:rsidRDefault="000D705E" w:rsidP="000D705E">
      <w:pPr>
        <w:pStyle w:val="BodyTextL50"/>
      </w:pPr>
      <w:r>
        <w:t>____________________________________________________________________________________</w:t>
      </w:r>
    </w:p>
    <w:p w14:paraId="40405CBF" w14:textId="0021E331" w:rsidR="00E84B6D" w:rsidRDefault="000D705E" w:rsidP="00E84B6D">
      <w:pPr>
        <w:pStyle w:val="SubStepAlpha"/>
      </w:pPr>
      <w:r>
        <w:t xml:space="preserve">If R2’s configurations and settings are correct then the problem of not forming and adjacency must lay with R1. Console into R1 and check the </w:t>
      </w:r>
      <w:r w:rsidR="002177A2">
        <w:t xml:space="preserve">network interface and </w:t>
      </w:r>
      <w:r>
        <w:t>OSPFv2 configuration</w:t>
      </w:r>
      <w:r w:rsidR="002177A2">
        <w:t>s</w:t>
      </w:r>
      <w:r>
        <w:t xml:space="preserve"> in the running-configuration</w:t>
      </w:r>
      <w:r w:rsidR="002177A2">
        <w:t>.</w:t>
      </w:r>
    </w:p>
    <w:p w14:paraId="556182FD" w14:textId="3C6F29FA" w:rsidR="002177A2" w:rsidRDefault="002177A2" w:rsidP="002177A2">
      <w:pPr>
        <w:pStyle w:val="SubStepAlpha"/>
        <w:numPr>
          <w:ilvl w:val="0"/>
          <w:numId w:val="0"/>
        </w:numPr>
        <w:ind w:left="720"/>
      </w:pPr>
      <w:r>
        <w:t>Are the R1 network interfaces configured correctly? Is there a problem in the R1 OSPFv2 routing process configuration that would cause an adjacency failure?</w:t>
      </w:r>
    </w:p>
    <w:p w14:paraId="18EB15E1" w14:textId="77777777" w:rsidR="002177A2" w:rsidRDefault="002177A2" w:rsidP="002177A2">
      <w:pPr>
        <w:pStyle w:val="BodyTextL50"/>
      </w:pPr>
      <w:r>
        <w:t>____________________________________________________________________________________</w:t>
      </w:r>
    </w:p>
    <w:p w14:paraId="0032EA2D" w14:textId="0B3D33FF" w:rsidR="00E5136A" w:rsidRDefault="00BA2A8E" w:rsidP="00E5136A">
      <w:pPr>
        <w:pStyle w:val="SubStepAlpha"/>
      </w:pPr>
      <w:r>
        <w:t>Correct the configuration error on R1.</w:t>
      </w:r>
    </w:p>
    <w:p w14:paraId="5CD5A58F" w14:textId="0847FD93" w:rsidR="00BA2A8E" w:rsidRDefault="00BA2A8E" w:rsidP="00BA2A8E">
      <w:pPr>
        <w:pStyle w:val="CMD"/>
        <w:rPr>
          <w:lang w:val="pt-BR"/>
        </w:rPr>
      </w:pPr>
      <w:r>
        <w:rPr>
          <w:lang w:val="pt-BR"/>
        </w:rPr>
        <w:t>R1</w:t>
      </w:r>
      <w:r w:rsidRPr="002B0C56">
        <w:rPr>
          <w:lang w:val="pt-BR"/>
        </w:rPr>
        <w:t xml:space="preserve"># </w:t>
      </w:r>
      <w:r w:rsidRPr="00BA2A8E">
        <w:rPr>
          <w:b/>
          <w:lang w:val="pt-BR"/>
        </w:rPr>
        <w:t>configure terminal</w:t>
      </w:r>
    </w:p>
    <w:p w14:paraId="41A898F6" w14:textId="4B3A74B9" w:rsidR="00BA2A8E" w:rsidRDefault="00BA2A8E" w:rsidP="00BA2A8E">
      <w:pPr>
        <w:pStyle w:val="CMD"/>
        <w:rPr>
          <w:lang w:val="pt-BR"/>
        </w:rPr>
      </w:pPr>
      <w:r>
        <w:rPr>
          <w:lang w:val="pt-BR"/>
        </w:rPr>
        <w:t xml:space="preserve">R1(config)# </w:t>
      </w:r>
      <w:r w:rsidRPr="00BA2A8E">
        <w:rPr>
          <w:b/>
          <w:lang w:val="pt-BR"/>
        </w:rPr>
        <w:t>router ospf 1</w:t>
      </w:r>
    </w:p>
    <w:p w14:paraId="00E264F7" w14:textId="1C9CC270" w:rsidR="00BA2A8E" w:rsidRDefault="00BA2A8E" w:rsidP="00BA2A8E">
      <w:pPr>
        <w:pStyle w:val="CMD"/>
        <w:rPr>
          <w:lang w:val="pt-BR"/>
        </w:rPr>
      </w:pPr>
      <w:r>
        <w:rPr>
          <w:lang w:val="pt-BR"/>
        </w:rPr>
        <w:t xml:space="preserve">R1(config-router)# </w:t>
      </w:r>
      <w:r w:rsidRPr="00BA2A8E">
        <w:rPr>
          <w:b/>
          <w:lang w:val="pt-BR"/>
        </w:rPr>
        <w:t>no passive-interface G0/0</w:t>
      </w:r>
    </w:p>
    <w:p w14:paraId="44DC0560" w14:textId="77777777" w:rsidR="00BA2A8E" w:rsidRDefault="00BA2A8E" w:rsidP="00BA2A8E">
      <w:pPr>
        <w:pStyle w:val="SubStepAlpha"/>
        <w:numPr>
          <w:ilvl w:val="0"/>
          <w:numId w:val="0"/>
        </w:numPr>
        <w:ind w:left="720"/>
      </w:pPr>
    </w:p>
    <w:p w14:paraId="3052E8C1" w14:textId="270E372E" w:rsidR="00BA2A8E" w:rsidRDefault="00BA2A8E" w:rsidP="00E5136A">
      <w:pPr>
        <w:pStyle w:val="SubStepAlpha"/>
      </w:pPr>
      <w:r>
        <w:t>If the problem has been corrected</w:t>
      </w:r>
      <w:r w:rsidR="005D74CB">
        <w:t>,</w:t>
      </w:r>
      <w:r>
        <w:t xml:space="preserve"> R1 should receive a syslog message to the console showing an OSPF adjacency change from loading to full.</w:t>
      </w:r>
    </w:p>
    <w:p w14:paraId="3CB01257" w14:textId="3F92815F" w:rsidR="00BA2A8E" w:rsidRDefault="00BA2A8E" w:rsidP="00BA2A8E">
      <w:pPr>
        <w:pStyle w:val="SubStepAlpha"/>
        <w:numPr>
          <w:ilvl w:val="0"/>
          <w:numId w:val="0"/>
        </w:numPr>
        <w:ind w:left="720"/>
      </w:pPr>
      <w:r>
        <w:t xml:space="preserve">Did a syslog message appear in the R1 console reporting an OSPF adjacency change? </w:t>
      </w:r>
    </w:p>
    <w:p w14:paraId="49BC72D7" w14:textId="77777777" w:rsidR="00BA2A8E" w:rsidRDefault="00BA2A8E" w:rsidP="00BA2A8E">
      <w:pPr>
        <w:pStyle w:val="BodyTextL50"/>
      </w:pPr>
      <w:r>
        <w:t>____________________________________________________________________________________</w:t>
      </w:r>
    </w:p>
    <w:p w14:paraId="3ED7E22D" w14:textId="77777777" w:rsidR="002E28FE" w:rsidRDefault="002E28FE" w:rsidP="002E28FE">
      <w:pPr>
        <w:pStyle w:val="SubStepAlpha"/>
        <w:numPr>
          <w:ilvl w:val="0"/>
          <w:numId w:val="0"/>
        </w:numPr>
        <w:ind w:left="720"/>
      </w:pPr>
    </w:p>
    <w:p w14:paraId="2862EFF3" w14:textId="42DA03D7" w:rsidR="00C5065D" w:rsidRDefault="00C5065D" w:rsidP="00C5065D">
      <w:pPr>
        <w:pStyle w:val="StepHead"/>
      </w:pPr>
      <w:r>
        <w:t xml:space="preserve">Check </w:t>
      </w:r>
      <w:r w:rsidR="00E816B6">
        <w:t xml:space="preserve">the </w:t>
      </w:r>
      <w:r>
        <w:t>router configurations</w:t>
      </w:r>
      <w:r w:rsidR="002E28FE">
        <w:t xml:space="preserve"> in Area 2</w:t>
      </w:r>
      <w:r>
        <w:t>.</w:t>
      </w:r>
    </w:p>
    <w:p w14:paraId="769C1265" w14:textId="3B6CCBEB" w:rsidR="00C5065D" w:rsidRDefault="00411A74" w:rsidP="00C5065D">
      <w:pPr>
        <w:pStyle w:val="SubStepAlpha"/>
      </w:pPr>
      <w:r>
        <w:t>Because</w:t>
      </w:r>
      <w:r w:rsidR="00A7048A">
        <w:t xml:space="preserve"> it was reported that the network has lost contact with the Area 2 subnets 172.16.1.64/24 and 172.16.1.96/24, verify this at the Area 2 Border Router (ABR2) using the </w:t>
      </w:r>
      <w:r w:rsidR="00A7048A" w:rsidRPr="00C5065D">
        <w:rPr>
          <w:b/>
        </w:rPr>
        <w:t>show ip route</w:t>
      </w:r>
      <w:r w:rsidR="00A7048A">
        <w:t xml:space="preserve"> command.</w:t>
      </w:r>
    </w:p>
    <w:p w14:paraId="3F3E4248" w14:textId="6FAAF019" w:rsidR="00C5065D" w:rsidRDefault="00A7048A" w:rsidP="00C5065D">
      <w:pPr>
        <w:pStyle w:val="SubStepAlpha"/>
        <w:numPr>
          <w:ilvl w:val="0"/>
          <w:numId w:val="0"/>
        </w:numPr>
        <w:ind w:left="720"/>
      </w:pPr>
      <w:r>
        <w:t xml:space="preserve">Does the ABR2 routing table show the </w:t>
      </w:r>
      <w:r w:rsidR="002E28FE">
        <w:t xml:space="preserve">presence of the </w:t>
      </w:r>
      <w:r>
        <w:t>172.16.1.64/24 and 172.16.1.96/24 networks</w:t>
      </w:r>
      <w:r w:rsidR="00C5065D">
        <w:t>?</w:t>
      </w:r>
    </w:p>
    <w:p w14:paraId="5281A9D5" w14:textId="77777777" w:rsidR="00C5065D" w:rsidRDefault="00C5065D" w:rsidP="00C5065D">
      <w:pPr>
        <w:pStyle w:val="BodyTextL50"/>
      </w:pPr>
      <w:r>
        <w:t>____________________________________________________________________________________</w:t>
      </w:r>
    </w:p>
    <w:p w14:paraId="3AF537D0" w14:textId="60E2E183" w:rsidR="00C5065D" w:rsidRDefault="002E28FE" w:rsidP="00C5065D">
      <w:pPr>
        <w:pStyle w:val="SubStepAlpha"/>
      </w:pPr>
      <w:r>
        <w:t>Check to see if ABR2 has established an OSPFv2 neighbor adjacency with R3</w:t>
      </w:r>
      <w:r w:rsidR="00C5065D">
        <w:t>.</w:t>
      </w:r>
    </w:p>
    <w:p w14:paraId="40D1C95F" w14:textId="0B075B95" w:rsidR="00C5065D" w:rsidRDefault="002E28FE" w:rsidP="00C5065D">
      <w:pPr>
        <w:pStyle w:val="SubStepAlpha"/>
        <w:numPr>
          <w:ilvl w:val="0"/>
          <w:numId w:val="0"/>
        </w:numPr>
        <w:ind w:left="720"/>
      </w:pPr>
      <w:r>
        <w:lastRenderedPageBreak/>
        <w:t>Does ABR2 show two OSPF neighbors</w:t>
      </w:r>
      <w:r w:rsidR="00C5065D">
        <w:t>?</w:t>
      </w:r>
      <w:r>
        <w:t xml:space="preserve"> Which neighbor ID signifies R3 and how do </w:t>
      </w:r>
      <w:r w:rsidR="00411A74">
        <w:t xml:space="preserve">you </w:t>
      </w:r>
      <w:r>
        <w:t>know</w:t>
      </w:r>
      <w:r w:rsidR="00411A74">
        <w:t xml:space="preserve"> this</w:t>
      </w:r>
      <w:r>
        <w:t>?</w:t>
      </w:r>
    </w:p>
    <w:p w14:paraId="4B271E6C" w14:textId="77777777" w:rsidR="00C5065D" w:rsidRDefault="00C5065D" w:rsidP="00C5065D">
      <w:pPr>
        <w:pStyle w:val="BodyTextL50"/>
      </w:pPr>
      <w:r>
        <w:t>____________________________________________________________________________________</w:t>
      </w:r>
    </w:p>
    <w:p w14:paraId="0A276E0F" w14:textId="57D7BEE7" w:rsidR="00C5065D" w:rsidRDefault="00411A74" w:rsidP="00C5065D">
      <w:pPr>
        <w:pStyle w:val="SubStepAlpha"/>
      </w:pPr>
      <w:r>
        <w:t>Because</w:t>
      </w:r>
      <w:r w:rsidR="00E816B6">
        <w:t xml:space="preserve"> ABR2 has formed a neighbor relationship with R3, the problem may lay with the OSPFv2 configurations on either R3 or R4. Console into R3 and check the</w:t>
      </w:r>
      <w:r w:rsidR="00C5065D">
        <w:t xml:space="preserve"> OSPFv2 configurations in the running-configuration.</w:t>
      </w:r>
    </w:p>
    <w:p w14:paraId="3233167D" w14:textId="4A10394C" w:rsidR="00C5065D" w:rsidRDefault="00C5065D" w:rsidP="00C5065D">
      <w:pPr>
        <w:pStyle w:val="SubStepAlpha"/>
        <w:numPr>
          <w:ilvl w:val="0"/>
          <w:numId w:val="0"/>
        </w:numPr>
        <w:ind w:left="720"/>
      </w:pPr>
      <w:r>
        <w:t>Are the</w:t>
      </w:r>
      <w:r w:rsidR="00E816B6">
        <w:t>re any</w:t>
      </w:r>
      <w:r>
        <w:t xml:space="preserve"> problem</w:t>
      </w:r>
      <w:r w:rsidR="00E816B6">
        <w:t>s with</w:t>
      </w:r>
      <w:r>
        <w:t xml:space="preserve"> </w:t>
      </w:r>
      <w:r w:rsidR="00E816B6">
        <w:t>the R3</w:t>
      </w:r>
      <w:r>
        <w:t xml:space="preserve"> OSPFv2 routing process configuration</w:t>
      </w:r>
      <w:r w:rsidR="00E816B6">
        <w:t>s</w:t>
      </w:r>
      <w:r>
        <w:t>?</w:t>
      </w:r>
    </w:p>
    <w:p w14:paraId="6CF29A5D" w14:textId="77777777" w:rsidR="00C5065D" w:rsidRDefault="00C5065D" w:rsidP="00C5065D">
      <w:pPr>
        <w:pStyle w:val="BodyTextL50"/>
      </w:pPr>
      <w:r>
        <w:t>____________________________________________________________________________________</w:t>
      </w:r>
    </w:p>
    <w:p w14:paraId="7FE1B5CF" w14:textId="7F2EF126" w:rsidR="00C5065D" w:rsidRDefault="00BF62BD" w:rsidP="00C5065D">
      <w:pPr>
        <w:pStyle w:val="SubStepAlpha"/>
      </w:pPr>
      <w:r>
        <w:t>To correct the problem, replace the OSPF routing process network statement that places the 172.16.1.64/24 subnet in Area 0 and change it to Area 2.</w:t>
      </w:r>
    </w:p>
    <w:p w14:paraId="1108BEFD" w14:textId="5DE82B1A" w:rsidR="00C5065D" w:rsidRDefault="00BF62BD" w:rsidP="00C5065D">
      <w:pPr>
        <w:pStyle w:val="CMD"/>
        <w:rPr>
          <w:lang w:val="pt-BR"/>
        </w:rPr>
      </w:pPr>
      <w:r>
        <w:rPr>
          <w:lang w:val="pt-BR"/>
        </w:rPr>
        <w:t>R3</w:t>
      </w:r>
      <w:r w:rsidR="00C5065D" w:rsidRPr="002B0C56">
        <w:rPr>
          <w:lang w:val="pt-BR"/>
        </w:rPr>
        <w:t xml:space="preserve"># </w:t>
      </w:r>
      <w:r w:rsidR="00C5065D" w:rsidRPr="00BA2A8E">
        <w:rPr>
          <w:b/>
          <w:lang w:val="pt-BR"/>
        </w:rPr>
        <w:t>configure terminal</w:t>
      </w:r>
    </w:p>
    <w:p w14:paraId="17939BE5" w14:textId="2844F73C" w:rsidR="00C5065D" w:rsidRDefault="00BF62BD" w:rsidP="00C5065D">
      <w:pPr>
        <w:pStyle w:val="CMD"/>
        <w:rPr>
          <w:lang w:val="pt-BR"/>
        </w:rPr>
      </w:pPr>
      <w:r>
        <w:rPr>
          <w:lang w:val="pt-BR"/>
        </w:rPr>
        <w:t>R3</w:t>
      </w:r>
      <w:r w:rsidR="00C5065D">
        <w:rPr>
          <w:lang w:val="pt-BR"/>
        </w:rPr>
        <w:t xml:space="preserve">(config)# </w:t>
      </w:r>
      <w:r w:rsidR="00C5065D" w:rsidRPr="00BA2A8E">
        <w:rPr>
          <w:b/>
          <w:lang w:val="pt-BR"/>
        </w:rPr>
        <w:t>router ospf 1</w:t>
      </w:r>
    </w:p>
    <w:p w14:paraId="14D06B92" w14:textId="1D0B426F" w:rsidR="00C5065D" w:rsidRPr="00466F51" w:rsidRDefault="00BF62BD" w:rsidP="00C5065D">
      <w:pPr>
        <w:pStyle w:val="CMD"/>
        <w:rPr>
          <w:b/>
        </w:rPr>
      </w:pPr>
      <w:r w:rsidRPr="00466F51">
        <w:t>R3</w:t>
      </w:r>
      <w:r w:rsidR="00C5065D" w:rsidRPr="00466F51">
        <w:t xml:space="preserve">(config-router)# </w:t>
      </w:r>
      <w:r w:rsidRPr="00466F51">
        <w:rPr>
          <w:b/>
        </w:rPr>
        <w:t>no network 172.16.1.64 0.0.0.31 area 0</w:t>
      </w:r>
    </w:p>
    <w:p w14:paraId="287E7042" w14:textId="7F4CD7B9" w:rsidR="00C5065D" w:rsidRPr="00466F51" w:rsidRDefault="00BF62BD" w:rsidP="00BF62BD">
      <w:pPr>
        <w:pStyle w:val="CMD"/>
        <w:rPr>
          <w:b/>
        </w:rPr>
      </w:pPr>
      <w:r w:rsidRPr="00466F51">
        <w:t xml:space="preserve">R3(config-router)# </w:t>
      </w:r>
      <w:r w:rsidRPr="00466F51">
        <w:rPr>
          <w:b/>
        </w:rPr>
        <w:t>network 172.16.1.64 0.0.0.31 area 2</w:t>
      </w:r>
    </w:p>
    <w:p w14:paraId="055EC904" w14:textId="533F15AD" w:rsidR="00C5065D" w:rsidRDefault="00C5065D" w:rsidP="00C5065D">
      <w:pPr>
        <w:pStyle w:val="SubStepAlpha"/>
        <w:numPr>
          <w:ilvl w:val="0"/>
          <w:numId w:val="0"/>
        </w:numPr>
        <w:ind w:left="720"/>
      </w:pPr>
      <w:r>
        <w:t xml:space="preserve">Did a syslog message appear in the </w:t>
      </w:r>
      <w:r w:rsidR="00BF62BD">
        <w:t>R3</w:t>
      </w:r>
      <w:r>
        <w:t xml:space="preserve"> console reporting an OSPF adjacency change? </w:t>
      </w:r>
      <w:r w:rsidR="00F55568">
        <w:t>What does this signify?</w:t>
      </w:r>
    </w:p>
    <w:p w14:paraId="20525D78" w14:textId="77777777" w:rsidR="00C5065D" w:rsidRDefault="00C5065D" w:rsidP="00C5065D">
      <w:pPr>
        <w:pStyle w:val="BodyTextL50"/>
      </w:pPr>
      <w:r>
        <w:t>____________________________________________________________________________________</w:t>
      </w:r>
    </w:p>
    <w:p w14:paraId="19E149E8" w14:textId="62D7252C" w:rsidR="00C5065D" w:rsidRDefault="00F55568" w:rsidP="00C5065D">
      <w:pPr>
        <w:pStyle w:val="SubStepAlpha"/>
      </w:pPr>
      <w:r>
        <w:t>Verify that the R3 routing table has routes to all of the networks in all of the OSPF areas.</w:t>
      </w:r>
    </w:p>
    <w:p w14:paraId="30FBD0CF" w14:textId="7FA327CA" w:rsidR="00F55568" w:rsidRDefault="00F55568" w:rsidP="00F55568">
      <w:pPr>
        <w:pStyle w:val="SubStepAlpha"/>
        <w:numPr>
          <w:ilvl w:val="0"/>
          <w:numId w:val="0"/>
        </w:numPr>
        <w:ind w:left="720"/>
      </w:pPr>
      <w:r>
        <w:t>Are any routes missing? If so, which ones?</w:t>
      </w:r>
    </w:p>
    <w:p w14:paraId="47867089" w14:textId="77777777" w:rsidR="00F55568" w:rsidRDefault="00F55568" w:rsidP="00F55568">
      <w:pPr>
        <w:pStyle w:val="BodyTextL50"/>
      </w:pPr>
      <w:r>
        <w:t>____________________________________________________________________________________</w:t>
      </w:r>
    </w:p>
    <w:p w14:paraId="72DD0479" w14:textId="52B41DD1" w:rsidR="00C5065D" w:rsidRDefault="00F55568" w:rsidP="00C5065D">
      <w:pPr>
        <w:pStyle w:val="SubStepAlpha"/>
      </w:pPr>
      <w:r>
        <w:t xml:space="preserve">It appears that R3 is missing the OSPFv2 </w:t>
      </w:r>
      <w:r w:rsidR="00411A74">
        <w:t>interarea</w:t>
      </w:r>
      <w:r>
        <w:t xml:space="preserve"> 192.168</w:t>
      </w:r>
      <w:r w:rsidR="009A620F">
        <w:t xml:space="preserve">.0.0/21 summary route. To solve this problem, completely remove the OSPFv2 routing process from router R3 and then re-add it. </w:t>
      </w:r>
    </w:p>
    <w:p w14:paraId="6D2F0FF7" w14:textId="079BACEB" w:rsidR="00BB0C8F" w:rsidRDefault="009A620F" w:rsidP="009A620F">
      <w:pPr>
        <w:pStyle w:val="CMD"/>
        <w:rPr>
          <w:lang w:val="pt-BR"/>
        </w:rPr>
      </w:pPr>
      <w:r>
        <w:rPr>
          <w:lang w:val="pt-BR"/>
        </w:rPr>
        <w:t>R3</w:t>
      </w:r>
      <w:r w:rsidRPr="002B0C56">
        <w:rPr>
          <w:lang w:val="pt-BR"/>
        </w:rPr>
        <w:t xml:space="preserve"># </w:t>
      </w:r>
      <w:r w:rsidRPr="009A620F">
        <w:rPr>
          <w:b/>
          <w:lang w:val="pt-BR"/>
        </w:rPr>
        <w:t>configure terminal</w:t>
      </w:r>
    </w:p>
    <w:p w14:paraId="427BF66F" w14:textId="4C3F6C72" w:rsidR="009A620F" w:rsidRDefault="009A620F" w:rsidP="009A620F">
      <w:pPr>
        <w:pStyle w:val="CMD"/>
        <w:rPr>
          <w:lang w:val="pt-BR"/>
        </w:rPr>
      </w:pPr>
      <w:r>
        <w:rPr>
          <w:lang w:val="pt-BR"/>
        </w:rPr>
        <w:t xml:space="preserve">R3(config)# </w:t>
      </w:r>
      <w:r w:rsidRPr="009A620F">
        <w:rPr>
          <w:b/>
          <w:lang w:val="pt-BR"/>
        </w:rPr>
        <w:t>no router ospf 1</w:t>
      </w:r>
    </w:p>
    <w:p w14:paraId="01F9B228" w14:textId="7A4565CB" w:rsidR="009A620F" w:rsidRPr="00466F51" w:rsidRDefault="009A620F" w:rsidP="009A620F">
      <w:pPr>
        <w:pStyle w:val="CMD"/>
        <w:rPr>
          <w:b/>
        </w:rPr>
      </w:pPr>
      <w:r w:rsidRPr="00466F51">
        <w:t xml:space="preserve">R3(config)# </w:t>
      </w:r>
      <w:r w:rsidRPr="00466F51">
        <w:rPr>
          <w:b/>
        </w:rPr>
        <w:t>router ospf 1</w:t>
      </w:r>
    </w:p>
    <w:p w14:paraId="002035FB" w14:textId="77FBCDDC" w:rsidR="009A620F" w:rsidRPr="00466F51" w:rsidRDefault="009A620F" w:rsidP="009A620F">
      <w:pPr>
        <w:pStyle w:val="CMD"/>
      </w:pPr>
      <w:r w:rsidRPr="00466F51">
        <w:t xml:space="preserve">R3(config-router)# </w:t>
      </w:r>
      <w:r w:rsidRPr="00466F51">
        <w:rPr>
          <w:b/>
        </w:rPr>
        <w:t>router-id 3.3.3.3</w:t>
      </w:r>
    </w:p>
    <w:p w14:paraId="63345842" w14:textId="25597BA3" w:rsidR="009A620F" w:rsidRPr="00466F51" w:rsidRDefault="009A620F" w:rsidP="009A620F">
      <w:pPr>
        <w:pStyle w:val="CMD"/>
      </w:pPr>
      <w:r w:rsidRPr="00466F51">
        <w:t xml:space="preserve">R3(config-router)# </w:t>
      </w:r>
      <w:r w:rsidRPr="00466F51">
        <w:rPr>
          <w:b/>
        </w:rPr>
        <w:t>network 172.16.1.32 0.0.0.31 area 2</w:t>
      </w:r>
    </w:p>
    <w:p w14:paraId="38303FDC" w14:textId="74E8D049" w:rsidR="009A620F" w:rsidRPr="00466F51" w:rsidRDefault="009A620F" w:rsidP="009A620F">
      <w:pPr>
        <w:pStyle w:val="CMD"/>
        <w:rPr>
          <w:b/>
        </w:rPr>
      </w:pPr>
      <w:r w:rsidRPr="00466F51">
        <w:t xml:space="preserve">R3(config-router)# </w:t>
      </w:r>
      <w:r w:rsidRPr="00466F51">
        <w:rPr>
          <w:b/>
        </w:rPr>
        <w:t>network 172.16.1.64 0.0.0.31 area 2</w:t>
      </w:r>
    </w:p>
    <w:p w14:paraId="6364DD54" w14:textId="7F2F7D69" w:rsidR="009A620F" w:rsidRPr="00C9149D" w:rsidRDefault="009A620F" w:rsidP="00C9149D">
      <w:pPr>
        <w:pStyle w:val="SubStepAlpha"/>
      </w:pPr>
      <w:r w:rsidRPr="00C9149D">
        <w:t xml:space="preserve">Now verify that the R3 routing table has learned the OSPF </w:t>
      </w:r>
      <w:r w:rsidR="00411A74" w:rsidRPr="00C9149D">
        <w:t>interarea</w:t>
      </w:r>
      <w:r w:rsidRPr="00C9149D">
        <w:t xml:space="preserve"> summary route to the 192.168.0.0/21 subnet.</w:t>
      </w:r>
    </w:p>
    <w:p w14:paraId="5DF60698" w14:textId="2DBFE29A" w:rsidR="009A620F" w:rsidRDefault="009A620F" w:rsidP="004F1BCE">
      <w:pPr>
        <w:pStyle w:val="BodyTextL50"/>
      </w:pPr>
      <w:r>
        <w:t xml:space="preserve">Is the OSPF </w:t>
      </w:r>
      <w:r w:rsidR="00411A74">
        <w:t>interarea</w:t>
      </w:r>
      <w:r>
        <w:t xml:space="preserve"> route to the 192.168.0.0/21 subnet </w:t>
      </w:r>
      <w:r w:rsidR="005C1821">
        <w:t>in the routing table?</w:t>
      </w:r>
    </w:p>
    <w:p w14:paraId="4267EE61" w14:textId="77777777" w:rsidR="009A620F" w:rsidRDefault="009A620F" w:rsidP="009A620F">
      <w:pPr>
        <w:pStyle w:val="BodyTextL50"/>
      </w:pPr>
      <w:r>
        <w:t>____________________________________________________________________________________</w:t>
      </w:r>
      <w:bookmarkStart w:id="0" w:name="_GoBack"/>
      <w:bookmarkEnd w:id="0"/>
    </w:p>
    <w:sectPr w:rsidR="009A620F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A4C2BF" w14:textId="77777777" w:rsidR="00566282" w:rsidRDefault="00566282" w:rsidP="0090659A">
      <w:pPr>
        <w:spacing w:after="0" w:line="240" w:lineRule="auto"/>
      </w:pPr>
      <w:r>
        <w:separator/>
      </w:r>
    </w:p>
    <w:p w14:paraId="51CFFA45" w14:textId="77777777" w:rsidR="00566282" w:rsidRDefault="00566282"/>
    <w:p w14:paraId="32C11497" w14:textId="77777777" w:rsidR="00566282" w:rsidRDefault="00566282"/>
    <w:p w14:paraId="343FB16F" w14:textId="77777777" w:rsidR="00566282" w:rsidRDefault="00566282"/>
    <w:p w14:paraId="0A86BB3B" w14:textId="77777777" w:rsidR="00566282" w:rsidRDefault="00566282"/>
  </w:endnote>
  <w:endnote w:type="continuationSeparator" w:id="0">
    <w:p w14:paraId="6559912F" w14:textId="77777777" w:rsidR="00566282" w:rsidRDefault="00566282" w:rsidP="0090659A">
      <w:pPr>
        <w:spacing w:after="0" w:line="240" w:lineRule="auto"/>
      </w:pPr>
      <w:r>
        <w:continuationSeparator/>
      </w:r>
    </w:p>
    <w:p w14:paraId="3823B3C8" w14:textId="77777777" w:rsidR="00566282" w:rsidRDefault="00566282"/>
    <w:p w14:paraId="4CB4D539" w14:textId="77777777" w:rsidR="00566282" w:rsidRDefault="00566282"/>
    <w:p w14:paraId="5064D62E" w14:textId="77777777" w:rsidR="00566282" w:rsidRDefault="00566282"/>
    <w:p w14:paraId="477980D2" w14:textId="77777777" w:rsidR="00566282" w:rsidRDefault="005662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16C92" w14:textId="77777777" w:rsidR="0080520C" w:rsidRPr="0090659A" w:rsidRDefault="0080520C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BB4693">
      <w:rPr>
        <w:noProof/>
      </w:rPr>
      <w:t>2016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B4693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B4693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954C4D" w14:textId="77777777" w:rsidR="0080520C" w:rsidRPr="0090659A" w:rsidRDefault="0080520C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BB4693">
      <w:rPr>
        <w:noProof/>
      </w:rPr>
      <w:t>2016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B4693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B4693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76D7BB" w14:textId="77777777" w:rsidR="00566282" w:rsidRDefault="00566282" w:rsidP="0090659A">
      <w:pPr>
        <w:spacing w:after="0" w:line="240" w:lineRule="auto"/>
      </w:pPr>
      <w:r>
        <w:separator/>
      </w:r>
    </w:p>
    <w:p w14:paraId="563F0CE7" w14:textId="77777777" w:rsidR="00566282" w:rsidRDefault="00566282"/>
    <w:p w14:paraId="4BDEF04E" w14:textId="77777777" w:rsidR="00566282" w:rsidRDefault="00566282"/>
    <w:p w14:paraId="42B5B9E0" w14:textId="77777777" w:rsidR="00566282" w:rsidRDefault="00566282"/>
    <w:p w14:paraId="50A8A289" w14:textId="77777777" w:rsidR="00566282" w:rsidRDefault="00566282"/>
  </w:footnote>
  <w:footnote w:type="continuationSeparator" w:id="0">
    <w:p w14:paraId="1F12C5AC" w14:textId="77777777" w:rsidR="00566282" w:rsidRDefault="00566282" w:rsidP="0090659A">
      <w:pPr>
        <w:spacing w:after="0" w:line="240" w:lineRule="auto"/>
      </w:pPr>
      <w:r>
        <w:continuationSeparator/>
      </w:r>
    </w:p>
    <w:p w14:paraId="2E360AF6" w14:textId="77777777" w:rsidR="00566282" w:rsidRDefault="00566282"/>
    <w:p w14:paraId="6A4F5109" w14:textId="77777777" w:rsidR="00566282" w:rsidRDefault="00566282"/>
    <w:p w14:paraId="7FE4C605" w14:textId="77777777" w:rsidR="00566282" w:rsidRDefault="00566282"/>
    <w:p w14:paraId="068DA269" w14:textId="77777777" w:rsidR="00566282" w:rsidRDefault="0056628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6F4286" w14:textId="43B5A809" w:rsidR="0080520C" w:rsidRDefault="0080520C" w:rsidP="00C52BA6">
    <w:pPr>
      <w:pStyle w:val="PageHead"/>
    </w:pPr>
    <w:r w:rsidRPr="00FD4A68">
      <w:t xml:space="preserve">Lab </w:t>
    </w:r>
    <w:r>
      <w:t>–</w:t>
    </w:r>
    <w:r w:rsidRPr="00FD4A68">
      <w:t xml:space="preserve"> </w:t>
    </w:r>
    <w:r w:rsidR="005C449C">
      <w:t>Troubleshoot Multiarea OSPFv2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5E192F" w14:textId="77777777" w:rsidR="0080520C" w:rsidRDefault="0080520C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CD7C2EF" wp14:editId="5C5E2B1B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snapToGrid w:val="0"/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webHidden w:val="0"/>
          <w:color w:val="000000"/>
          <w:spacing w:val="0"/>
          <w:w w:val="1"/>
          <w:kern w:val="0"/>
          <w:position w:val="0"/>
          <w:sz w:val="2"/>
          <w:szCs w:val="2"/>
          <w:u w:val="none" w:color="000000"/>
          <w:effect w:val="none"/>
          <w:bdr w:val="none" w:sz="0" w:space="0" w:color="auto" w:frame="1"/>
          <w:shd w:val="clear" w:color="auto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Y0MzC2sLC0MDYwMTdX0lEKTi0uzszPAykwrAUAA2g5hCwAAAA="/>
    <w:docVar w:name="__grammarly61__i" w:val="H4sIAAAAAAAEAKtWckksSQxILCpxzi/NK1GyMqwFAAEhoTITAAAA"/>
    <w:docVar w:name="__grammarly61_1" w:val="H4sIAAAAAAAEAKtWcslPLs1NzSvxTFGyUkoyTjMwNLQw0zU2NLbUNbEwMtS1TEy21DU2TzFONE1OTjW2TFPSUQpOLS7OzM8DaTGqBQCyRAJzQwAAAA=="/>
  </w:docVars>
  <w:rsids>
    <w:rsidRoot w:val="0067725C"/>
    <w:rsid w:val="00004175"/>
    <w:rsid w:val="000059C9"/>
    <w:rsid w:val="00013C67"/>
    <w:rsid w:val="000160F7"/>
    <w:rsid w:val="00016D5B"/>
    <w:rsid w:val="00016F30"/>
    <w:rsid w:val="0002047C"/>
    <w:rsid w:val="00021B9A"/>
    <w:rsid w:val="000242D6"/>
    <w:rsid w:val="00024EE5"/>
    <w:rsid w:val="0002705B"/>
    <w:rsid w:val="0003624D"/>
    <w:rsid w:val="00041AF6"/>
    <w:rsid w:val="00044E62"/>
    <w:rsid w:val="00050BA4"/>
    <w:rsid w:val="00051738"/>
    <w:rsid w:val="00052548"/>
    <w:rsid w:val="00060696"/>
    <w:rsid w:val="000650E4"/>
    <w:rsid w:val="000668F1"/>
    <w:rsid w:val="00073539"/>
    <w:rsid w:val="000769CF"/>
    <w:rsid w:val="000815D8"/>
    <w:rsid w:val="00084C99"/>
    <w:rsid w:val="00085CC6"/>
    <w:rsid w:val="00090C07"/>
    <w:rsid w:val="00091E8D"/>
    <w:rsid w:val="0009378D"/>
    <w:rsid w:val="00097163"/>
    <w:rsid w:val="000A22C8"/>
    <w:rsid w:val="000B0CB3"/>
    <w:rsid w:val="000B2344"/>
    <w:rsid w:val="000B7DE5"/>
    <w:rsid w:val="000D55B4"/>
    <w:rsid w:val="000D705E"/>
    <w:rsid w:val="000E2B30"/>
    <w:rsid w:val="000E65F0"/>
    <w:rsid w:val="000F072C"/>
    <w:rsid w:val="000F6743"/>
    <w:rsid w:val="001006C2"/>
    <w:rsid w:val="00100FDC"/>
    <w:rsid w:val="00107B2B"/>
    <w:rsid w:val="00111281"/>
    <w:rsid w:val="00112AC5"/>
    <w:rsid w:val="001133DD"/>
    <w:rsid w:val="00120CBE"/>
    <w:rsid w:val="00123085"/>
    <w:rsid w:val="001261C4"/>
    <w:rsid w:val="001305D3"/>
    <w:rsid w:val="001314FB"/>
    <w:rsid w:val="001366EC"/>
    <w:rsid w:val="0014219C"/>
    <w:rsid w:val="001425ED"/>
    <w:rsid w:val="00144997"/>
    <w:rsid w:val="0014693C"/>
    <w:rsid w:val="0015326D"/>
    <w:rsid w:val="00154CA6"/>
    <w:rsid w:val="00154E3A"/>
    <w:rsid w:val="00157902"/>
    <w:rsid w:val="00163164"/>
    <w:rsid w:val="001656A6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5C67"/>
    <w:rsid w:val="001A68E1"/>
    <w:rsid w:val="001A69AC"/>
    <w:rsid w:val="001B67D8"/>
    <w:rsid w:val="001B6F95"/>
    <w:rsid w:val="001C05A1"/>
    <w:rsid w:val="001C1D9E"/>
    <w:rsid w:val="001C35FD"/>
    <w:rsid w:val="001C4EB1"/>
    <w:rsid w:val="001C7C3B"/>
    <w:rsid w:val="001D5B6F"/>
    <w:rsid w:val="001E0AB8"/>
    <w:rsid w:val="001E38E0"/>
    <w:rsid w:val="001E4E72"/>
    <w:rsid w:val="001E62B3"/>
    <w:rsid w:val="001F0171"/>
    <w:rsid w:val="001F06C9"/>
    <w:rsid w:val="001F0909"/>
    <w:rsid w:val="001F0D77"/>
    <w:rsid w:val="001F2BAB"/>
    <w:rsid w:val="001F7DD8"/>
    <w:rsid w:val="00201928"/>
    <w:rsid w:val="00203E26"/>
    <w:rsid w:val="0020449C"/>
    <w:rsid w:val="0020780D"/>
    <w:rsid w:val="002113B8"/>
    <w:rsid w:val="00213E2D"/>
    <w:rsid w:val="00215665"/>
    <w:rsid w:val="0021603D"/>
    <w:rsid w:val="002163BB"/>
    <w:rsid w:val="002177A2"/>
    <w:rsid w:val="0021792C"/>
    <w:rsid w:val="002235FA"/>
    <w:rsid w:val="002240AB"/>
    <w:rsid w:val="00225E37"/>
    <w:rsid w:val="00242E3A"/>
    <w:rsid w:val="00245653"/>
    <w:rsid w:val="002506CF"/>
    <w:rsid w:val="0025107F"/>
    <w:rsid w:val="00260CD4"/>
    <w:rsid w:val="002639D8"/>
    <w:rsid w:val="002639ED"/>
    <w:rsid w:val="00265EC8"/>
    <w:rsid w:val="00265F77"/>
    <w:rsid w:val="00266C83"/>
    <w:rsid w:val="00271D07"/>
    <w:rsid w:val="002768DC"/>
    <w:rsid w:val="00277665"/>
    <w:rsid w:val="002822F4"/>
    <w:rsid w:val="00283718"/>
    <w:rsid w:val="0029431B"/>
    <w:rsid w:val="002A6C56"/>
    <w:rsid w:val="002B0325"/>
    <w:rsid w:val="002B0C56"/>
    <w:rsid w:val="002C090C"/>
    <w:rsid w:val="002C1243"/>
    <w:rsid w:val="002C1815"/>
    <w:rsid w:val="002C475E"/>
    <w:rsid w:val="002C4AF5"/>
    <w:rsid w:val="002C6AD6"/>
    <w:rsid w:val="002D5AED"/>
    <w:rsid w:val="002D6C2A"/>
    <w:rsid w:val="002D7A86"/>
    <w:rsid w:val="002E28FE"/>
    <w:rsid w:val="002F45FF"/>
    <w:rsid w:val="002F6D17"/>
    <w:rsid w:val="00302887"/>
    <w:rsid w:val="003056EB"/>
    <w:rsid w:val="00305C40"/>
    <w:rsid w:val="003071FF"/>
    <w:rsid w:val="00310652"/>
    <w:rsid w:val="0031371D"/>
    <w:rsid w:val="0031789F"/>
    <w:rsid w:val="0031795C"/>
    <w:rsid w:val="00320788"/>
    <w:rsid w:val="0032159D"/>
    <w:rsid w:val="003233A3"/>
    <w:rsid w:val="00342CA0"/>
    <w:rsid w:val="0034455D"/>
    <w:rsid w:val="0034604B"/>
    <w:rsid w:val="00346D17"/>
    <w:rsid w:val="00347972"/>
    <w:rsid w:val="00351315"/>
    <w:rsid w:val="003527BB"/>
    <w:rsid w:val="0035469B"/>
    <w:rsid w:val="003559CC"/>
    <w:rsid w:val="003569D7"/>
    <w:rsid w:val="003608AC"/>
    <w:rsid w:val="0036465A"/>
    <w:rsid w:val="00364B41"/>
    <w:rsid w:val="0036720C"/>
    <w:rsid w:val="00372AC7"/>
    <w:rsid w:val="00374F11"/>
    <w:rsid w:val="00381968"/>
    <w:rsid w:val="00392C65"/>
    <w:rsid w:val="00392ED5"/>
    <w:rsid w:val="00396C7E"/>
    <w:rsid w:val="00397E48"/>
    <w:rsid w:val="003A19DC"/>
    <w:rsid w:val="003A1B45"/>
    <w:rsid w:val="003A220C"/>
    <w:rsid w:val="003A5844"/>
    <w:rsid w:val="003B36AB"/>
    <w:rsid w:val="003B46FC"/>
    <w:rsid w:val="003B5767"/>
    <w:rsid w:val="003B7605"/>
    <w:rsid w:val="003C08AA"/>
    <w:rsid w:val="003C2A7B"/>
    <w:rsid w:val="003C6BCA"/>
    <w:rsid w:val="003C7902"/>
    <w:rsid w:val="003D0BFF"/>
    <w:rsid w:val="003E53EF"/>
    <w:rsid w:val="003E5BE5"/>
    <w:rsid w:val="003F18D1"/>
    <w:rsid w:val="003F4F0E"/>
    <w:rsid w:val="003F6E06"/>
    <w:rsid w:val="00403C7A"/>
    <w:rsid w:val="004057A6"/>
    <w:rsid w:val="00406554"/>
    <w:rsid w:val="00411A74"/>
    <w:rsid w:val="004131B0"/>
    <w:rsid w:val="00413ADE"/>
    <w:rsid w:val="00415296"/>
    <w:rsid w:val="00415834"/>
    <w:rsid w:val="00416C42"/>
    <w:rsid w:val="00421AEA"/>
    <w:rsid w:val="00422402"/>
    <w:rsid w:val="00422476"/>
    <w:rsid w:val="00423112"/>
    <w:rsid w:val="0042385C"/>
    <w:rsid w:val="00424FED"/>
    <w:rsid w:val="00431292"/>
    <w:rsid w:val="00431654"/>
    <w:rsid w:val="00432DE6"/>
    <w:rsid w:val="004345DD"/>
    <w:rsid w:val="00434926"/>
    <w:rsid w:val="00443ACE"/>
    <w:rsid w:val="00444217"/>
    <w:rsid w:val="004478F4"/>
    <w:rsid w:val="00450F7A"/>
    <w:rsid w:val="0045209F"/>
    <w:rsid w:val="00452C6D"/>
    <w:rsid w:val="00455E0B"/>
    <w:rsid w:val="004619DA"/>
    <w:rsid w:val="00462B9F"/>
    <w:rsid w:val="004659EE"/>
    <w:rsid w:val="00466F51"/>
    <w:rsid w:val="004936C2"/>
    <w:rsid w:val="0049379C"/>
    <w:rsid w:val="004A1CA0"/>
    <w:rsid w:val="004A22E9"/>
    <w:rsid w:val="004A4ACD"/>
    <w:rsid w:val="004A5BC5"/>
    <w:rsid w:val="004B023D"/>
    <w:rsid w:val="004B29E2"/>
    <w:rsid w:val="004B4636"/>
    <w:rsid w:val="004C0909"/>
    <w:rsid w:val="004C3F97"/>
    <w:rsid w:val="004D01F2"/>
    <w:rsid w:val="004D3339"/>
    <w:rsid w:val="004D353F"/>
    <w:rsid w:val="004D36D7"/>
    <w:rsid w:val="004D536E"/>
    <w:rsid w:val="004D682B"/>
    <w:rsid w:val="004E6152"/>
    <w:rsid w:val="004F1BCE"/>
    <w:rsid w:val="004F344A"/>
    <w:rsid w:val="004F6B81"/>
    <w:rsid w:val="00504ED4"/>
    <w:rsid w:val="00510639"/>
    <w:rsid w:val="00512C97"/>
    <w:rsid w:val="005146A6"/>
    <w:rsid w:val="00516142"/>
    <w:rsid w:val="00520027"/>
    <w:rsid w:val="00520759"/>
    <w:rsid w:val="0052093C"/>
    <w:rsid w:val="00521B31"/>
    <w:rsid w:val="00522469"/>
    <w:rsid w:val="00523BF8"/>
    <w:rsid w:val="0052400A"/>
    <w:rsid w:val="0053041D"/>
    <w:rsid w:val="00536F43"/>
    <w:rsid w:val="00543CA3"/>
    <w:rsid w:val="00543E26"/>
    <w:rsid w:val="005510BA"/>
    <w:rsid w:val="00554662"/>
    <w:rsid w:val="00554B4E"/>
    <w:rsid w:val="00556C02"/>
    <w:rsid w:val="00560739"/>
    <w:rsid w:val="00561BB2"/>
    <w:rsid w:val="00562F6F"/>
    <w:rsid w:val="00563249"/>
    <w:rsid w:val="0056505A"/>
    <w:rsid w:val="00566282"/>
    <w:rsid w:val="005668B0"/>
    <w:rsid w:val="00570A65"/>
    <w:rsid w:val="005762B1"/>
    <w:rsid w:val="00580456"/>
    <w:rsid w:val="00580E73"/>
    <w:rsid w:val="00581ADA"/>
    <w:rsid w:val="005862E6"/>
    <w:rsid w:val="00593386"/>
    <w:rsid w:val="00596998"/>
    <w:rsid w:val="005A6E62"/>
    <w:rsid w:val="005C1821"/>
    <w:rsid w:val="005C449C"/>
    <w:rsid w:val="005D1EE2"/>
    <w:rsid w:val="005D2B29"/>
    <w:rsid w:val="005D354A"/>
    <w:rsid w:val="005D6054"/>
    <w:rsid w:val="005D74CB"/>
    <w:rsid w:val="005E3235"/>
    <w:rsid w:val="005E4176"/>
    <w:rsid w:val="005E65B5"/>
    <w:rsid w:val="005F3AE9"/>
    <w:rsid w:val="005F4565"/>
    <w:rsid w:val="005F4648"/>
    <w:rsid w:val="006007BB"/>
    <w:rsid w:val="00601DC0"/>
    <w:rsid w:val="006034CB"/>
    <w:rsid w:val="006131CE"/>
    <w:rsid w:val="0061336B"/>
    <w:rsid w:val="006171C6"/>
    <w:rsid w:val="0061770A"/>
    <w:rsid w:val="00617D6E"/>
    <w:rsid w:val="00622D61"/>
    <w:rsid w:val="0062377C"/>
    <w:rsid w:val="00624198"/>
    <w:rsid w:val="00626F0D"/>
    <w:rsid w:val="0064025C"/>
    <w:rsid w:val="006428E5"/>
    <w:rsid w:val="00644958"/>
    <w:rsid w:val="00656556"/>
    <w:rsid w:val="00664C9B"/>
    <w:rsid w:val="00672919"/>
    <w:rsid w:val="00673D5D"/>
    <w:rsid w:val="00673F32"/>
    <w:rsid w:val="0067725C"/>
    <w:rsid w:val="006810DA"/>
    <w:rsid w:val="00686587"/>
    <w:rsid w:val="006904CF"/>
    <w:rsid w:val="00691031"/>
    <w:rsid w:val="006943D0"/>
    <w:rsid w:val="00695EE2"/>
    <w:rsid w:val="0069660B"/>
    <w:rsid w:val="006A11FF"/>
    <w:rsid w:val="006A1B33"/>
    <w:rsid w:val="006A48F1"/>
    <w:rsid w:val="006A71A3"/>
    <w:rsid w:val="006B03F2"/>
    <w:rsid w:val="006B14C1"/>
    <w:rsid w:val="006B1639"/>
    <w:rsid w:val="006B347D"/>
    <w:rsid w:val="006B5CA7"/>
    <w:rsid w:val="006B5E89"/>
    <w:rsid w:val="006B6671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4B0D"/>
    <w:rsid w:val="006D5CAC"/>
    <w:rsid w:val="006E31F8"/>
    <w:rsid w:val="006E372B"/>
    <w:rsid w:val="006E6581"/>
    <w:rsid w:val="006E71DF"/>
    <w:rsid w:val="006F1CC4"/>
    <w:rsid w:val="006F2976"/>
    <w:rsid w:val="006F2A86"/>
    <w:rsid w:val="006F3163"/>
    <w:rsid w:val="006F3542"/>
    <w:rsid w:val="006F3C1A"/>
    <w:rsid w:val="006F495A"/>
    <w:rsid w:val="00700F32"/>
    <w:rsid w:val="00705FEC"/>
    <w:rsid w:val="0071147A"/>
    <w:rsid w:val="0071185D"/>
    <w:rsid w:val="007217E3"/>
    <w:rsid w:val="00721E01"/>
    <w:rsid w:val="007222AD"/>
    <w:rsid w:val="00726050"/>
    <w:rsid w:val="007267CF"/>
    <w:rsid w:val="00726F30"/>
    <w:rsid w:val="00731F3F"/>
    <w:rsid w:val="00733BAB"/>
    <w:rsid w:val="00734E82"/>
    <w:rsid w:val="00737502"/>
    <w:rsid w:val="007436BF"/>
    <w:rsid w:val="007443E9"/>
    <w:rsid w:val="00744A28"/>
    <w:rsid w:val="00745DCE"/>
    <w:rsid w:val="007538E0"/>
    <w:rsid w:val="00753D89"/>
    <w:rsid w:val="00754C13"/>
    <w:rsid w:val="00755C9B"/>
    <w:rsid w:val="00760FE4"/>
    <w:rsid w:val="00763D8B"/>
    <w:rsid w:val="007657F6"/>
    <w:rsid w:val="00765E47"/>
    <w:rsid w:val="0076668B"/>
    <w:rsid w:val="0077125A"/>
    <w:rsid w:val="007729F4"/>
    <w:rsid w:val="0078405B"/>
    <w:rsid w:val="00786F58"/>
    <w:rsid w:val="00787CC1"/>
    <w:rsid w:val="00787E39"/>
    <w:rsid w:val="007903CE"/>
    <w:rsid w:val="00792F4E"/>
    <w:rsid w:val="0079398D"/>
    <w:rsid w:val="00795C00"/>
    <w:rsid w:val="00796C25"/>
    <w:rsid w:val="007A287C"/>
    <w:rsid w:val="007A3B2A"/>
    <w:rsid w:val="007B5522"/>
    <w:rsid w:val="007B726F"/>
    <w:rsid w:val="007C0EE0"/>
    <w:rsid w:val="007C1328"/>
    <w:rsid w:val="007C1B71"/>
    <w:rsid w:val="007C2FBB"/>
    <w:rsid w:val="007C7164"/>
    <w:rsid w:val="007C7645"/>
    <w:rsid w:val="007C7CB9"/>
    <w:rsid w:val="007D1984"/>
    <w:rsid w:val="007D2AFE"/>
    <w:rsid w:val="007E3264"/>
    <w:rsid w:val="007E3FEA"/>
    <w:rsid w:val="007F0A0B"/>
    <w:rsid w:val="007F25C1"/>
    <w:rsid w:val="007F3A60"/>
    <w:rsid w:val="007F3D0B"/>
    <w:rsid w:val="007F7C94"/>
    <w:rsid w:val="008001AE"/>
    <w:rsid w:val="0080373C"/>
    <w:rsid w:val="0080520C"/>
    <w:rsid w:val="00810E4B"/>
    <w:rsid w:val="00813D0C"/>
    <w:rsid w:val="00814BAA"/>
    <w:rsid w:val="008169C2"/>
    <w:rsid w:val="00824295"/>
    <w:rsid w:val="00825F57"/>
    <w:rsid w:val="00830473"/>
    <w:rsid w:val="0083050B"/>
    <w:rsid w:val="008313F3"/>
    <w:rsid w:val="008405BB"/>
    <w:rsid w:val="00840FC2"/>
    <w:rsid w:val="00844132"/>
    <w:rsid w:val="00846494"/>
    <w:rsid w:val="00847B20"/>
    <w:rsid w:val="008509D3"/>
    <w:rsid w:val="00853418"/>
    <w:rsid w:val="00857CF6"/>
    <w:rsid w:val="008610ED"/>
    <w:rsid w:val="00861C6A"/>
    <w:rsid w:val="00862F97"/>
    <w:rsid w:val="00865199"/>
    <w:rsid w:val="00867EAF"/>
    <w:rsid w:val="008711AC"/>
    <w:rsid w:val="008713EA"/>
    <w:rsid w:val="00873C6B"/>
    <w:rsid w:val="008777AA"/>
    <w:rsid w:val="0088426A"/>
    <w:rsid w:val="00884FC3"/>
    <w:rsid w:val="008852BA"/>
    <w:rsid w:val="00890108"/>
    <w:rsid w:val="00890E62"/>
    <w:rsid w:val="00893877"/>
    <w:rsid w:val="0089532C"/>
    <w:rsid w:val="00896165"/>
    <w:rsid w:val="00896681"/>
    <w:rsid w:val="008A2749"/>
    <w:rsid w:val="008A275F"/>
    <w:rsid w:val="008A3A90"/>
    <w:rsid w:val="008A5CC9"/>
    <w:rsid w:val="008B06D4"/>
    <w:rsid w:val="008B4F20"/>
    <w:rsid w:val="008B7FFD"/>
    <w:rsid w:val="008C04BE"/>
    <w:rsid w:val="008C0998"/>
    <w:rsid w:val="008C2920"/>
    <w:rsid w:val="008C4307"/>
    <w:rsid w:val="008D23DF"/>
    <w:rsid w:val="008D251E"/>
    <w:rsid w:val="008D380E"/>
    <w:rsid w:val="008D73BF"/>
    <w:rsid w:val="008D7F09"/>
    <w:rsid w:val="008E2F74"/>
    <w:rsid w:val="008E5B64"/>
    <w:rsid w:val="008E64C4"/>
    <w:rsid w:val="008E7DAA"/>
    <w:rsid w:val="008F0094"/>
    <w:rsid w:val="008F2374"/>
    <w:rsid w:val="008F2B18"/>
    <w:rsid w:val="008F340F"/>
    <w:rsid w:val="008F6927"/>
    <w:rsid w:val="00903523"/>
    <w:rsid w:val="0090659A"/>
    <w:rsid w:val="00911080"/>
    <w:rsid w:val="009113A5"/>
    <w:rsid w:val="00911571"/>
    <w:rsid w:val="009134D0"/>
    <w:rsid w:val="00915986"/>
    <w:rsid w:val="00917624"/>
    <w:rsid w:val="00922062"/>
    <w:rsid w:val="00923E1E"/>
    <w:rsid w:val="00925F3C"/>
    <w:rsid w:val="009263B4"/>
    <w:rsid w:val="00930386"/>
    <w:rsid w:val="009309F5"/>
    <w:rsid w:val="00933237"/>
    <w:rsid w:val="00933F28"/>
    <w:rsid w:val="009435D1"/>
    <w:rsid w:val="009476C0"/>
    <w:rsid w:val="00963E34"/>
    <w:rsid w:val="00964DFA"/>
    <w:rsid w:val="0097026A"/>
    <w:rsid w:val="00971E61"/>
    <w:rsid w:val="0098155C"/>
    <w:rsid w:val="00983B77"/>
    <w:rsid w:val="00996053"/>
    <w:rsid w:val="00996111"/>
    <w:rsid w:val="00996181"/>
    <w:rsid w:val="009A0B2F"/>
    <w:rsid w:val="009A135E"/>
    <w:rsid w:val="009A1CF4"/>
    <w:rsid w:val="009A29AC"/>
    <w:rsid w:val="009A37D7"/>
    <w:rsid w:val="009A4E17"/>
    <w:rsid w:val="009A620F"/>
    <w:rsid w:val="009A6955"/>
    <w:rsid w:val="009A6C3E"/>
    <w:rsid w:val="009B2054"/>
    <w:rsid w:val="009B341C"/>
    <w:rsid w:val="009B5747"/>
    <w:rsid w:val="009D2C27"/>
    <w:rsid w:val="009D2C3E"/>
    <w:rsid w:val="009E2309"/>
    <w:rsid w:val="009E42B9"/>
    <w:rsid w:val="009F4C2E"/>
    <w:rsid w:val="009F5064"/>
    <w:rsid w:val="00A014A3"/>
    <w:rsid w:val="00A03026"/>
    <w:rsid w:val="00A0412D"/>
    <w:rsid w:val="00A1212D"/>
    <w:rsid w:val="00A204F8"/>
    <w:rsid w:val="00A21211"/>
    <w:rsid w:val="00A34E7F"/>
    <w:rsid w:val="00A34FCB"/>
    <w:rsid w:val="00A40ED8"/>
    <w:rsid w:val="00A46F0A"/>
    <w:rsid w:val="00A46F25"/>
    <w:rsid w:val="00A47CC2"/>
    <w:rsid w:val="00A502BA"/>
    <w:rsid w:val="00A52EB5"/>
    <w:rsid w:val="00A52F8D"/>
    <w:rsid w:val="00A60146"/>
    <w:rsid w:val="00A622C4"/>
    <w:rsid w:val="00A6283D"/>
    <w:rsid w:val="00A7048A"/>
    <w:rsid w:val="00A72B1E"/>
    <w:rsid w:val="00A754B4"/>
    <w:rsid w:val="00A807C1"/>
    <w:rsid w:val="00A83230"/>
    <w:rsid w:val="00A83374"/>
    <w:rsid w:val="00A939A0"/>
    <w:rsid w:val="00A96172"/>
    <w:rsid w:val="00A97C5F"/>
    <w:rsid w:val="00AA2AF0"/>
    <w:rsid w:val="00AA7B04"/>
    <w:rsid w:val="00AB0D6A"/>
    <w:rsid w:val="00AB43B3"/>
    <w:rsid w:val="00AB49B9"/>
    <w:rsid w:val="00AB758A"/>
    <w:rsid w:val="00AB7932"/>
    <w:rsid w:val="00AC027E"/>
    <w:rsid w:val="00AC1E7E"/>
    <w:rsid w:val="00AC507D"/>
    <w:rsid w:val="00AC66E4"/>
    <w:rsid w:val="00AC6A64"/>
    <w:rsid w:val="00AD04F2"/>
    <w:rsid w:val="00AD4578"/>
    <w:rsid w:val="00AD6421"/>
    <w:rsid w:val="00AD68E9"/>
    <w:rsid w:val="00AE56C0"/>
    <w:rsid w:val="00B0070F"/>
    <w:rsid w:val="00B00914"/>
    <w:rsid w:val="00B02A8E"/>
    <w:rsid w:val="00B052EE"/>
    <w:rsid w:val="00B0727D"/>
    <w:rsid w:val="00B1081F"/>
    <w:rsid w:val="00B10A16"/>
    <w:rsid w:val="00B27499"/>
    <w:rsid w:val="00B27B5F"/>
    <w:rsid w:val="00B3010D"/>
    <w:rsid w:val="00B3212B"/>
    <w:rsid w:val="00B324B4"/>
    <w:rsid w:val="00B35151"/>
    <w:rsid w:val="00B433F2"/>
    <w:rsid w:val="00B458E8"/>
    <w:rsid w:val="00B50472"/>
    <w:rsid w:val="00B538D7"/>
    <w:rsid w:val="00B5397B"/>
    <w:rsid w:val="00B53C5B"/>
    <w:rsid w:val="00B53EE9"/>
    <w:rsid w:val="00B57A66"/>
    <w:rsid w:val="00B62809"/>
    <w:rsid w:val="00B766EF"/>
    <w:rsid w:val="00B7675A"/>
    <w:rsid w:val="00B81898"/>
    <w:rsid w:val="00B83D07"/>
    <w:rsid w:val="00B8606B"/>
    <w:rsid w:val="00B878E7"/>
    <w:rsid w:val="00B97278"/>
    <w:rsid w:val="00B97943"/>
    <w:rsid w:val="00BA157F"/>
    <w:rsid w:val="00BA1D0B"/>
    <w:rsid w:val="00BA2A8E"/>
    <w:rsid w:val="00BA6972"/>
    <w:rsid w:val="00BB0C8F"/>
    <w:rsid w:val="00BB1289"/>
    <w:rsid w:val="00BB1E0D"/>
    <w:rsid w:val="00BB4693"/>
    <w:rsid w:val="00BB4D9B"/>
    <w:rsid w:val="00BB73FF"/>
    <w:rsid w:val="00BB7688"/>
    <w:rsid w:val="00BC3004"/>
    <w:rsid w:val="00BC43B4"/>
    <w:rsid w:val="00BC7CAC"/>
    <w:rsid w:val="00BD6D76"/>
    <w:rsid w:val="00BE2FC8"/>
    <w:rsid w:val="00BE56B3"/>
    <w:rsid w:val="00BE676D"/>
    <w:rsid w:val="00BF04E8"/>
    <w:rsid w:val="00BF16BF"/>
    <w:rsid w:val="00BF4D1F"/>
    <w:rsid w:val="00BF62BD"/>
    <w:rsid w:val="00C02A73"/>
    <w:rsid w:val="00C063D2"/>
    <w:rsid w:val="00C07FD9"/>
    <w:rsid w:val="00C10955"/>
    <w:rsid w:val="00C11C4D"/>
    <w:rsid w:val="00C165AF"/>
    <w:rsid w:val="00C16E12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065D"/>
    <w:rsid w:val="00C513AF"/>
    <w:rsid w:val="00C52BA6"/>
    <w:rsid w:val="00C57A1A"/>
    <w:rsid w:val="00C6258F"/>
    <w:rsid w:val="00C63DF6"/>
    <w:rsid w:val="00C63E58"/>
    <w:rsid w:val="00C6495E"/>
    <w:rsid w:val="00C670EE"/>
    <w:rsid w:val="00C67E3B"/>
    <w:rsid w:val="00C7317D"/>
    <w:rsid w:val="00C732BD"/>
    <w:rsid w:val="00C737EC"/>
    <w:rsid w:val="00C76571"/>
    <w:rsid w:val="00C81C1B"/>
    <w:rsid w:val="00C872E4"/>
    <w:rsid w:val="00C90311"/>
    <w:rsid w:val="00C9149D"/>
    <w:rsid w:val="00C91C26"/>
    <w:rsid w:val="00C96FC2"/>
    <w:rsid w:val="00CA3DC7"/>
    <w:rsid w:val="00CA694E"/>
    <w:rsid w:val="00CA73D5"/>
    <w:rsid w:val="00CB166A"/>
    <w:rsid w:val="00CB3B84"/>
    <w:rsid w:val="00CC1C87"/>
    <w:rsid w:val="00CC2C93"/>
    <w:rsid w:val="00CC3000"/>
    <w:rsid w:val="00CC4859"/>
    <w:rsid w:val="00CC6E40"/>
    <w:rsid w:val="00CC7A35"/>
    <w:rsid w:val="00CD072A"/>
    <w:rsid w:val="00CD18F0"/>
    <w:rsid w:val="00CD496A"/>
    <w:rsid w:val="00CD6DE6"/>
    <w:rsid w:val="00CD7F73"/>
    <w:rsid w:val="00CE26C5"/>
    <w:rsid w:val="00CE36AF"/>
    <w:rsid w:val="00CE54DD"/>
    <w:rsid w:val="00CE704C"/>
    <w:rsid w:val="00CF0DA5"/>
    <w:rsid w:val="00CF1855"/>
    <w:rsid w:val="00CF5D31"/>
    <w:rsid w:val="00CF5F3B"/>
    <w:rsid w:val="00CF791A"/>
    <w:rsid w:val="00D00885"/>
    <w:rsid w:val="00D00D7D"/>
    <w:rsid w:val="00D139C8"/>
    <w:rsid w:val="00D17F81"/>
    <w:rsid w:val="00D2758C"/>
    <w:rsid w:val="00D275CA"/>
    <w:rsid w:val="00D2789B"/>
    <w:rsid w:val="00D345AB"/>
    <w:rsid w:val="00D41566"/>
    <w:rsid w:val="00D429A0"/>
    <w:rsid w:val="00D458EC"/>
    <w:rsid w:val="00D501B0"/>
    <w:rsid w:val="00D505CB"/>
    <w:rsid w:val="00D515DA"/>
    <w:rsid w:val="00D52582"/>
    <w:rsid w:val="00D56A0E"/>
    <w:rsid w:val="00D5781E"/>
    <w:rsid w:val="00D57AD3"/>
    <w:rsid w:val="00D635FE"/>
    <w:rsid w:val="00D729DE"/>
    <w:rsid w:val="00D75B6A"/>
    <w:rsid w:val="00D80A08"/>
    <w:rsid w:val="00D82115"/>
    <w:rsid w:val="00D849F9"/>
    <w:rsid w:val="00D84BDA"/>
    <w:rsid w:val="00D876A8"/>
    <w:rsid w:val="00D87F26"/>
    <w:rsid w:val="00D9020A"/>
    <w:rsid w:val="00D93063"/>
    <w:rsid w:val="00D933B0"/>
    <w:rsid w:val="00D93ADC"/>
    <w:rsid w:val="00D977E8"/>
    <w:rsid w:val="00D97B16"/>
    <w:rsid w:val="00DA179F"/>
    <w:rsid w:val="00DB1C89"/>
    <w:rsid w:val="00DB3763"/>
    <w:rsid w:val="00DB4029"/>
    <w:rsid w:val="00DB5F4D"/>
    <w:rsid w:val="00DB6DA5"/>
    <w:rsid w:val="00DB6EEA"/>
    <w:rsid w:val="00DC076B"/>
    <w:rsid w:val="00DC186F"/>
    <w:rsid w:val="00DC252F"/>
    <w:rsid w:val="00DC4EB6"/>
    <w:rsid w:val="00DC6050"/>
    <w:rsid w:val="00DD43EA"/>
    <w:rsid w:val="00DD75B6"/>
    <w:rsid w:val="00DE06FF"/>
    <w:rsid w:val="00DE6F44"/>
    <w:rsid w:val="00DF0BF9"/>
    <w:rsid w:val="00DF7C67"/>
    <w:rsid w:val="00E00968"/>
    <w:rsid w:val="00E037D9"/>
    <w:rsid w:val="00E041EC"/>
    <w:rsid w:val="00E04927"/>
    <w:rsid w:val="00E130EB"/>
    <w:rsid w:val="00E162CD"/>
    <w:rsid w:val="00E17FA5"/>
    <w:rsid w:val="00E205C1"/>
    <w:rsid w:val="00E26930"/>
    <w:rsid w:val="00E27257"/>
    <w:rsid w:val="00E449D0"/>
    <w:rsid w:val="00E4506A"/>
    <w:rsid w:val="00E46B07"/>
    <w:rsid w:val="00E5136A"/>
    <w:rsid w:val="00E53F99"/>
    <w:rsid w:val="00E56510"/>
    <w:rsid w:val="00E62EA8"/>
    <w:rsid w:val="00E64B06"/>
    <w:rsid w:val="00E67A6E"/>
    <w:rsid w:val="00E67CAB"/>
    <w:rsid w:val="00E71B43"/>
    <w:rsid w:val="00E81612"/>
    <w:rsid w:val="00E816B6"/>
    <w:rsid w:val="00E84B6D"/>
    <w:rsid w:val="00E87D18"/>
    <w:rsid w:val="00E87D62"/>
    <w:rsid w:val="00E9055D"/>
    <w:rsid w:val="00EA05BC"/>
    <w:rsid w:val="00EA486E"/>
    <w:rsid w:val="00EA4FA3"/>
    <w:rsid w:val="00EB001B"/>
    <w:rsid w:val="00EB1201"/>
    <w:rsid w:val="00EB3082"/>
    <w:rsid w:val="00EB6C33"/>
    <w:rsid w:val="00ED6019"/>
    <w:rsid w:val="00ED7830"/>
    <w:rsid w:val="00EE07DD"/>
    <w:rsid w:val="00EE3909"/>
    <w:rsid w:val="00EF4205"/>
    <w:rsid w:val="00EF5939"/>
    <w:rsid w:val="00F00E4C"/>
    <w:rsid w:val="00F01714"/>
    <w:rsid w:val="00F0258F"/>
    <w:rsid w:val="00F02D06"/>
    <w:rsid w:val="00F056E5"/>
    <w:rsid w:val="00F063E0"/>
    <w:rsid w:val="00F06FDD"/>
    <w:rsid w:val="00F104CF"/>
    <w:rsid w:val="00F10819"/>
    <w:rsid w:val="00F1544B"/>
    <w:rsid w:val="00F16F35"/>
    <w:rsid w:val="00F1713E"/>
    <w:rsid w:val="00F2229D"/>
    <w:rsid w:val="00F25ABB"/>
    <w:rsid w:val="00F27963"/>
    <w:rsid w:val="00F30103"/>
    <w:rsid w:val="00F30446"/>
    <w:rsid w:val="00F4135D"/>
    <w:rsid w:val="00F41F1B"/>
    <w:rsid w:val="00F46BD9"/>
    <w:rsid w:val="00F55568"/>
    <w:rsid w:val="00F55B23"/>
    <w:rsid w:val="00F60BE0"/>
    <w:rsid w:val="00F6280E"/>
    <w:rsid w:val="00F7026E"/>
    <w:rsid w:val="00F7050A"/>
    <w:rsid w:val="00F75533"/>
    <w:rsid w:val="00F75CAB"/>
    <w:rsid w:val="00F809DC"/>
    <w:rsid w:val="00F81043"/>
    <w:rsid w:val="00F86EB0"/>
    <w:rsid w:val="00F9079E"/>
    <w:rsid w:val="00F91B41"/>
    <w:rsid w:val="00FA0419"/>
    <w:rsid w:val="00FA3811"/>
    <w:rsid w:val="00FA3B9F"/>
    <w:rsid w:val="00FA3F06"/>
    <w:rsid w:val="00FA4A26"/>
    <w:rsid w:val="00FA7084"/>
    <w:rsid w:val="00FA7BEF"/>
    <w:rsid w:val="00FB1929"/>
    <w:rsid w:val="00FB3176"/>
    <w:rsid w:val="00FB37F9"/>
    <w:rsid w:val="00FB5FD9"/>
    <w:rsid w:val="00FC32E8"/>
    <w:rsid w:val="00FD33AB"/>
    <w:rsid w:val="00FD4724"/>
    <w:rsid w:val="00FD4A68"/>
    <w:rsid w:val="00FD68ED"/>
    <w:rsid w:val="00FD68FC"/>
    <w:rsid w:val="00FD6A0C"/>
    <w:rsid w:val="00FE0ACE"/>
    <w:rsid w:val="00FE2824"/>
    <w:rsid w:val="00FE661F"/>
    <w:rsid w:val="00FF0400"/>
    <w:rsid w:val="00FF3D6B"/>
    <w:rsid w:val="00FF446E"/>
    <w:rsid w:val="00FF5407"/>
    <w:rsid w:val="00FF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9122F"/>
  <w15:docId w15:val="{92735EA8-ADF4-436D-9487-303BEB8C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F1713E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ormalWeb">
    <w:name w:val="Normal (Web)"/>
    <w:basedOn w:val="Normal"/>
    <w:uiPriority w:val="99"/>
    <w:semiHidden/>
    <w:unhideWhenUsed/>
    <w:rsid w:val="003E53E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396C7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Documents\Unicon\Curriculum_Templates\Lab%20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25B39C-328B-4619-BB99-CC8EF2855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Template - ILM.dotx</Template>
  <TotalTime>0</TotalTime>
  <Pages>4</Pages>
  <Words>847</Words>
  <Characters>5503</Characters>
  <Application>Microsoft Office Word</Application>
  <DocSecurity>0</DocSecurity>
  <Lines>171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rofloria@cisco.com</dc:creator>
  <cp:lastModifiedBy>dholzing</cp:lastModifiedBy>
  <cp:revision>2</cp:revision>
  <cp:lastPrinted>2013-09-30T21:05:00Z</cp:lastPrinted>
  <dcterms:created xsi:type="dcterms:W3CDTF">2016-02-12T15:50:00Z</dcterms:created>
  <dcterms:modified xsi:type="dcterms:W3CDTF">2016-02-12T15:50:00Z</dcterms:modified>
</cp:coreProperties>
</file>