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2A1292">
      <w:pPr>
        <w:pStyle w:val="LabTitle"/>
      </w:pPr>
      <w:r>
        <w:t>Packet Tracer –</w:t>
      </w:r>
      <w:r w:rsidR="002D6C2A" w:rsidRPr="00FD4A68">
        <w:t xml:space="preserve"> </w:t>
      </w:r>
      <w:r w:rsidR="0036672F" w:rsidRPr="0036672F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DA775A" w:rsidP="008C4307">
      <w:pPr>
        <w:pStyle w:val="Visual"/>
      </w:pPr>
      <w:r>
        <w:rPr>
          <w:noProof/>
        </w:rPr>
        <w:drawing>
          <wp:inline distT="0" distB="0" distL="0" distR="0">
            <wp:extent cx="5085715" cy="1590476"/>
            <wp:effectExtent l="19050" t="0" r="635" b="0"/>
            <wp:docPr id="3" name="Picture 2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62" w:rsidRPr="000B0C00" w:rsidRDefault="00AE56C0" w:rsidP="00332762">
      <w:pPr>
        <w:pStyle w:val="LabSection"/>
      </w:pPr>
      <w:r w:rsidRPr="00BB73FF">
        <w:t>Addressing Table</w:t>
      </w:r>
      <w:r w:rsidR="00332762" w:rsidRPr="00332762">
        <w:t xml:space="preserve"> </w:t>
      </w:r>
    </w:p>
    <w:tbl>
      <w:tblPr>
        <w:tblW w:w="634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1980"/>
        <w:gridCol w:w="1980"/>
      </w:tblGrid>
      <w:tr w:rsidR="00DA775A" w:rsidRPr="000B0C00" w:rsidTr="00DA775A">
        <w:trPr>
          <w:cantSplit/>
          <w:trHeight w:val="255"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A775A" w:rsidRPr="000B0C00" w:rsidRDefault="00DA775A" w:rsidP="00B0668D">
            <w:pPr>
              <w:pStyle w:val="TableHeading"/>
            </w:pPr>
            <w:r w:rsidRPr="000B0C00">
              <w:t>Device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A775A" w:rsidRPr="000B0C00" w:rsidRDefault="00DA775A" w:rsidP="00B0668D">
            <w:pPr>
              <w:pStyle w:val="TableHeading"/>
            </w:pPr>
            <w:r w:rsidRPr="000B0C00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A775A" w:rsidRPr="000B0C00" w:rsidRDefault="00DA775A" w:rsidP="00B0668D">
            <w:pPr>
              <w:pStyle w:val="TableHeading"/>
            </w:pPr>
            <w:r>
              <w:t>IP</w:t>
            </w:r>
            <w:r w:rsidRPr="000B0C00">
              <w:t xml:space="preserve">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DA775A" w:rsidRPr="000B0C00" w:rsidRDefault="00DA775A" w:rsidP="00B0668D">
            <w:pPr>
              <w:pStyle w:val="TableHeading"/>
            </w:pPr>
            <w:r w:rsidRPr="000B0C00">
              <w:t>Subnet Mask</w:t>
            </w:r>
          </w:p>
        </w:tc>
      </w:tr>
      <w:tr w:rsidR="00DA775A" w:rsidRPr="00DA775A" w:rsidTr="00DA775A">
        <w:trPr>
          <w:cantSplit/>
          <w:jc w:val="center"/>
        </w:trPr>
        <w:tc>
          <w:tcPr>
            <w:tcW w:w="1260" w:type="dxa"/>
            <w:vAlign w:val="center"/>
          </w:tcPr>
          <w:p w:rsidR="00DA775A" w:rsidRPr="00DA775A" w:rsidRDefault="00DA775A" w:rsidP="00DA775A">
            <w:pPr>
              <w:pStyle w:val="TableText"/>
            </w:pPr>
            <w:r w:rsidRPr="00DA775A">
              <w:t>RA</w:t>
            </w:r>
          </w:p>
        </w:tc>
        <w:tc>
          <w:tcPr>
            <w:tcW w:w="1125" w:type="dxa"/>
            <w:vAlign w:val="center"/>
          </w:tcPr>
          <w:p w:rsidR="00DA775A" w:rsidRPr="00DA775A" w:rsidRDefault="00DA775A" w:rsidP="00DA775A">
            <w:pPr>
              <w:pStyle w:val="TableText"/>
            </w:pPr>
            <w:r w:rsidRPr="00DA775A">
              <w:t>G0/0</w:t>
            </w:r>
          </w:p>
        </w:tc>
        <w:tc>
          <w:tcPr>
            <w:tcW w:w="1980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192.168.1.1</w:t>
            </w:r>
          </w:p>
        </w:tc>
        <w:tc>
          <w:tcPr>
            <w:tcW w:w="1980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255.255.255.0</w:t>
            </w:r>
          </w:p>
        </w:tc>
      </w:tr>
      <w:tr w:rsidR="00DA775A" w:rsidRPr="00DA775A" w:rsidTr="00DA775A">
        <w:trPr>
          <w:cantSplit/>
          <w:jc w:val="center"/>
        </w:trPr>
        <w:tc>
          <w:tcPr>
            <w:tcW w:w="1260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RB</w:t>
            </w:r>
          </w:p>
        </w:tc>
        <w:tc>
          <w:tcPr>
            <w:tcW w:w="1125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G0/0</w:t>
            </w:r>
          </w:p>
        </w:tc>
        <w:tc>
          <w:tcPr>
            <w:tcW w:w="1980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192.168.1.2</w:t>
            </w:r>
          </w:p>
        </w:tc>
        <w:tc>
          <w:tcPr>
            <w:tcW w:w="1980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255.255.255.0</w:t>
            </w:r>
          </w:p>
        </w:tc>
      </w:tr>
      <w:tr w:rsidR="00DA775A" w:rsidRPr="00DA775A" w:rsidTr="00DA775A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DA775A" w:rsidRPr="00DA775A" w:rsidRDefault="00DA775A" w:rsidP="00DA775A">
            <w:pPr>
              <w:pStyle w:val="TableText"/>
            </w:pPr>
            <w:r w:rsidRPr="00DA775A">
              <w:t>RC</w:t>
            </w:r>
          </w:p>
        </w:tc>
        <w:tc>
          <w:tcPr>
            <w:tcW w:w="1125" w:type="dxa"/>
            <w:vAlign w:val="center"/>
          </w:tcPr>
          <w:p w:rsidR="00DA775A" w:rsidRPr="00DA775A" w:rsidRDefault="00DA775A" w:rsidP="00DA775A">
            <w:pPr>
              <w:pStyle w:val="TableText"/>
            </w:pPr>
            <w:r w:rsidRPr="00DA775A">
              <w:t>G0/0</w:t>
            </w:r>
          </w:p>
        </w:tc>
        <w:tc>
          <w:tcPr>
            <w:tcW w:w="1980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192.168.1.3</w:t>
            </w:r>
          </w:p>
        </w:tc>
        <w:tc>
          <w:tcPr>
            <w:tcW w:w="1980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255.255.255.0</w:t>
            </w:r>
          </w:p>
        </w:tc>
      </w:tr>
      <w:tr w:rsidR="00DA775A" w:rsidRPr="00DA775A" w:rsidTr="00DA775A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DA775A" w:rsidRPr="00DA775A" w:rsidRDefault="00DA775A" w:rsidP="00DA775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S0/0/0</w:t>
            </w:r>
          </w:p>
        </w:tc>
        <w:tc>
          <w:tcPr>
            <w:tcW w:w="1980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209.165.200.225</w:t>
            </w:r>
          </w:p>
        </w:tc>
        <w:tc>
          <w:tcPr>
            <w:tcW w:w="1980" w:type="dxa"/>
            <w:vAlign w:val="bottom"/>
          </w:tcPr>
          <w:p w:rsidR="00DA775A" w:rsidRPr="00DA775A" w:rsidRDefault="00DA775A" w:rsidP="00DA775A">
            <w:pPr>
              <w:pStyle w:val="TableText"/>
            </w:pPr>
            <w:r w:rsidRPr="00DA775A">
              <w:t>255.255.255.252</w:t>
            </w:r>
          </w:p>
        </w:tc>
      </w:tr>
    </w:tbl>
    <w:p w:rsidR="00A65945" w:rsidRDefault="00830052" w:rsidP="00A65945">
      <w:pPr>
        <w:pStyle w:val="LabSection"/>
      </w:pPr>
      <w:r>
        <w:t>Scenario</w:t>
      </w:r>
    </w:p>
    <w:p w:rsidR="00A65945" w:rsidRDefault="00A65945" w:rsidP="00A65945">
      <w:pPr>
        <w:pStyle w:val="BodyTextL25"/>
      </w:pPr>
      <w:r>
        <w:t xml:space="preserve">In this Skills Integration Challenge, your focus is OSPFv2 </w:t>
      </w:r>
      <w:r w:rsidR="00C05366">
        <w:t xml:space="preserve">advanced </w:t>
      </w:r>
      <w:r>
        <w:t xml:space="preserve">configurations. IP addressing </w:t>
      </w:r>
      <w:r w:rsidR="00436312">
        <w:t xml:space="preserve">has been configured </w:t>
      </w:r>
      <w:r>
        <w:t xml:space="preserve">for all devices. </w:t>
      </w:r>
      <w:r w:rsidR="009D6E4F" w:rsidRPr="009D6E4F">
        <w:t>You will configure OSPFv2 routing with passive interfaces and default route propagation.</w:t>
      </w:r>
      <w:r w:rsidR="00436312">
        <w:t xml:space="preserve"> </w:t>
      </w:r>
      <w:r w:rsidR="00DA775A">
        <w:t>You will modify the OSPFv2 configuration by adjusting timers and establishing MD5 authentication</w:t>
      </w:r>
      <w:r>
        <w:t>. Finally, you will verify your configurations and test connectivity between end devices.</w:t>
      </w:r>
    </w:p>
    <w:p w:rsidR="00A65945" w:rsidRDefault="00A65945" w:rsidP="00A65945">
      <w:pPr>
        <w:pStyle w:val="LabSection"/>
      </w:pPr>
      <w:r>
        <w:t>Requirements</w:t>
      </w:r>
    </w:p>
    <w:p w:rsidR="00A65945" w:rsidRDefault="00A65945" w:rsidP="00436312">
      <w:pPr>
        <w:pStyle w:val="Bulletlevel1"/>
      </w:pPr>
      <w:r>
        <w:t>Use the foll</w:t>
      </w:r>
      <w:r w:rsidR="00436312">
        <w:t>owing requirements to configure</w:t>
      </w:r>
      <w:r>
        <w:t xml:space="preserve"> OSPFv2 routing</w:t>
      </w:r>
      <w:r w:rsidR="00436312">
        <w:t xml:space="preserve"> on </w:t>
      </w:r>
      <w:r w:rsidR="00436312" w:rsidRPr="00436312">
        <w:rPr>
          <w:b/>
        </w:rPr>
        <w:t>RA</w:t>
      </w:r>
      <w:r w:rsidR="00436312">
        <w:t xml:space="preserve"> and </w:t>
      </w:r>
      <w:r w:rsidR="00436312">
        <w:rPr>
          <w:b/>
        </w:rPr>
        <w:t>RB</w:t>
      </w:r>
      <w:r>
        <w:t>:</w:t>
      </w:r>
    </w:p>
    <w:p w:rsidR="00407FDC" w:rsidRDefault="00407FDC" w:rsidP="00436312">
      <w:pPr>
        <w:pStyle w:val="Bulletlevel2"/>
      </w:pPr>
      <w:r>
        <w:t>OSPFv2 routing requirements:</w:t>
      </w:r>
    </w:p>
    <w:p w:rsidR="00A65945" w:rsidRDefault="00A65945" w:rsidP="00407FDC">
      <w:pPr>
        <w:pStyle w:val="Bulletlevel2"/>
        <w:numPr>
          <w:ilvl w:val="0"/>
          <w:numId w:val="0"/>
        </w:numPr>
        <w:ind w:left="1440"/>
      </w:pPr>
      <w:r>
        <w:t>Process ID 1</w:t>
      </w:r>
    </w:p>
    <w:p w:rsidR="00A65945" w:rsidRDefault="00A65945" w:rsidP="00407FDC">
      <w:pPr>
        <w:pStyle w:val="Bulletlevel2"/>
        <w:numPr>
          <w:ilvl w:val="0"/>
          <w:numId w:val="0"/>
        </w:numPr>
        <w:ind w:left="1440"/>
      </w:pPr>
      <w:r>
        <w:t>Net</w:t>
      </w:r>
      <w:r w:rsidR="001A5363">
        <w:t>work address for each interface</w:t>
      </w:r>
    </w:p>
    <w:p w:rsidR="001A5363" w:rsidRDefault="001A5363" w:rsidP="00407FDC">
      <w:pPr>
        <w:pStyle w:val="Bulletlevel2"/>
        <w:numPr>
          <w:ilvl w:val="0"/>
          <w:numId w:val="0"/>
        </w:numPr>
        <w:ind w:left="1440"/>
      </w:pPr>
      <w:r>
        <w:t>Enable authentication for area 0</w:t>
      </w:r>
    </w:p>
    <w:p w:rsidR="00436312" w:rsidRPr="00A80A94" w:rsidRDefault="00A80A94" w:rsidP="00436312">
      <w:pPr>
        <w:pStyle w:val="Bulletlevel2"/>
      </w:pPr>
      <w:r>
        <w:t>OSPF</w:t>
      </w:r>
      <w:r w:rsidR="00436312" w:rsidRPr="00436312">
        <w:t xml:space="preserve"> priority </w:t>
      </w:r>
      <w:r>
        <w:t xml:space="preserve">set </w:t>
      </w:r>
      <w:r w:rsidR="00436312">
        <w:t xml:space="preserve">to </w:t>
      </w:r>
      <w:r w:rsidR="00436312" w:rsidRPr="00436312">
        <w:t>150</w:t>
      </w:r>
      <w:r w:rsidR="00436312">
        <w:t xml:space="preserve"> on the LAN interface</w:t>
      </w:r>
      <w:r>
        <w:t xml:space="preserve"> of </w:t>
      </w:r>
      <w:r w:rsidRPr="00A80A94">
        <w:rPr>
          <w:b/>
        </w:rPr>
        <w:t>RA</w:t>
      </w:r>
    </w:p>
    <w:p w:rsidR="00A80A94" w:rsidRPr="001A5363" w:rsidRDefault="00A80A94" w:rsidP="00A80A94">
      <w:pPr>
        <w:pStyle w:val="Bulletlevel2"/>
      </w:pPr>
      <w:r>
        <w:t>OSPF</w:t>
      </w:r>
      <w:r w:rsidRPr="00436312">
        <w:t xml:space="preserve"> priority </w:t>
      </w:r>
      <w:r>
        <w:t>set to 10</w:t>
      </w:r>
      <w:r w:rsidRPr="00436312">
        <w:t>0</w:t>
      </w:r>
      <w:r>
        <w:t xml:space="preserve"> on the LAN interface of </w:t>
      </w:r>
      <w:r>
        <w:rPr>
          <w:b/>
        </w:rPr>
        <w:t>RB</w:t>
      </w:r>
    </w:p>
    <w:p w:rsidR="001A5363" w:rsidRPr="00A80A94" w:rsidRDefault="009D6E4F" w:rsidP="009D6E4F">
      <w:pPr>
        <w:pStyle w:val="Bulletlevel2"/>
      </w:pPr>
      <w:r w:rsidRPr="009D6E4F">
        <w:t xml:space="preserve">OSPF </w:t>
      </w:r>
      <w:r>
        <w:t xml:space="preserve">MD5 </w:t>
      </w:r>
      <w:r w:rsidRPr="009D6E4F">
        <w:t xml:space="preserve">authentication key ID of 1 and MD5 </w:t>
      </w:r>
      <w:r w:rsidR="009833BC">
        <w:t xml:space="preserve">key </w:t>
      </w:r>
      <w:r w:rsidRPr="009D6E4F">
        <w:t xml:space="preserve"> </w:t>
      </w:r>
      <w:r w:rsidR="009833BC">
        <w:t>“</w:t>
      </w:r>
      <w:r w:rsidRPr="009D6E4F">
        <w:t>cisco</w:t>
      </w:r>
      <w:r w:rsidR="009833BC">
        <w:t>”</w:t>
      </w:r>
      <w:r w:rsidRPr="009D6E4F">
        <w:t xml:space="preserve"> on the LAN interfaces of RA and RB</w:t>
      </w:r>
    </w:p>
    <w:p w:rsidR="000D183D" w:rsidRDefault="000D183D" w:rsidP="000D183D">
      <w:pPr>
        <w:pStyle w:val="Bulletlevel2"/>
      </w:pPr>
      <w:r>
        <w:t>Set the hello interval to 5</w:t>
      </w:r>
    </w:p>
    <w:p w:rsidR="00A80A94" w:rsidRDefault="000D183D" w:rsidP="000D183D">
      <w:pPr>
        <w:pStyle w:val="Bulletlevel2"/>
      </w:pPr>
      <w:r>
        <w:t>Set the dead interval to 20</w:t>
      </w:r>
    </w:p>
    <w:p w:rsidR="00A80A94" w:rsidRDefault="00A80A94" w:rsidP="00A80A94">
      <w:pPr>
        <w:pStyle w:val="Bulletlevel1"/>
      </w:pPr>
      <w:r>
        <w:t xml:space="preserve">Use the following requirements to configure </w:t>
      </w:r>
      <w:r w:rsidR="000D183D" w:rsidRPr="000D183D">
        <w:rPr>
          <w:b/>
        </w:rPr>
        <w:t>RC</w:t>
      </w:r>
      <w:r w:rsidR="000D183D">
        <w:t xml:space="preserve"> </w:t>
      </w:r>
      <w:r>
        <w:t>OSPFv2 routing:</w:t>
      </w:r>
    </w:p>
    <w:p w:rsidR="00407FDC" w:rsidRDefault="00407FDC" w:rsidP="00407FDC">
      <w:pPr>
        <w:pStyle w:val="Bulletlevel2"/>
      </w:pPr>
      <w:r>
        <w:t>OSPFv2 routing requirements:</w:t>
      </w:r>
    </w:p>
    <w:p w:rsidR="00A80A94" w:rsidRDefault="00A80A94" w:rsidP="00407FDC">
      <w:pPr>
        <w:pStyle w:val="Bulletlevel2"/>
        <w:numPr>
          <w:ilvl w:val="0"/>
          <w:numId w:val="0"/>
        </w:numPr>
        <w:ind w:left="1440"/>
      </w:pPr>
      <w:r>
        <w:t>Process ID 1</w:t>
      </w:r>
    </w:p>
    <w:p w:rsidR="001A5363" w:rsidRDefault="001A5363" w:rsidP="00407FDC">
      <w:pPr>
        <w:pStyle w:val="Bulletlevel2"/>
        <w:numPr>
          <w:ilvl w:val="0"/>
          <w:numId w:val="0"/>
        </w:numPr>
        <w:ind w:left="1440"/>
      </w:pPr>
      <w:r>
        <w:lastRenderedPageBreak/>
        <w:t xml:space="preserve">Network address for </w:t>
      </w:r>
      <w:r w:rsidR="003E66D9">
        <w:t>the LAN</w:t>
      </w:r>
      <w:r>
        <w:t xml:space="preserve"> interface</w:t>
      </w:r>
    </w:p>
    <w:p w:rsidR="001A5363" w:rsidRDefault="001A5363" w:rsidP="00407FDC">
      <w:pPr>
        <w:pStyle w:val="Bulletlevel2"/>
        <w:numPr>
          <w:ilvl w:val="0"/>
          <w:numId w:val="0"/>
        </w:numPr>
        <w:ind w:left="1440"/>
      </w:pPr>
      <w:r>
        <w:t>Enable authentication for area 0</w:t>
      </w:r>
    </w:p>
    <w:p w:rsidR="00A80A94" w:rsidRDefault="00407FDC" w:rsidP="00407FDC">
      <w:pPr>
        <w:pStyle w:val="Bulletlevel2"/>
        <w:numPr>
          <w:ilvl w:val="0"/>
          <w:numId w:val="0"/>
        </w:numPr>
        <w:ind w:left="1440"/>
      </w:pPr>
      <w:r>
        <w:t xml:space="preserve">Set </w:t>
      </w:r>
      <w:r w:rsidR="00B9122C">
        <w:t>all</w:t>
      </w:r>
      <w:r w:rsidR="00A80A94">
        <w:t xml:space="preserve"> interface</w:t>
      </w:r>
      <w:r w:rsidR="00B9122C">
        <w:t>s</w:t>
      </w:r>
      <w:r w:rsidR="00A80A94">
        <w:t xml:space="preserve"> to passive</w:t>
      </w:r>
      <w:r w:rsidR="00B9122C">
        <w:t xml:space="preserve"> by default, allow OSPF updates on the active LAN</w:t>
      </w:r>
    </w:p>
    <w:p w:rsidR="00A80A94" w:rsidRDefault="00A80A94" w:rsidP="00407FDC">
      <w:pPr>
        <w:pStyle w:val="Bulletlevel2"/>
        <w:numPr>
          <w:ilvl w:val="0"/>
          <w:numId w:val="0"/>
        </w:numPr>
        <w:ind w:left="1440"/>
      </w:pPr>
      <w:r>
        <w:t xml:space="preserve">Set the router to distribute </w:t>
      </w:r>
      <w:r w:rsidRPr="00A80A94">
        <w:t>default</w:t>
      </w:r>
      <w:r>
        <w:t xml:space="preserve"> routes</w:t>
      </w:r>
    </w:p>
    <w:p w:rsidR="00A80A94" w:rsidRDefault="003E66D9" w:rsidP="00A80A94">
      <w:pPr>
        <w:pStyle w:val="Bulletlevel2"/>
      </w:pPr>
      <w:r>
        <w:t>Configure a d</w:t>
      </w:r>
      <w:r w:rsidR="00DA775A">
        <w:t>irectly attached</w:t>
      </w:r>
      <w:r w:rsidR="00A80A94">
        <w:t xml:space="preserve"> default route to </w:t>
      </w:r>
      <w:r w:rsidR="00DA775A">
        <w:t>the Internet</w:t>
      </w:r>
    </w:p>
    <w:p w:rsidR="00A65945" w:rsidRDefault="00A80A94" w:rsidP="00A80A94">
      <w:pPr>
        <w:pStyle w:val="Bulletlevel2"/>
      </w:pPr>
      <w:r>
        <w:t>OSPF</w:t>
      </w:r>
      <w:r w:rsidRPr="00436312">
        <w:t xml:space="preserve"> priority </w:t>
      </w:r>
      <w:r>
        <w:t xml:space="preserve">set to </w:t>
      </w:r>
      <w:r w:rsidRPr="00436312">
        <w:t>50</w:t>
      </w:r>
      <w:r>
        <w:t xml:space="preserve"> on the LAN interface</w:t>
      </w:r>
    </w:p>
    <w:p w:rsidR="001A5363" w:rsidRPr="00A80A94" w:rsidRDefault="009833BC" w:rsidP="00A80A94">
      <w:pPr>
        <w:pStyle w:val="Bulletlevel2"/>
      </w:pPr>
      <w:r w:rsidRPr="009D6E4F">
        <w:t xml:space="preserve">OSPF </w:t>
      </w:r>
      <w:r>
        <w:t xml:space="preserve">MD5 </w:t>
      </w:r>
      <w:r w:rsidRPr="009D6E4F">
        <w:t xml:space="preserve">authentication key ID of 1 and MD5 </w:t>
      </w:r>
      <w:r>
        <w:t xml:space="preserve">key </w:t>
      </w:r>
      <w:r w:rsidRPr="009D6E4F">
        <w:t xml:space="preserve"> </w:t>
      </w:r>
      <w:r>
        <w:t>“</w:t>
      </w:r>
      <w:r w:rsidRPr="009D6E4F">
        <w:t>cisco</w:t>
      </w:r>
      <w:r>
        <w:t>”</w:t>
      </w:r>
      <w:r w:rsidRPr="009D6E4F">
        <w:t xml:space="preserve"> on the LAN </w:t>
      </w:r>
      <w:r w:rsidR="001A5363">
        <w:t xml:space="preserve">interface of </w:t>
      </w:r>
      <w:r w:rsidR="001A5363">
        <w:rPr>
          <w:b/>
        </w:rPr>
        <w:t>RC</w:t>
      </w:r>
    </w:p>
    <w:p w:rsidR="00A80A94" w:rsidRDefault="000D183D" w:rsidP="00A80A94">
      <w:pPr>
        <w:pStyle w:val="Bulletlevel2"/>
      </w:pPr>
      <w:r>
        <w:t>Set the hello interval</w:t>
      </w:r>
      <w:r w:rsidR="00A80A94">
        <w:t xml:space="preserve"> to 5</w:t>
      </w:r>
    </w:p>
    <w:p w:rsidR="00A80A94" w:rsidRDefault="000D183D" w:rsidP="00A80A94">
      <w:pPr>
        <w:pStyle w:val="Bulletlevel2"/>
      </w:pPr>
      <w:r>
        <w:t>Set the dead interval</w:t>
      </w:r>
      <w:r w:rsidR="00A80A94">
        <w:t xml:space="preserve"> to 20</w:t>
      </w:r>
    </w:p>
    <w:p w:rsidR="009833BC" w:rsidRPr="009833BC" w:rsidRDefault="009833BC" w:rsidP="009833BC">
      <w:pPr>
        <w:pStyle w:val="BodyTextL25"/>
      </w:pPr>
      <w:r>
        <w:rPr>
          <w:b/>
        </w:rPr>
        <w:t>Note:</w:t>
      </w:r>
      <w:r>
        <w:t xml:space="preserve"> I</w:t>
      </w:r>
      <w:r w:rsidRPr="009833BC">
        <w:t xml:space="preserve">ssue the </w:t>
      </w:r>
      <w:r w:rsidR="00057002" w:rsidRPr="00057002">
        <w:rPr>
          <w:b/>
        </w:rPr>
        <w:t xml:space="preserve">clear </w:t>
      </w:r>
      <w:proofErr w:type="spellStart"/>
      <w:r w:rsidR="00057002" w:rsidRPr="00057002">
        <w:rPr>
          <w:b/>
        </w:rPr>
        <w:t>ip</w:t>
      </w:r>
      <w:proofErr w:type="spellEnd"/>
      <w:r w:rsidR="00057002" w:rsidRPr="00057002">
        <w:rPr>
          <w:b/>
        </w:rPr>
        <w:t xml:space="preserve"> </w:t>
      </w:r>
      <w:proofErr w:type="spellStart"/>
      <w:r w:rsidR="00057002" w:rsidRPr="00057002">
        <w:rPr>
          <w:b/>
        </w:rPr>
        <w:t>osp</w:t>
      </w:r>
      <w:r w:rsidR="00057002">
        <w:rPr>
          <w:b/>
        </w:rPr>
        <w:t>f</w:t>
      </w:r>
      <w:proofErr w:type="spellEnd"/>
      <w:r w:rsidRPr="00057002">
        <w:rPr>
          <w:b/>
        </w:rPr>
        <w:t xml:space="preserve"> process </w:t>
      </w:r>
      <w:r w:rsidRPr="00057002">
        <w:t>command</w:t>
      </w:r>
      <w:r w:rsidRPr="009833BC">
        <w:t xml:space="preserve"> on </w:t>
      </w:r>
      <w:r w:rsidRPr="00B9122C">
        <w:rPr>
          <w:b/>
        </w:rPr>
        <w:t>RC</w:t>
      </w:r>
      <w:r w:rsidRPr="009833BC">
        <w:t xml:space="preserve"> if the default route does not propagate.</w:t>
      </w:r>
    </w:p>
    <w:p w:rsidR="00A65945" w:rsidRDefault="00A65945" w:rsidP="00A65945">
      <w:pPr>
        <w:pStyle w:val="Bulletlevel1"/>
      </w:pPr>
      <w:r>
        <w:t>Verify your configurations and test connectivity</w:t>
      </w:r>
    </w:p>
    <w:p w:rsidR="00A65945" w:rsidRDefault="00A65945" w:rsidP="00A65945">
      <w:pPr>
        <w:pStyle w:val="Bulletlevel2"/>
      </w:pPr>
      <w:r>
        <w:t>OSPF neighbors should be established and routing tables should be complete</w:t>
      </w:r>
      <w:r w:rsidR="00C03BB7">
        <w:t>.</w:t>
      </w:r>
    </w:p>
    <w:p w:rsidR="000D183D" w:rsidRDefault="000D183D" w:rsidP="00A65945">
      <w:pPr>
        <w:pStyle w:val="Bulletlevel2"/>
      </w:pPr>
      <w:r w:rsidRPr="000D183D">
        <w:rPr>
          <w:b/>
        </w:rPr>
        <w:t>RA</w:t>
      </w:r>
      <w:r>
        <w:t xml:space="preserve"> should be the DR, </w:t>
      </w:r>
      <w:r w:rsidRPr="000D183D">
        <w:rPr>
          <w:b/>
        </w:rPr>
        <w:t>RB</w:t>
      </w:r>
      <w:r>
        <w:t xml:space="preserve"> should be the BDR</w:t>
      </w:r>
      <w:r w:rsidR="00DA775A">
        <w:t xml:space="preserve">. </w:t>
      </w:r>
    </w:p>
    <w:p w:rsidR="00DA775A" w:rsidRPr="002A1292" w:rsidRDefault="00DA775A" w:rsidP="002A1292">
      <w:pPr>
        <w:pStyle w:val="Bulletlevel2"/>
        <w:rPr>
          <w:rStyle w:val="DevConfigGray"/>
          <w:rFonts w:ascii="Arial" w:hAnsi="Arial"/>
          <w:shd w:val="clear" w:color="auto" w:fill="auto"/>
        </w:rPr>
      </w:pPr>
      <w:r>
        <w:t>All three routers should be able to ping the web server.</w:t>
      </w:r>
      <w:bookmarkStart w:id="0" w:name="_GoBack"/>
      <w:bookmarkEnd w:id="0"/>
    </w:p>
    <w:sectPr w:rsidR="00DA775A" w:rsidRPr="002A129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D5E" w:rsidRDefault="00D91D5E" w:rsidP="0090659A">
      <w:pPr>
        <w:spacing w:after="0" w:line="240" w:lineRule="auto"/>
      </w:pPr>
      <w:r>
        <w:separator/>
      </w:r>
    </w:p>
    <w:p w:rsidR="00D91D5E" w:rsidRDefault="00D91D5E"/>
    <w:p w:rsidR="00D91D5E" w:rsidRDefault="00D91D5E"/>
    <w:p w:rsidR="00D91D5E" w:rsidRDefault="00D91D5E"/>
    <w:p w:rsidR="00D91D5E" w:rsidRDefault="00D91D5E"/>
  </w:endnote>
  <w:endnote w:type="continuationSeparator" w:id="0">
    <w:p w:rsidR="00D91D5E" w:rsidRDefault="00D91D5E" w:rsidP="0090659A">
      <w:pPr>
        <w:spacing w:after="0" w:line="240" w:lineRule="auto"/>
      </w:pPr>
      <w:r>
        <w:continuationSeparator/>
      </w:r>
    </w:p>
    <w:p w:rsidR="00D91D5E" w:rsidRDefault="00D91D5E"/>
    <w:p w:rsidR="00D91D5E" w:rsidRDefault="00D91D5E"/>
    <w:p w:rsidR="00D91D5E" w:rsidRDefault="00D91D5E"/>
    <w:p w:rsidR="00D91D5E" w:rsidRDefault="00D91D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836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8365D" w:rsidRPr="0090659A">
      <w:rPr>
        <w:b/>
        <w:szCs w:val="16"/>
      </w:rPr>
      <w:fldChar w:fldCharType="separate"/>
    </w:r>
    <w:r w:rsidR="002A1292">
      <w:rPr>
        <w:b/>
        <w:noProof/>
        <w:szCs w:val="16"/>
      </w:rPr>
      <w:t>2</w:t>
    </w:r>
    <w:r w:rsidR="0078365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836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8365D" w:rsidRPr="0090659A">
      <w:rPr>
        <w:b/>
        <w:szCs w:val="16"/>
      </w:rPr>
      <w:fldChar w:fldCharType="separate"/>
    </w:r>
    <w:r w:rsidR="002A1292">
      <w:rPr>
        <w:b/>
        <w:noProof/>
        <w:szCs w:val="16"/>
      </w:rPr>
      <w:t>2</w:t>
    </w:r>
    <w:r w:rsidR="0078365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836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8365D" w:rsidRPr="0090659A">
      <w:rPr>
        <w:b/>
        <w:szCs w:val="16"/>
      </w:rPr>
      <w:fldChar w:fldCharType="separate"/>
    </w:r>
    <w:r w:rsidR="002A1292">
      <w:rPr>
        <w:b/>
        <w:noProof/>
        <w:szCs w:val="16"/>
      </w:rPr>
      <w:t>1</w:t>
    </w:r>
    <w:r w:rsidR="0078365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8365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8365D" w:rsidRPr="0090659A">
      <w:rPr>
        <w:b/>
        <w:szCs w:val="16"/>
      </w:rPr>
      <w:fldChar w:fldCharType="separate"/>
    </w:r>
    <w:r w:rsidR="002A1292">
      <w:rPr>
        <w:b/>
        <w:noProof/>
        <w:szCs w:val="16"/>
      </w:rPr>
      <w:t>2</w:t>
    </w:r>
    <w:r w:rsidR="0078365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D5E" w:rsidRDefault="00D91D5E" w:rsidP="0090659A">
      <w:pPr>
        <w:spacing w:after="0" w:line="240" w:lineRule="auto"/>
      </w:pPr>
      <w:r>
        <w:separator/>
      </w:r>
    </w:p>
    <w:p w:rsidR="00D91D5E" w:rsidRDefault="00D91D5E"/>
    <w:p w:rsidR="00D91D5E" w:rsidRDefault="00D91D5E"/>
    <w:p w:rsidR="00D91D5E" w:rsidRDefault="00D91D5E"/>
    <w:p w:rsidR="00D91D5E" w:rsidRDefault="00D91D5E"/>
  </w:footnote>
  <w:footnote w:type="continuationSeparator" w:id="0">
    <w:p w:rsidR="00D91D5E" w:rsidRDefault="00D91D5E" w:rsidP="0090659A">
      <w:pPr>
        <w:spacing w:after="0" w:line="240" w:lineRule="auto"/>
      </w:pPr>
      <w:r>
        <w:continuationSeparator/>
      </w:r>
    </w:p>
    <w:p w:rsidR="00D91D5E" w:rsidRDefault="00D91D5E"/>
    <w:p w:rsidR="00D91D5E" w:rsidRDefault="00D91D5E"/>
    <w:p w:rsidR="00D91D5E" w:rsidRDefault="00D91D5E"/>
    <w:p w:rsidR="00D91D5E" w:rsidRDefault="00D91D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36672F" w:rsidRPr="0036672F"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2207"/>
    <w:rsid w:val="00041AF6"/>
    <w:rsid w:val="00044E62"/>
    <w:rsid w:val="00050BA4"/>
    <w:rsid w:val="00051738"/>
    <w:rsid w:val="00052548"/>
    <w:rsid w:val="00057002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28C"/>
    <w:rsid w:val="000B2344"/>
    <w:rsid w:val="000B7DE5"/>
    <w:rsid w:val="000D183D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5363"/>
    <w:rsid w:val="001A69AC"/>
    <w:rsid w:val="001B4F78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1292"/>
    <w:rsid w:val="002A6C56"/>
    <w:rsid w:val="002C090C"/>
    <w:rsid w:val="002C1243"/>
    <w:rsid w:val="002C1815"/>
    <w:rsid w:val="002C475E"/>
    <w:rsid w:val="002C47CA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762"/>
    <w:rsid w:val="0034455D"/>
    <w:rsid w:val="0034604B"/>
    <w:rsid w:val="00346D17"/>
    <w:rsid w:val="00347972"/>
    <w:rsid w:val="003559CC"/>
    <w:rsid w:val="003569D7"/>
    <w:rsid w:val="003608AC"/>
    <w:rsid w:val="0036465A"/>
    <w:rsid w:val="0036672F"/>
    <w:rsid w:val="00392C65"/>
    <w:rsid w:val="00392ED5"/>
    <w:rsid w:val="00394310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E66D9"/>
    <w:rsid w:val="003F18D1"/>
    <w:rsid w:val="003F4F0E"/>
    <w:rsid w:val="003F60E6"/>
    <w:rsid w:val="003F6E06"/>
    <w:rsid w:val="00403C7A"/>
    <w:rsid w:val="004057A6"/>
    <w:rsid w:val="00406554"/>
    <w:rsid w:val="00407FDC"/>
    <w:rsid w:val="004131B0"/>
    <w:rsid w:val="004140C9"/>
    <w:rsid w:val="00416C42"/>
    <w:rsid w:val="0042059C"/>
    <w:rsid w:val="00422476"/>
    <w:rsid w:val="0042385C"/>
    <w:rsid w:val="00431654"/>
    <w:rsid w:val="00434926"/>
    <w:rsid w:val="00436312"/>
    <w:rsid w:val="00444217"/>
    <w:rsid w:val="004478F4"/>
    <w:rsid w:val="00450F7A"/>
    <w:rsid w:val="00452C6D"/>
    <w:rsid w:val="00455E0B"/>
    <w:rsid w:val="004616E3"/>
    <w:rsid w:val="004659EE"/>
    <w:rsid w:val="004936C2"/>
    <w:rsid w:val="0049379C"/>
    <w:rsid w:val="004A1CA0"/>
    <w:rsid w:val="004A22E9"/>
    <w:rsid w:val="004A40BF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26C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0D69"/>
    <w:rsid w:val="007222AD"/>
    <w:rsid w:val="007267CF"/>
    <w:rsid w:val="00731F3F"/>
    <w:rsid w:val="00733BAB"/>
    <w:rsid w:val="00735BA3"/>
    <w:rsid w:val="007436BF"/>
    <w:rsid w:val="007443E9"/>
    <w:rsid w:val="00745DCE"/>
    <w:rsid w:val="00752729"/>
    <w:rsid w:val="00753D89"/>
    <w:rsid w:val="00755C9B"/>
    <w:rsid w:val="00760FE4"/>
    <w:rsid w:val="00763D8B"/>
    <w:rsid w:val="007657F6"/>
    <w:rsid w:val="0077125A"/>
    <w:rsid w:val="0078365D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13CE"/>
    <w:rsid w:val="00814BAA"/>
    <w:rsid w:val="00824295"/>
    <w:rsid w:val="00830052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2396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3B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580D"/>
    <w:rsid w:val="009D2C27"/>
    <w:rsid w:val="009D6E4F"/>
    <w:rsid w:val="009E2309"/>
    <w:rsid w:val="009E42B9"/>
    <w:rsid w:val="00A014A3"/>
    <w:rsid w:val="00A0412D"/>
    <w:rsid w:val="00A07D19"/>
    <w:rsid w:val="00A21211"/>
    <w:rsid w:val="00A30B16"/>
    <w:rsid w:val="00A34E7F"/>
    <w:rsid w:val="00A46F0A"/>
    <w:rsid w:val="00A46F25"/>
    <w:rsid w:val="00A47CC2"/>
    <w:rsid w:val="00A60146"/>
    <w:rsid w:val="00A622C4"/>
    <w:rsid w:val="00A65945"/>
    <w:rsid w:val="00A754B4"/>
    <w:rsid w:val="00A807C1"/>
    <w:rsid w:val="00A80A94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846"/>
    <w:rsid w:val="00AE50EE"/>
    <w:rsid w:val="00AE56C0"/>
    <w:rsid w:val="00AF24C0"/>
    <w:rsid w:val="00AF7E9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122C"/>
    <w:rsid w:val="00B946AF"/>
    <w:rsid w:val="00B97278"/>
    <w:rsid w:val="00BA1D0B"/>
    <w:rsid w:val="00BA6972"/>
    <w:rsid w:val="00BB1E0D"/>
    <w:rsid w:val="00BB431F"/>
    <w:rsid w:val="00BB4D9B"/>
    <w:rsid w:val="00BB73FF"/>
    <w:rsid w:val="00BB7688"/>
    <w:rsid w:val="00BC7CAC"/>
    <w:rsid w:val="00BD132B"/>
    <w:rsid w:val="00BD6D76"/>
    <w:rsid w:val="00BE56B3"/>
    <w:rsid w:val="00BE7B84"/>
    <w:rsid w:val="00BF04E8"/>
    <w:rsid w:val="00BF16BF"/>
    <w:rsid w:val="00BF4D1F"/>
    <w:rsid w:val="00C02A73"/>
    <w:rsid w:val="00C03BB7"/>
    <w:rsid w:val="00C05366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240B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0AD7"/>
    <w:rsid w:val="00D91D5E"/>
    <w:rsid w:val="00D9287F"/>
    <w:rsid w:val="00D93063"/>
    <w:rsid w:val="00D933B0"/>
    <w:rsid w:val="00D977E8"/>
    <w:rsid w:val="00DA775A"/>
    <w:rsid w:val="00DB1C89"/>
    <w:rsid w:val="00DB3763"/>
    <w:rsid w:val="00DB4029"/>
    <w:rsid w:val="00DB5F4D"/>
    <w:rsid w:val="00DB6DA5"/>
    <w:rsid w:val="00DC076B"/>
    <w:rsid w:val="00DC186F"/>
    <w:rsid w:val="00DC252F"/>
    <w:rsid w:val="00DC595D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D45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DD66E-5FC4-4D9B-AD13-86D1264C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2013-07-23T20:13:00Z</dcterms:created>
  <dcterms:modified xsi:type="dcterms:W3CDTF">2013-07-23T20:15:00Z</dcterms:modified>
</cp:coreProperties>
</file>