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A14CF1">
      <w:pPr>
        <w:pStyle w:val="LabTitle"/>
      </w:pPr>
      <w:r>
        <w:t>Packet Tracer –</w:t>
      </w:r>
      <w:r w:rsidR="002D6C2A" w:rsidRPr="00FD4A68">
        <w:t xml:space="preserve"> </w:t>
      </w:r>
      <w:r w:rsidR="00EF4953">
        <w:t>Skills Integration Challenge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CB2F86" w:rsidP="008C4307">
      <w:pPr>
        <w:pStyle w:val="Visual"/>
      </w:pPr>
      <w:r>
        <w:rPr>
          <w:noProof/>
        </w:rPr>
        <w:drawing>
          <wp:inline distT="0" distB="0" distL="0" distR="0">
            <wp:extent cx="6371429" cy="3390476"/>
            <wp:effectExtent l="19050" t="0" r="0" b="0"/>
            <wp:docPr id="3" name="Picture 2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7"/>
        <w:gridCol w:w="1175"/>
        <w:gridCol w:w="1843"/>
        <w:gridCol w:w="2151"/>
        <w:gridCol w:w="1866"/>
      </w:tblGrid>
      <w:tr w:rsidR="00823F74" w:rsidTr="00372E51">
        <w:trPr>
          <w:cantSplit/>
          <w:jc w:val="center"/>
        </w:trPr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23F74" w:rsidRPr="00E87D62" w:rsidRDefault="00823F74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23F74" w:rsidRPr="00E87D62" w:rsidRDefault="00823F74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23F74" w:rsidRPr="00E87D62" w:rsidRDefault="00823F74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21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23F74" w:rsidRPr="00E87D62" w:rsidRDefault="00823F74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23F74" w:rsidRPr="00E87D62" w:rsidRDefault="00823F74" w:rsidP="00E87D62">
            <w:pPr>
              <w:pStyle w:val="TableHeading"/>
            </w:pPr>
            <w:r w:rsidRPr="00E87D62">
              <w:t>Default Gateway</w:t>
            </w:r>
          </w:p>
        </w:tc>
      </w:tr>
      <w:tr w:rsidR="007D1F02" w:rsidRPr="00B0149A" w:rsidTr="007D1F02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7D1F02" w:rsidRPr="00B0149A" w:rsidRDefault="007D1F02" w:rsidP="007D1F02">
            <w:pPr>
              <w:pStyle w:val="TableText"/>
            </w:pPr>
            <w:r w:rsidRPr="00B0149A">
              <w:t>R1</w:t>
            </w: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G0/0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172.31.25.254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255.255.254.0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N/A</w:t>
            </w:r>
          </w:p>
        </w:tc>
      </w:tr>
      <w:tr w:rsidR="007D1F02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7D1F02" w:rsidRPr="00B0149A" w:rsidRDefault="007D1F02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G0/1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172.31.27.254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255.255.254.0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N/A</w:t>
            </w:r>
          </w:p>
        </w:tc>
      </w:tr>
      <w:tr w:rsidR="007D1F02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7D1F02" w:rsidRPr="00B0149A" w:rsidRDefault="007D1F02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S0/0/0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E264B">
            <w:pPr>
              <w:pStyle w:val="TableText"/>
            </w:pPr>
            <w:r w:rsidRPr="00B02DFB">
              <w:t>172.31.</w:t>
            </w:r>
            <w:r w:rsidR="00BE264B">
              <w:t>31.249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255.255.255.252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N/A</w:t>
            </w:r>
          </w:p>
        </w:tc>
      </w:tr>
      <w:tr w:rsidR="007D1F02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7D1F02" w:rsidRPr="00B0149A" w:rsidRDefault="007D1F02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S0/0/1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E264B">
            <w:pPr>
              <w:pStyle w:val="TableText"/>
            </w:pPr>
            <w:r w:rsidRPr="00B02DFB">
              <w:t>172.31.</w:t>
            </w:r>
            <w:r w:rsidR="00BE264B">
              <w:t>31.253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255.255.255.252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N/A</w:t>
            </w:r>
          </w:p>
        </w:tc>
      </w:tr>
      <w:tr w:rsidR="007D1F02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7D1F02" w:rsidRPr="00B0149A" w:rsidRDefault="007D1F02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>
              <w:t>S0/1/0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02DFB">
            <w:pPr>
              <w:pStyle w:val="TableText"/>
            </w:pPr>
            <w:r>
              <w:t>209.165.201.2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>
              <w:t>255.255.255.252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B02DFB">
            <w:pPr>
              <w:pStyle w:val="TableText"/>
            </w:pPr>
            <w:r>
              <w:t>N/A</w:t>
            </w:r>
          </w:p>
        </w:tc>
      </w:tr>
      <w:tr w:rsidR="00D41E94" w:rsidRPr="00B0149A" w:rsidTr="007D1F02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D41E94" w:rsidRPr="00B0149A" w:rsidRDefault="00D41E94" w:rsidP="007D1F02">
            <w:pPr>
              <w:pStyle w:val="TableText"/>
            </w:pPr>
            <w:r w:rsidRPr="00B0149A">
              <w:t>R2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G0/0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172.31.28.254</w:t>
            </w:r>
          </w:p>
        </w:tc>
        <w:tc>
          <w:tcPr>
            <w:tcW w:w="2151" w:type="dxa"/>
            <w:vAlign w:val="bottom"/>
          </w:tcPr>
          <w:p w:rsidR="00D41E94" w:rsidRPr="00B02DFB" w:rsidRDefault="0082142E" w:rsidP="00B02DFB">
            <w:pPr>
              <w:pStyle w:val="TableText"/>
            </w:pPr>
            <w:r w:rsidRPr="00B02DFB">
              <w:t>255.255.255</w:t>
            </w:r>
            <w:r w:rsidR="00D41E94" w:rsidRPr="00B02DFB">
              <w:t>.0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N/A</w:t>
            </w:r>
          </w:p>
        </w:tc>
      </w:tr>
      <w:tr w:rsidR="007D1F02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7D1F02" w:rsidRPr="00B0149A" w:rsidRDefault="007D1F02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7D1F02" w:rsidRPr="00B0149A" w:rsidRDefault="007D1F02" w:rsidP="00B02DFB">
            <w:pPr>
              <w:pStyle w:val="TableText"/>
            </w:pPr>
            <w:r w:rsidRPr="00B0149A">
              <w:t>G0/1</w:t>
            </w:r>
          </w:p>
        </w:tc>
        <w:tc>
          <w:tcPr>
            <w:tcW w:w="1843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172.31.29.254</w:t>
            </w:r>
          </w:p>
        </w:tc>
        <w:tc>
          <w:tcPr>
            <w:tcW w:w="2151" w:type="dxa"/>
            <w:vAlign w:val="bottom"/>
          </w:tcPr>
          <w:p w:rsidR="007D1F02" w:rsidRPr="00B02DFB" w:rsidRDefault="007D1F02" w:rsidP="00B02DFB">
            <w:pPr>
              <w:pStyle w:val="TableText"/>
            </w:pPr>
            <w:r w:rsidRPr="00B02DFB">
              <w:t>255.255.255.0</w:t>
            </w:r>
          </w:p>
        </w:tc>
        <w:tc>
          <w:tcPr>
            <w:tcW w:w="1866" w:type="dxa"/>
            <w:vAlign w:val="bottom"/>
          </w:tcPr>
          <w:p w:rsidR="007D1F02" w:rsidRPr="00B0149A" w:rsidRDefault="007D1F02" w:rsidP="00384D3E">
            <w:pPr>
              <w:pStyle w:val="TableText"/>
            </w:pPr>
            <w:r w:rsidRPr="00B0149A">
              <w:t>N/A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D41E94" w:rsidRPr="00B0149A" w:rsidRDefault="00D41E94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S0/0/0</w:t>
            </w:r>
          </w:p>
        </w:tc>
        <w:tc>
          <w:tcPr>
            <w:tcW w:w="1843" w:type="dxa"/>
            <w:vAlign w:val="bottom"/>
          </w:tcPr>
          <w:p w:rsidR="00D41E94" w:rsidRPr="00B02DFB" w:rsidRDefault="00D712F2" w:rsidP="00BE264B">
            <w:pPr>
              <w:pStyle w:val="TableText"/>
            </w:pPr>
            <w:r>
              <w:t>172.31.31</w:t>
            </w:r>
            <w:r w:rsidR="00D41E94" w:rsidRPr="00B02DFB">
              <w:t>.</w:t>
            </w:r>
            <w:r w:rsidR="00BE264B">
              <w:t>250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255.255.255.252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N/A</w:t>
            </w:r>
          </w:p>
        </w:tc>
      </w:tr>
      <w:tr w:rsidR="00D41E94" w:rsidRPr="00B0149A" w:rsidTr="007D1F02">
        <w:trPr>
          <w:cantSplit/>
          <w:jc w:val="center"/>
        </w:trPr>
        <w:tc>
          <w:tcPr>
            <w:tcW w:w="987" w:type="dxa"/>
            <w:vMerge w:val="restart"/>
            <w:vAlign w:val="center"/>
          </w:tcPr>
          <w:p w:rsidR="00D41E94" w:rsidRPr="00B0149A" w:rsidRDefault="00D41E94" w:rsidP="007D1F02">
            <w:pPr>
              <w:pStyle w:val="TableText"/>
            </w:pPr>
            <w:r w:rsidRPr="00B0149A">
              <w:t>R3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G0/0</w:t>
            </w:r>
          </w:p>
        </w:tc>
        <w:tc>
          <w:tcPr>
            <w:tcW w:w="1843" w:type="dxa"/>
            <w:vAlign w:val="bottom"/>
          </w:tcPr>
          <w:p w:rsidR="00D41E94" w:rsidRPr="00B0149A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2151" w:type="dxa"/>
            <w:vAlign w:val="bottom"/>
          </w:tcPr>
          <w:p w:rsidR="00D41E94" w:rsidRPr="00B0149A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N/A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D41E94" w:rsidRPr="00B0149A" w:rsidRDefault="00D41E94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G0/1</w:t>
            </w:r>
          </w:p>
        </w:tc>
        <w:tc>
          <w:tcPr>
            <w:tcW w:w="1843" w:type="dxa"/>
            <w:vAlign w:val="bottom"/>
          </w:tcPr>
          <w:p w:rsidR="00D41E94" w:rsidRPr="00B0149A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2151" w:type="dxa"/>
            <w:vAlign w:val="bottom"/>
          </w:tcPr>
          <w:p w:rsidR="00D41E94" w:rsidRPr="00B0149A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N/A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Merge/>
            <w:vAlign w:val="bottom"/>
          </w:tcPr>
          <w:p w:rsidR="00D41E94" w:rsidRPr="00B0149A" w:rsidRDefault="00D41E94" w:rsidP="00B02DFB">
            <w:pPr>
              <w:pStyle w:val="TableText"/>
            </w:pP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S0/0/1</w:t>
            </w:r>
          </w:p>
        </w:tc>
        <w:tc>
          <w:tcPr>
            <w:tcW w:w="1843" w:type="dxa"/>
            <w:vAlign w:val="bottom"/>
          </w:tcPr>
          <w:p w:rsidR="00D41E94" w:rsidRPr="00B02DFB" w:rsidRDefault="00D712F2" w:rsidP="00D712F2">
            <w:pPr>
              <w:pStyle w:val="TableText"/>
            </w:pPr>
            <w:r>
              <w:t>172.31.31</w:t>
            </w:r>
            <w:r w:rsidR="00D41E94" w:rsidRPr="00B02DFB">
              <w:t>.</w:t>
            </w:r>
            <w:r>
              <w:t>254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255.255.255.252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N/A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PC-A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172.31.24.1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255.255.254.0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172.31.25.254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PC-B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172.31.26.1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255.255.254.0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172.31.27.254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PC-C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172.31.28.1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255.255.255.0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172.31.28.254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PC-D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172.31.29.1</w:t>
            </w: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</w:pPr>
            <w:r w:rsidRPr="00B02DFB">
              <w:t>255.255.255.0</w:t>
            </w:r>
          </w:p>
        </w:tc>
        <w:tc>
          <w:tcPr>
            <w:tcW w:w="1866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172.31.29.254</w:t>
            </w: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PC-E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D41E94" w:rsidRPr="00B02DFB" w:rsidRDefault="00D41E94" w:rsidP="00B02DFB">
            <w:pPr>
              <w:pStyle w:val="TableText"/>
              <w:rPr>
                <w:rStyle w:val="AnswerGray"/>
              </w:rPr>
            </w:pPr>
          </w:p>
        </w:tc>
      </w:tr>
      <w:tr w:rsidR="00D41E94" w:rsidRPr="00B0149A" w:rsidTr="00372E51">
        <w:trPr>
          <w:cantSplit/>
          <w:jc w:val="center"/>
        </w:trPr>
        <w:tc>
          <w:tcPr>
            <w:tcW w:w="987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PC-F</w:t>
            </w:r>
          </w:p>
        </w:tc>
        <w:tc>
          <w:tcPr>
            <w:tcW w:w="1175" w:type="dxa"/>
            <w:vAlign w:val="bottom"/>
          </w:tcPr>
          <w:p w:rsidR="00D41E94" w:rsidRPr="00B0149A" w:rsidRDefault="00D41E94" w:rsidP="00B02DFB">
            <w:pPr>
              <w:pStyle w:val="TableText"/>
            </w:pPr>
            <w:r w:rsidRPr="00B0149A">
              <w:t>NIC</w:t>
            </w:r>
          </w:p>
        </w:tc>
        <w:tc>
          <w:tcPr>
            <w:tcW w:w="1843" w:type="dxa"/>
            <w:vAlign w:val="bottom"/>
          </w:tcPr>
          <w:p w:rsidR="00D41E94" w:rsidRPr="00B02DFB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2151" w:type="dxa"/>
            <w:vAlign w:val="bottom"/>
          </w:tcPr>
          <w:p w:rsidR="00D41E94" w:rsidRPr="00B02DFB" w:rsidRDefault="00D41E94" w:rsidP="00B02DFB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bottom"/>
          </w:tcPr>
          <w:p w:rsidR="00D41E94" w:rsidRPr="00B02DFB" w:rsidRDefault="00D41E94" w:rsidP="00F63CB7">
            <w:pPr>
              <w:pStyle w:val="TableText"/>
              <w:rPr>
                <w:rStyle w:val="AnswerGray"/>
              </w:rPr>
            </w:pPr>
          </w:p>
        </w:tc>
      </w:tr>
    </w:tbl>
    <w:p w:rsidR="00C07FD9" w:rsidRDefault="00672919" w:rsidP="0014219C">
      <w:pPr>
        <w:pStyle w:val="LabSection"/>
      </w:pPr>
      <w:r>
        <w:t>Scenario</w:t>
      </w:r>
    </w:p>
    <w:p w:rsidR="00D41E94" w:rsidRPr="008C2EE6" w:rsidRDefault="00D41E94" w:rsidP="00D41E94">
      <w:pPr>
        <w:pStyle w:val="BodyTextL25"/>
        <w:rPr>
          <w:rStyle w:val="AnswerGray"/>
          <w:shd w:val="clear" w:color="auto" w:fill="auto"/>
        </w:rPr>
      </w:pPr>
      <w:r>
        <w:t xml:space="preserve">As network technician familiar with IPv4 addressing, routing and network security, you are now ready to apply your knowledge and skills to a network infrastructure. Your task is to </w:t>
      </w:r>
      <w:r w:rsidR="005E526C">
        <w:t xml:space="preserve">finish designing the </w:t>
      </w:r>
      <w:r>
        <w:t xml:space="preserve">VLSM IPv4 addressing scheme, </w:t>
      </w:r>
      <w:r w:rsidR="005E526C">
        <w:t>implement</w:t>
      </w:r>
      <w:r>
        <w:t xml:space="preserve"> multi-area OSPF</w:t>
      </w:r>
      <w:r w:rsidR="00BA1260">
        <w:t xml:space="preserve"> and secure access to the VTY lines using access control lists</w:t>
      </w:r>
      <w:r>
        <w:t>.</w:t>
      </w:r>
    </w:p>
    <w:p w:rsidR="00EF4953" w:rsidRDefault="00EF4953" w:rsidP="00EF4953">
      <w:pPr>
        <w:pStyle w:val="LabSection"/>
      </w:pPr>
      <w:r>
        <w:t>Requirements</w:t>
      </w:r>
    </w:p>
    <w:p w:rsidR="00EF4953" w:rsidRDefault="00D712F2" w:rsidP="00EF4953">
      <w:pPr>
        <w:pStyle w:val="Bulletlevel1"/>
      </w:pPr>
      <w:r>
        <w:t xml:space="preserve">The </w:t>
      </w:r>
      <w:r w:rsidR="00B02DFB" w:rsidRPr="00CB2F86">
        <w:rPr>
          <w:b/>
        </w:rPr>
        <w:t>R3</w:t>
      </w:r>
      <w:r w:rsidR="00B02DFB">
        <w:t xml:space="preserve"> </w:t>
      </w:r>
      <w:r>
        <w:t>LANs need</w:t>
      </w:r>
      <w:r w:rsidR="00B02DFB">
        <w:t xml:space="preserve"> addressing. Complete the VLSM d</w:t>
      </w:r>
      <w:r w:rsidR="00EF4953">
        <w:t xml:space="preserve">esign </w:t>
      </w:r>
      <w:r w:rsidR="00B02DFB">
        <w:t xml:space="preserve">using the next available </w:t>
      </w:r>
      <w:r w:rsidR="00CB2F86">
        <w:t>subnets</w:t>
      </w:r>
      <w:r w:rsidR="00B02DFB">
        <w:t xml:space="preserve"> in the</w:t>
      </w:r>
      <w:r w:rsidR="00C52D72">
        <w:t xml:space="preserve"> </w:t>
      </w:r>
      <w:r>
        <w:t xml:space="preserve">remaining </w:t>
      </w:r>
      <w:r>
        <w:rPr>
          <w:b/>
        </w:rPr>
        <w:t>172.31.30</w:t>
      </w:r>
      <w:r w:rsidR="00C52D72" w:rsidRPr="00C52D72">
        <w:rPr>
          <w:b/>
        </w:rPr>
        <w:t>.0/</w:t>
      </w:r>
      <w:r>
        <w:rPr>
          <w:b/>
        </w:rPr>
        <w:t>23</w:t>
      </w:r>
      <w:r w:rsidR="00C52D72">
        <w:t xml:space="preserve"> address </w:t>
      </w:r>
      <w:r w:rsidR="00B02DFB">
        <w:t>space</w:t>
      </w:r>
      <w:r w:rsidR="00EF4953">
        <w:t xml:space="preserve">. </w:t>
      </w:r>
    </w:p>
    <w:p w:rsidR="00B0149A" w:rsidRDefault="00CB2F86" w:rsidP="00B02DFB">
      <w:pPr>
        <w:pStyle w:val="SubStepNum"/>
      </w:pPr>
      <w:r>
        <w:t xml:space="preserve">Assign the first </w:t>
      </w:r>
      <w:r w:rsidR="005E526C">
        <w:t xml:space="preserve">subnet for </w:t>
      </w:r>
      <w:r>
        <w:t>120 host</w:t>
      </w:r>
      <w:r w:rsidR="005E526C">
        <w:t>s</w:t>
      </w:r>
      <w:r>
        <w:t xml:space="preserve"> to</w:t>
      </w:r>
      <w:r w:rsidR="00B0149A">
        <w:t xml:space="preserve"> </w:t>
      </w:r>
      <w:r w:rsidR="00B0149A" w:rsidRPr="00CB2F86">
        <w:rPr>
          <w:b/>
        </w:rPr>
        <w:t>R3</w:t>
      </w:r>
      <w:r w:rsidR="00B0149A">
        <w:t xml:space="preserve"> LAN1</w:t>
      </w:r>
      <w:r w:rsidR="005E526C">
        <w:t>.</w:t>
      </w:r>
    </w:p>
    <w:p w:rsidR="00B0149A" w:rsidRDefault="00CB2F86" w:rsidP="00B02DFB">
      <w:pPr>
        <w:pStyle w:val="SubStepNum"/>
      </w:pPr>
      <w:r>
        <w:t>A</w:t>
      </w:r>
      <w:r w:rsidR="005E526C">
        <w:t>ssign the second subnet for 120 hosts</w:t>
      </w:r>
      <w:r>
        <w:t xml:space="preserve"> to</w:t>
      </w:r>
      <w:r w:rsidR="00B0149A">
        <w:t xml:space="preserve"> </w:t>
      </w:r>
      <w:r w:rsidR="00B0149A" w:rsidRPr="00CB2F86">
        <w:rPr>
          <w:b/>
        </w:rPr>
        <w:t>R3</w:t>
      </w:r>
      <w:r w:rsidR="00B0149A">
        <w:t xml:space="preserve"> LAN2</w:t>
      </w:r>
      <w:r w:rsidR="005E526C">
        <w:t>.</w:t>
      </w:r>
    </w:p>
    <w:p w:rsidR="00AD6A45" w:rsidRDefault="00AD6A45" w:rsidP="00AD6A45">
      <w:pPr>
        <w:pStyle w:val="Bulletlevel1"/>
      </w:pPr>
      <w:r>
        <w:t xml:space="preserve">Document your addressing scheme by completing the </w:t>
      </w:r>
      <w:r>
        <w:rPr>
          <w:b/>
        </w:rPr>
        <w:t>Addressing Table</w:t>
      </w:r>
      <w:r>
        <w:t>.</w:t>
      </w:r>
    </w:p>
    <w:p w:rsidR="00B02DFB" w:rsidRDefault="00AD6A45" w:rsidP="00B0149A">
      <w:pPr>
        <w:pStyle w:val="Bulletlevel2"/>
      </w:pPr>
      <w:r>
        <w:t xml:space="preserve">Assign </w:t>
      </w:r>
      <w:r w:rsidR="00B02DFB">
        <w:t xml:space="preserve">the last IP address in the subnet to the appropriate </w:t>
      </w:r>
      <w:r w:rsidR="00B02DFB" w:rsidRPr="00B02DFB">
        <w:rPr>
          <w:b/>
        </w:rPr>
        <w:t>R3</w:t>
      </w:r>
      <w:r w:rsidR="00B02DFB">
        <w:t xml:space="preserve"> interface.</w:t>
      </w:r>
    </w:p>
    <w:p w:rsidR="00EF4953" w:rsidRDefault="00B02DFB" w:rsidP="00B0149A">
      <w:pPr>
        <w:pStyle w:val="Bulletlevel2"/>
      </w:pPr>
      <w:r>
        <w:t>Assign the first IP address in the subnet to the PC</w:t>
      </w:r>
      <w:r w:rsidR="00AD6A45">
        <w:t>.</w:t>
      </w:r>
    </w:p>
    <w:p w:rsidR="00B02DFB" w:rsidRDefault="00B02DFB" w:rsidP="00EF4953">
      <w:pPr>
        <w:pStyle w:val="Bulletlevel1"/>
      </w:pPr>
      <w:r>
        <w:t xml:space="preserve">Configure addressing for </w:t>
      </w:r>
      <w:r w:rsidRPr="00B02DFB">
        <w:rPr>
          <w:b/>
        </w:rPr>
        <w:t>R3</w:t>
      </w:r>
      <w:r>
        <w:t xml:space="preserve">, </w:t>
      </w:r>
      <w:r w:rsidRPr="00B02DFB">
        <w:rPr>
          <w:b/>
        </w:rPr>
        <w:t>PC-E</w:t>
      </w:r>
      <w:r>
        <w:t xml:space="preserve"> and </w:t>
      </w:r>
      <w:r w:rsidRPr="00B02DFB">
        <w:rPr>
          <w:b/>
        </w:rPr>
        <w:t>PC-F</w:t>
      </w:r>
      <w:r>
        <w:t>.</w:t>
      </w:r>
    </w:p>
    <w:p w:rsidR="00EF4953" w:rsidRDefault="009E23BD" w:rsidP="00EF4953">
      <w:pPr>
        <w:pStyle w:val="Bulletlevel1"/>
      </w:pPr>
      <w:r>
        <w:t xml:space="preserve">Implement </w:t>
      </w:r>
      <w:proofErr w:type="spellStart"/>
      <w:r>
        <w:t>m</w:t>
      </w:r>
      <w:r w:rsidR="00EF4953">
        <w:t>ulti</w:t>
      </w:r>
      <w:r w:rsidR="00BC43E1">
        <w:t>area</w:t>
      </w:r>
      <w:proofErr w:type="spellEnd"/>
      <w:r w:rsidR="00BC43E1">
        <w:t xml:space="preserve"> OSPF using</w:t>
      </w:r>
      <w:r w:rsidR="00C12B62">
        <w:t xml:space="preserve"> 1</w:t>
      </w:r>
      <w:r w:rsidR="00EF0781">
        <w:t xml:space="preserve"> as the process ID</w:t>
      </w:r>
      <w:r w:rsidR="00BC43E1">
        <w:t>.</w:t>
      </w:r>
    </w:p>
    <w:p w:rsidR="00CD1A88" w:rsidRDefault="00CD1A88" w:rsidP="00CD1A88">
      <w:pPr>
        <w:pStyle w:val="Bulletlevel2"/>
      </w:pPr>
      <w:r>
        <w:t>Assign the serial links to OSPF Area 0</w:t>
      </w:r>
      <w:r w:rsidR="005E526C">
        <w:t>.</w:t>
      </w:r>
    </w:p>
    <w:p w:rsidR="00FA007B" w:rsidRDefault="00FA007B" w:rsidP="00CD1A88">
      <w:pPr>
        <w:pStyle w:val="Bulletlevel2"/>
      </w:pPr>
      <w:r>
        <w:lastRenderedPageBreak/>
        <w:t xml:space="preserve">Configure the router ID as </w:t>
      </w:r>
      <w:proofErr w:type="spellStart"/>
      <w:r w:rsidRPr="00FA007B">
        <w:rPr>
          <w:b/>
        </w:rPr>
        <w:t>x.x.x.x</w:t>
      </w:r>
      <w:proofErr w:type="spellEnd"/>
      <w:r>
        <w:t xml:space="preserve"> where </w:t>
      </w:r>
      <w:r w:rsidRPr="00FA007B">
        <w:rPr>
          <w:b/>
        </w:rPr>
        <w:t>x</w:t>
      </w:r>
      <w:r>
        <w:t xml:space="preserve"> is the number of the router. For example, the router ID for </w:t>
      </w:r>
      <w:r w:rsidRPr="00FA007B">
        <w:rPr>
          <w:b/>
        </w:rPr>
        <w:t>R1</w:t>
      </w:r>
      <w:r>
        <w:t xml:space="preserve"> is 1.1.1.1.</w:t>
      </w:r>
    </w:p>
    <w:p w:rsidR="00CD1A88" w:rsidRDefault="00CD1A88" w:rsidP="00CD1A88">
      <w:pPr>
        <w:pStyle w:val="Bulletlevel2"/>
      </w:pPr>
      <w:r>
        <w:t xml:space="preserve">Summarize the LANs in </w:t>
      </w:r>
      <w:r w:rsidR="00B02DFB">
        <w:t>each area</w:t>
      </w:r>
      <w:r>
        <w:t xml:space="preserve"> and advertise them using one network statement. </w:t>
      </w:r>
    </w:p>
    <w:p w:rsidR="00BC43E1" w:rsidRPr="00B0149A" w:rsidRDefault="00D401C2" w:rsidP="00B0149A">
      <w:pPr>
        <w:pStyle w:val="SubStepNum"/>
        <w:numPr>
          <w:ilvl w:val="4"/>
          <w:numId w:val="5"/>
        </w:numPr>
      </w:pPr>
      <w:r w:rsidRPr="00B0149A">
        <w:t>Assign the R1 LANs to OSPF Area 10</w:t>
      </w:r>
      <w:r w:rsidR="005E526C">
        <w:t>.</w:t>
      </w:r>
    </w:p>
    <w:p w:rsidR="00D401C2" w:rsidRPr="00B0149A" w:rsidRDefault="00D401C2" w:rsidP="00B0149A">
      <w:pPr>
        <w:pStyle w:val="SubStepNum"/>
        <w:numPr>
          <w:ilvl w:val="4"/>
          <w:numId w:val="5"/>
        </w:numPr>
      </w:pPr>
      <w:r w:rsidRPr="00B0149A">
        <w:t>Assign the R2 LANs to OSPF Area 20</w:t>
      </w:r>
      <w:r w:rsidR="005E526C">
        <w:t>.</w:t>
      </w:r>
    </w:p>
    <w:p w:rsidR="00D401C2" w:rsidRPr="00B0149A" w:rsidRDefault="00D401C2" w:rsidP="00B0149A">
      <w:pPr>
        <w:pStyle w:val="SubStepNum"/>
        <w:numPr>
          <w:ilvl w:val="4"/>
          <w:numId w:val="5"/>
        </w:numPr>
      </w:pPr>
      <w:r w:rsidRPr="00B0149A">
        <w:t>Assign the R3 LANs to OSPF Area 30</w:t>
      </w:r>
      <w:r w:rsidR="005E526C">
        <w:t>.</w:t>
      </w:r>
    </w:p>
    <w:p w:rsidR="00C15441" w:rsidRDefault="00C15441" w:rsidP="00C15441">
      <w:pPr>
        <w:pStyle w:val="Bulletlevel2"/>
      </w:pPr>
      <w:r>
        <w:t xml:space="preserve">Prevent routing updates from being sent </w:t>
      </w:r>
      <w:r w:rsidR="00B0149A">
        <w:t>out</w:t>
      </w:r>
      <w:r>
        <w:t xml:space="preserve"> LAN interfaces.</w:t>
      </w:r>
      <w:r w:rsidR="005E526C">
        <w:t xml:space="preserve"> Do not use the </w:t>
      </w:r>
      <w:r w:rsidR="005E526C">
        <w:rPr>
          <w:b/>
        </w:rPr>
        <w:t xml:space="preserve">default </w:t>
      </w:r>
      <w:r w:rsidR="005E526C">
        <w:t>argument.</w:t>
      </w:r>
    </w:p>
    <w:p w:rsidR="00985AA4" w:rsidRDefault="00CB2F86" w:rsidP="00B02DFB">
      <w:pPr>
        <w:pStyle w:val="Bulletlevel1"/>
      </w:pPr>
      <w:r>
        <w:t>Implement</w:t>
      </w:r>
      <w:r w:rsidR="00985AA4">
        <w:t xml:space="preserve"> default routing to the Internet</w:t>
      </w:r>
      <w:r>
        <w:t>.</w:t>
      </w:r>
    </w:p>
    <w:p w:rsidR="00985AA4" w:rsidRDefault="00CB2F86" w:rsidP="00985AA4">
      <w:pPr>
        <w:pStyle w:val="Bulletlevel2"/>
      </w:pPr>
      <w:r>
        <w:t xml:space="preserve">Configure </w:t>
      </w:r>
      <w:r>
        <w:rPr>
          <w:b/>
        </w:rPr>
        <w:t xml:space="preserve">R1 </w:t>
      </w:r>
      <w:r>
        <w:t>with a directly attached default route.</w:t>
      </w:r>
    </w:p>
    <w:p w:rsidR="00CB2F86" w:rsidRDefault="00CB2F86" w:rsidP="00985AA4">
      <w:pPr>
        <w:pStyle w:val="Bulletlevel2"/>
      </w:pPr>
      <w:r>
        <w:t xml:space="preserve">Advertise the default route to </w:t>
      </w:r>
      <w:r>
        <w:rPr>
          <w:b/>
        </w:rPr>
        <w:t xml:space="preserve">R2 </w:t>
      </w:r>
      <w:r>
        <w:t xml:space="preserve">and </w:t>
      </w:r>
      <w:r>
        <w:rPr>
          <w:b/>
        </w:rPr>
        <w:t>R3</w:t>
      </w:r>
      <w:r w:rsidRPr="00CB2F86">
        <w:t>.</w:t>
      </w:r>
    </w:p>
    <w:p w:rsidR="00B02DFB" w:rsidRDefault="00B02DFB" w:rsidP="00B02DFB">
      <w:pPr>
        <w:pStyle w:val="Bulletlevel1"/>
      </w:pPr>
      <w:r>
        <w:t>Configure MD5 authentication on the serial interfaces</w:t>
      </w:r>
    </w:p>
    <w:p w:rsidR="00B02DFB" w:rsidRDefault="00B02DFB" w:rsidP="00B02DFB">
      <w:pPr>
        <w:pStyle w:val="Bulletlevel2"/>
      </w:pPr>
      <w:r>
        <w:t xml:space="preserve">Use </w:t>
      </w:r>
      <w:r w:rsidRPr="00661A65">
        <w:rPr>
          <w:b/>
        </w:rPr>
        <w:t>1</w:t>
      </w:r>
      <w:r>
        <w:t xml:space="preserve"> as the key</w:t>
      </w:r>
      <w:r w:rsidR="00CB2F86">
        <w:t>.</w:t>
      </w:r>
    </w:p>
    <w:p w:rsidR="00B02DFB" w:rsidRDefault="00B02DFB" w:rsidP="00B02DFB">
      <w:pPr>
        <w:pStyle w:val="Bulletlevel2"/>
      </w:pPr>
      <w:r>
        <w:t xml:space="preserve">Use </w:t>
      </w:r>
      <w:r>
        <w:rPr>
          <w:b/>
        </w:rPr>
        <w:t>cisco</w:t>
      </w:r>
      <w:r w:rsidR="00661A65">
        <w:rPr>
          <w:b/>
        </w:rPr>
        <w:t>123</w:t>
      </w:r>
      <w:r>
        <w:rPr>
          <w:b/>
        </w:rPr>
        <w:t xml:space="preserve"> </w:t>
      </w:r>
      <w:r>
        <w:t>as the key string</w:t>
      </w:r>
      <w:r w:rsidR="00CB2F86">
        <w:t>.</w:t>
      </w:r>
    </w:p>
    <w:p w:rsidR="000C4D90" w:rsidRDefault="000C4D90" w:rsidP="000C4D90">
      <w:pPr>
        <w:pStyle w:val="Bulletlevel1"/>
      </w:pPr>
      <w:r>
        <w:t>Limit VT</w:t>
      </w:r>
      <w:r w:rsidR="00440656">
        <w:t xml:space="preserve">Y access to </w:t>
      </w:r>
      <w:r w:rsidR="00BE264B">
        <w:rPr>
          <w:b/>
        </w:rPr>
        <w:t>R1</w:t>
      </w:r>
      <w:r>
        <w:t xml:space="preserve">. </w:t>
      </w:r>
    </w:p>
    <w:p w:rsidR="00BE264B" w:rsidRDefault="00661A65" w:rsidP="00661A65">
      <w:pPr>
        <w:pStyle w:val="Bulletlevel2"/>
      </w:pPr>
      <w:r>
        <w:t xml:space="preserve">Configure an ACL number 1. </w:t>
      </w:r>
    </w:p>
    <w:p w:rsidR="00EF4953" w:rsidRPr="00A14CF1" w:rsidRDefault="00661A65" w:rsidP="00A14CF1">
      <w:pPr>
        <w:pStyle w:val="Bulletlevel2"/>
        <w:rPr>
          <w:rStyle w:val="DevConfigGray"/>
          <w:rFonts w:ascii="Arial" w:hAnsi="Arial"/>
          <w:shd w:val="clear" w:color="auto" w:fill="auto"/>
        </w:rPr>
      </w:pPr>
      <w:r>
        <w:t>O</w:t>
      </w:r>
      <w:r w:rsidR="00B02DFB">
        <w:t xml:space="preserve">nly </w:t>
      </w:r>
      <w:r w:rsidR="00B02DFB" w:rsidRPr="00661A65">
        <w:rPr>
          <w:b/>
        </w:rPr>
        <w:t>PC-A</w:t>
      </w:r>
      <w:r w:rsidR="00B02DFB">
        <w:t xml:space="preserve"> is allowed to telnet into </w:t>
      </w:r>
      <w:r w:rsidR="00BE264B" w:rsidRPr="00BE264B">
        <w:rPr>
          <w:b/>
        </w:rPr>
        <w:t>R1</w:t>
      </w:r>
      <w:r>
        <w:t>.</w:t>
      </w:r>
      <w:bookmarkStart w:id="0" w:name="_GoBack"/>
      <w:bookmarkEnd w:id="0"/>
    </w:p>
    <w:sectPr w:rsidR="00EF4953" w:rsidRPr="00A14CF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C3" w:rsidRDefault="00297CC3" w:rsidP="0090659A">
      <w:pPr>
        <w:spacing w:after="0" w:line="240" w:lineRule="auto"/>
      </w:pPr>
      <w:r>
        <w:separator/>
      </w:r>
    </w:p>
    <w:p w:rsidR="00297CC3" w:rsidRDefault="00297CC3"/>
    <w:p w:rsidR="00297CC3" w:rsidRDefault="00297CC3"/>
    <w:p w:rsidR="00297CC3" w:rsidRDefault="00297CC3"/>
    <w:p w:rsidR="00297CC3" w:rsidRDefault="00297CC3"/>
  </w:endnote>
  <w:endnote w:type="continuationSeparator" w:id="0">
    <w:p w:rsidR="00297CC3" w:rsidRDefault="00297CC3" w:rsidP="0090659A">
      <w:pPr>
        <w:spacing w:after="0" w:line="240" w:lineRule="auto"/>
      </w:pPr>
      <w:r>
        <w:continuationSeparator/>
      </w:r>
    </w:p>
    <w:p w:rsidR="00297CC3" w:rsidRDefault="00297CC3"/>
    <w:p w:rsidR="00297CC3" w:rsidRDefault="00297CC3"/>
    <w:p w:rsidR="00297CC3" w:rsidRDefault="00297CC3"/>
    <w:p w:rsidR="00297CC3" w:rsidRDefault="00297C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53" w:rsidRPr="0090659A" w:rsidRDefault="00EF495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26E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26E41" w:rsidRPr="0090659A">
      <w:rPr>
        <w:b/>
        <w:szCs w:val="16"/>
      </w:rPr>
      <w:fldChar w:fldCharType="separate"/>
    </w:r>
    <w:r w:rsidR="00A14CF1">
      <w:rPr>
        <w:b/>
        <w:noProof/>
        <w:szCs w:val="16"/>
      </w:rPr>
      <w:t>2</w:t>
    </w:r>
    <w:r w:rsidR="00426E4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26E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26E41" w:rsidRPr="0090659A">
      <w:rPr>
        <w:b/>
        <w:szCs w:val="16"/>
      </w:rPr>
      <w:fldChar w:fldCharType="separate"/>
    </w:r>
    <w:r w:rsidR="00A14CF1">
      <w:rPr>
        <w:b/>
        <w:noProof/>
        <w:szCs w:val="16"/>
      </w:rPr>
      <w:t>3</w:t>
    </w:r>
    <w:r w:rsidR="00426E4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53" w:rsidRPr="0090659A" w:rsidRDefault="00EF4953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26E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26E41" w:rsidRPr="0090659A">
      <w:rPr>
        <w:b/>
        <w:szCs w:val="16"/>
      </w:rPr>
      <w:fldChar w:fldCharType="separate"/>
    </w:r>
    <w:r w:rsidR="00A14CF1">
      <w:rPr>
        <w:b/>
        <w:noProof/>
        <w:szCs w:val="16"/>
      </w:rPr>
      <w:t>1</w:t>
    </w:r>
    <w:r w:rsidR="00426E4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26E4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26E41" w:rsidRPr="0090659A">
      <w:rPr>
        <w:b/>
        <w:szCs w:val="16"/>
      </w:rPr>
      <w:fldChar w:fldCharType="separate"/>
    </w:r>
    <w:r w:rsidR="00A14CF1">
      <w:rPr>
        <w:b/>
        <w:noProof/>
        <w:szCs w:val="16"/>
      </w:rPr>
      <w:t>3</w:t>
    </w:r>
    <w:r w:rsidR="00426E4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C3" w:rsidRDefault="00297CC3" w:rsidP="0090659A">
      <w:pPr>
        <w:spacing w:after="0" w:line="240" w:lineRule="auto"/>
      </w:pPr>
      <w:r>
        <w:separator/>
      </w:r>
    </w:p>
    <w:p w:rsidR="00297CC3" w:rsidRDefault="00297CC3"/>
    <w:p w:rsidR="00297CC3" w:rsidRDefault="00297CC3"/>
    <w:p w:rsidR="00297CC3" w:rsidRDefault="00297CC3"/>
    <w:p w:rsidR="00297CC3" w:rsidRDefault="00297CC3"/>
  </w:footnote>
  <w:footnote w:type="continuationSeparator" w:id="0">
    <w:p w:rsidR="00297CC3" w:rsidRDefault="00297CC3" w:rsidP="0090659A">
      <w:pPr>
        <w:spacing w:after="0" w:line="240" w:lineRule="auto"/>
      </w:pPr>
      <w:r>
        <w:continuationSeparator/>
      </w:r>
    </w:p>
    <w:p w:rsidR="00297CC3" w:rsidRDefault="00297CC3"/>
    <w:p w:rsidR="00297CC3" w:rsidRDefault="00297CC3"/>
    <w:p w:rsidR="00297CC3" w:rsidRDefault="00297CC3"/>
    <w:p w:rsidR="00297CC3" w:rsidRDefault="00297C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53" w:rsidRDefault="00EF4953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53" w:rsidRDefault="00EF495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F14AE6"/>
    <w:multiLevelType w:val="multilevel"/>
    <w:tmpl w:val="404E763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D90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27256"/>
    <w:rsid w:val="00235E59"/>
    <w:rsid w:val="00242E3A"/>
    <w:rsid w:val="002506CF"/>
    <w:rsid w:val="0025107F"/>
    <w:rsid w:val="00253396"/>
    <w:rsid w:val="00260CD4"/>
    <w:rsid w:val="002639D8"/>
    <w:rsid w:val="00265F77"/>
    <w:rsid w:val="00266C83"/>
    <w:rsid w:val="002768DC"/>
    <w:rsid w:val="00297CC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72E51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26E41"/>
    <w:rsid w:val="00431654"/>
    <w:rsid w:val="00434926"/>
    <w:rsid w:val="0044065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79C6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526C"/>
    <w:rsid w:val="005E65B5"/>
    <w:rsid w:val="005F3AE9"/>
    <w:rsid w:val="006007BB"/>
    <w:rsid w:val="00601DC0"/>
    <w:rsid w:val="006034CB"/>
    <w:rsid w:val="00603E5D"/>
    <w:rsid w:val="006131CE"/>
    <w:rsid w:val="00617D6E"/>
    <w:rsid w:val="00622D61"/>
    <w:rsid w:val="00624198"/>
    <w:rsid w:val="006428E5"/>
    <w:rsid w:val="00644958"/>
    <w:rsid w:val="00661A65"/>
    <w:rsid w:val="00672919"/>
    <w:rsid w:val="0068072F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1F02"/>
    <w:rsid w:val="007D2AFE"/>
    <w:rsid w:val="007E0215"/>
    <w:rsid w:val="007E3FEA"/>
    <w:rsid w:val="007F0A0B"/>
    <w:rsid w:val="007F3A60"/>
    <w:rsid w:val="007F3D0B"/>
    <w:rsid w:val="007F7C94"/>
    <w:rsid w:val="00803214"/>
    <w:rsid w:val="00810E4B"/>
    <w:rsid w:val="00814BAA"/>
    <w:rsid w:val="0082142E"/>
    <w:rsid w:val="00823F74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5570"/>
    <w:rsid w:val="0098155C"/>
    <w:rsid w:val="00983B77"/>
    <w:rsid w:val="00985AA4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23BD"/>
    <w:rsid w:val="009E42B9"/>
    <w:rsid w:val="00A014A3"/>
    <w:rsid w:val="00A0412D"/>
    <w:rsid w:val="00A14CF1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2604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6A45"/>
    <w:rsid w:val="00AE56C0"/>
    <w:rsid w:val="00AE76A2"/>
    <w:rsid w:val="00B00914"/>
    <w:rsid w:val="00B0149A"/>
    <w:rsid w:val="00B02A8E"/>
    <w:rsid w:val="00B02DFB"/>
    <w:rsid w:val="00B052EE"/>
    <w:rsid w:val="00B0554E"/>
    <w:rsid w:val="00B1081F"/>
    <w:rsid w:val="00B27499"/>
    <w:rsid w:val="00B3010D"/>
    <w:rsid w:val="00B35151"/>
    <w:rsid w:val="00B433F2"/>
    <w:rsid w:val="00B458E8"/>
    <w:rsid w:val="00B5397B"/>
    <w:rsid w:val="00B551F0"/>
    <w:rsid w:val="00B62809"/>
    <w:rsid w:val="00B7675A"/>
    <w:rsid w:val="00B81898"/>
    <w:rsid w:val="00B8606B"/>
    <w:rsid w:val="00B878E7"/>
    <w:rsid w:val="00B97278"/>
    <w:rsid w:val="00BA1260"/>
    <w:rsid w:val="00BA1D0B"/>
    <w:rsid w:val="00BA6972"/>
    <w:rsid w:val="00BB1E0D"/>
    <w:rsid w:val="00BB4D9B"/>
    <w:rsid w:val="00BB73FF"/>
    <w:rsid w:val="00BB7688"/>
    <w:rsid w:val="00BC43E1"/>
    <w:rsid w:val="00BC7CAC"/>
    <w:rsid w:val="00BD1A67"/>
    <w:rsid w:val="00BD6D76"/>
    <w:rsid w:val="00BE264B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B62"/>
    <w:rsid w:val="00C15441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2D72"/>
    <w:rsid w:val="00C57A1A"/>
    <w:rsid w:val="00C61F97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B2F86"/>
    <w:rsid w:val="00CC162A"/>
    <w:rsid w:val="00CC1C87"/>
    <w:rsid w:val="00CC3000"/>
    <w:rsid w:val="00CC4859"/>
    <w:rsid w:val="00CC7A35"/>
    <w:rsid w:val="00CD072A"/>
    <w:rsid w:val="00CD1A88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01C2"/>
    <w:rsid w:val="00D41566"/>
    <w:rsid w:val="00D41E94"/>
    <w:rsid w:val="00D458EC"/>
    <w:rsid w:val="00D501B0"/>
    <w:rsid w:val="00D52582"/>
    <w:rsid w:val="00D56A0E"/>
    <w:rsid w:val="00D57AD3"/>
    <w:rsid w:val="00D635FE"/>
    <w:rsid w:val="00D712F2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0781"/>
    <w:rsid w:val="00EF4205"/>
    <w:rsid w:val="00EF4623"/>
    <w:rsid w:val="00EF4953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46E08"/>
    <w:rsid w:val="00F60BE0"/>
    <w:rsid w:val="00F6280E"/>
    <w:rsid w:val="00F63CB7"/>
    <w:rsid w:val="00F7050A"/>
    <w:rsid w:val="00F75533"/>
    <w:rsid w:val="00FA007B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D3475-6444-4B28-BF01-9CA299A8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2013-07-26T17:17:00Z</dcterms:created>
  <dcterms:modified xsi:type="dcterms:W3CDTF">2013-07-26T17:19:00Z</dcterms:modified>
</cp:coreProperties>
</file>