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EF4623" w:rsidP="00127CA8">
      <w:pPr>
        <w:pStyle w:val="LabTitle"/>
      </w:pPr>
      <w:r>
        <w:t>Packet Tracer –</w:t>
      </w:r>
      <w:r w:rsidR="002D6C2A" w:rsidRPr="00FD4A68">
        <w:t xml:space="preserve"> </w:t>
      </w:r>
      <w:r w:rsidR="00716F38" w:rsidRPr="00716F38">
        <w:t>Troubleshooting PPP with Authentication</w:t>
      </w:r>
    </w:p>
    <w:p w:rsidR="003C6BCA" w:rsidRDefault="001E38E0" w:rsidP="0014219C">
      <w:pPr>
        <w:pStyle w:val="LabSection"/>
      </w:pPr>
      <w:r>
        <w:t>Topology</w:t>
      </w:r>
    </w:p>
    <w:p w:rsidR="008C4307" w:rsidRDefault="00A2521F" w:rsidP="008C4307">
      <w:pPr>
        <w:pStyle w:val="Visual"/>
      </w:pPr>
      <w:r>
        <w:rPr>
          <w:noProof/>
        </w:rPr>
        <w:drawing>
          <wp:inline distT="0" distB="0" distL="0" distR="0">
            <wp:extent cx="5590477" cy="178095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ubleshooting PPP with authentication-topology.png"/>
                    <pic:cNvPicPr/>
                  </pic:nvPicPr>
                  <pic:blipFill>
                    <a:blip r:embed="rId10">
                      <a:extLst>
                        <a:ext uri="{28A0092B-C50C-407E-A947-70E740481C1C}">
                          <a14:useLocalDpi xmlns:a14="http://schemas.microsoft.com/office/drawing/2010/main" val="0"/>
                        </a:ext>
                      </a:extLst>
                    </a:blip>
                    <a:stretch>
                      <a:fillRect/>
                    </a:stretch>
                  </pic:blipFill>
                  <pic:spPr>
                    <a:xfrm>
                      <a:off x="0" y="0"/>
                      <a:ext cx="5590477" cy="1780952"/>
                    </a:xfrm>
                    <a:prstGeom prst="rect">
                      <a:avLst/>
                    </a:prstGeom>
                  </pic:spPr>
                </pic:pic>
              </a:graphicData>
            </a:graphic>
          </wp:inline>
        </w:drawing>
      </w:r>
    </w:p>
    <w:p w:rsidR="00AE56C0" w:rsidRPr="00BB73FF" w:rsidRDefault="00AE56C0" w:rsidP="0014219C">
      <w:pPr>
        <w:pStyle w:val="LabSection"/>
      </w:pPr>
      <w:r w:rsidRPr="00BB73FF">
        <w:t>Addressing Table</w:t>
      </w:r>
    </w:p>
    <w:tbl>
      <w:tblPr>
        <w:tblW w:w="852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71"/>
        <w:gridCol w:w="1440"/>
        <w:gridCol w:w="1980"/>
        <w:gridCol w:w="1830"/>
        <w:gridCol w:w="1800"/>
      </w:tblGrid>
      <w:tr w:rsidR="002D1E01" w:rsidTr="006E5ACC">
        <w:trPr>
          <w:cantSplit/>
          <w:jc w:val="center"/>
        </w:trPr>
        <w:tc>
          <w:tcPr>
            <w:tcW w:w="14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D1E01" w:rsidRPr="00E87D62" w:rsidRDefault="002D1E01"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D1E01" w:rsidRPr="00E87D62" w:rsidRDefault="002D1E01" w:rsidP="00E87D62">
            <w:pPr>
              <w:pStyle w:val="TableHeading"/>
            </w:pPr>
            <w:r w:rsidRPr="00E87D62">
              <w:t>Interface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D1E01" w:rsidRPr="00E87D62" w:rsidRDefault="002D1E01" w:rsidP="00E87D62">
            <w:pPr>
              <w:pStyle w:val="TableHeading"/>
            </w:pPr>
            <w:r w:rsidRPr="00E87D62">
              <w:t>IP Address</w:t>
            </w:r>
          </w:p>
        </w:tc>
        <w:tc>
          <w:tcPr>
            <w:tcW w:w="18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D1E01" w:rsidRPr="00E87D62" w:rsidRDefault="002D1E01"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D1E01" w:rsidRPr="00E87D62" w:rsidRDefault="002D1E01" w:rsidP="00E87D62">
            <w:pPr>
              <w:pStyle w:val="TableHeading"/>
            </w:pPr>
            <w:r w:rsidRPr="00E87D62">
              <w:t>Default Gateway</w:t>
            </w:r>
          </w:p>
        </w:tc>
      </w:tr>
      <w:tr w:rsidR="002D1E01" w:rsidTr="006E5ACC">
        <w:trPr>
          <w:cantSplit/>
          <w:jc w:val="center"/>
        </w:trPr>
        <w:tc>
          <w:tcPr>
            <w:tcW w:w="1471" w:type="dxa"/>
            <w:vMerge w:val="restart"/>
            <w:vAlign w:val="center"/>
          </w:tcPr>
          <w:p w:rsidR="002D1E01" w:rsidRPr="00E87D62" w:rsidRDefault="002D1E01" w:rsidP="002D1E01">
            <w:pPr>
              <w:pStyle w:val="TableText"/>
            </w:pPr>
            <w:r>
              <w:t>R1</w:t>
            </w:r>
          </w:p>
        </w:tc>
        <w:tc>
          <w:tcPr>
            <w:tcW w:w="1440" w:type="dxa"/>
            <w:vAlign w:val="bottom"/>
          </w:tcPr>
          <w:p w:rsidR="002D1E01" w:rsidRPr="00E87D62" w:rsidRDefault="002D1E01" w:rsidP="006B1639">
            <w:pPr>
              <w:pStyle w:val="TableText"/>
            </w:pPr>
            <w:r>
              <w:t>G0/1</w:t>
            </w:r>
          </w:p>
        </w:tc>
        <w:tc>
          <w:tcPr>
            <w:tcW w:w="1980" w:type="dxa"/>
            <w:vAlign w:val="bottom"/>
          </w:tcPr>
          <w:p w:rsidR="002D1E01" w:rsidRPr="00E87D62" w:rsidRDefault="002D1E01" w:rsidP="00E87D62">
            <w:pPr>
              <w:pStyle w:val="TableText"/>
            </w:pPr>
            <w:r w:rsidRPr="002D1E01">
              <w:t>10.0.0.1</w:t>
            </w:r>
          </w:p>
        </w:tc>
        <w:tc>
          <w:tcPr>
            <w:tcW w:w="1830" w:type="dxa"/>
            <w:vAlign w:val="bottom"/>
          </w:tcPr>
          <w:p w:rsidR="002D1E01" w:rsidRPr="00E87D62" w:rsidRDefault="002D1E01" w:rsidP="00E87D62">
            <w:pPr>
              <w:pStyle w:val="TableText"/>
            </w:pPr>
            <w:r>
              <w:t>255.255.255.128</w:t>
            </w:r>
          </w:p>
        </w:tc>
        <w:tc>
          <w:tcPr>
            <w:tcW w:w="1800" w:type="dxa"/>
            <w:vAlign w:val="bottom"/>
          </w:tcPr>
          <w:p w:rsidR="002D1E01" w:rsidRPr="00E87D62" w:rsidRDefault="002D1E01" w:rsidP="00E87D62">
            <w:pPr>
              <w:pStyle w:val="TableText"/>
            </w:pPr>
            <w:r>
              <w:t>N/A</w:t>
            </w:r>
          </w:p>
        </w:tc>
      </w:tr>
      <w:tr w:rsidR="002D1E01" w:rsidTr="006E5ACC">
        <w:trPr>
          <w:cantSplit/>
          <w:jc w:val="center"/>
        </w:trPr>
        <w:tc>
          <w:tcPr>
            <w:tcW w:w="1471" w:type="dxa"/>
            <w:vMerge/>
            <w:vAlign w:val="center"/>
          </w:tcPr>
          <w:p w:rsidR="002D1E01" w:rsidRPr="00E87D62" w:rsidRDefault="002D1E01" w:rsidP="002D1E01">
            <w:pPr>
              <w:pStyle w:val="TableText"/>
            </w:pPr>
          </w:p>
        </w:tc>
        <w:tc>
          <w:tcPr>
            <w:tcW w:w="1440" w:type="dxa"/>
            <w:vAlign w:val="bottom"/>
          </w:tcPr>
          <w:p w:rsidR="002D1E01" w:rsidRPr="00E87D62" w:rsidRDefault="002D1E01" w:rsidP="00E87D62">
            <w:pPr>
              <w:pStyle w:val="TableText"/>
            </w:pPr>
            <w:r>
              <w:t>S0/0/0</w:t>
            </w:r>
          </w:p>
        </w:tc>
        <w:tc>
          <w:tcPr>
            <w:tcW w:w="1980" w:type="dxa"/>
            <w:vAlign w:val="bottom"/>
          </w:tcPr>
          <w:p w:rsidR="002D1E01" w:rsidRPr="00E87D62" w:rsidRDefault="002D1E01" w:rsidP="00E87D62">
            <w:pPr>
              <w:pStyle w:val="TableText"/>
            </w:pPr>
            <w:r w:rsidRPr="002D1E01">
              <w:t>172.16.0.1</w:t>
            </w:r>
          </w:p>
        </w:tc>
        <w:tc>
          <w:tcPr>
            <w:tcW w:w="1830" w:type="dxa"/>
            <w:vAlign w:val="bottom"/>
          </w:tcPr>
          <w:p w:rsidR="002D1E01" w:rsidRPr="00E87D62" w:rsidRDefault="002D1E01" w:rsidP="00E87D62">
            <w:pPr>
              <w:pStyle w:val="TableText"/>
            </w:pPr>
            <w:r>
              <w:t>255.255.255.252</w:t>
            </w:r>
          </w:p>
        </w:tc>
        <w:tc>
          <w:tcPr>
            <w:tcW w:w="1800" w:type="dxa"/>
            <w:vAlign w:val="bottom"/>
          </w:tcPr>
          <w:p w:rsidR="002D1E01" w:rsidRPr="00E87D62" w:rsidRDefault="002D1E01" w:rsidP="00E87D62">
            <w:pPr>
              <w:pStyle w:val="TableText"/>
            </w:pPr>
            <w:r>
              <w:t>N/A</w:t>
            </w:r>
          </w:p>
        </w:tc>
      </w:tr>
      <w:tr w:rsidR="002D1E01" w:rsidTr="006E5ACC">
        <w:trPr>
          <w:cantSplit/>
          <w:jc w:val="center"/>
        </w:trPr>
        <w:tc>
          <w:tcPr>
            <w:tcW w:w="1471" w:type="dxa"/>
            <w:vMerge/>
            <w:vAlign w:val="center"/>
          </w:tcPr>
          <w:p w:rsidR="002D1E01" w:rsidRPr="00E87D62" w:rsidRDefault="002D1E01" w:rsidP="002D1E01">
            <w:pPr>
              <w:pStyle w:val="TableText"/>
            </w:pPr>
          </w:p>
        </w:tc>
        <w:tc>
          <w:tcPr>
            <w:tcW w:w="1440" w:type="dxa"/>
            <w:vAlign w:val="bottom"/>
          </w:tcPr>
          <w:p w:rsidR="002D1E01" w:rsidRPr="00E87D62" w:rsidRDefault="002D1E01" w:rsidP="00E87D62">
            <w:pPr>
              <w:pStyle w:val="TableText"/>
            </w:pPr>
            <w:r>
              <w:t>S0/0/1</w:t>
            </w:r>
          </w:p>
        </w:tc>
        <w:tc>
          <w:tcPr>
            <w:tcW w:w="1980" w:type="dxa"/>
            <w:vAlign w:val="bottom"/>
          </w:tcPr>
          <w:p w:rsidR="002D1E01" w:rsidRPr="00E87D62" w:rsidRDefault="002D1E01" w:rsidP="00E87D62">
            <w:pPr>
              <w:pStyle w:val="TableText"/>
            </w:pPr>
            <w:r w:rsidRPr="002D1E01">
              <w:t>172.16.0.9</w:t>
            </w:r>
          </w:p>
        </w:tc>
        <w:tc>
          <w:tcPr>
            <w:tcW w:w="1830" w:type="dxa"/>
            <w:vAlign w:val="bottom"/>
          </w:tcPr>
          <w:p w:rsidR="002D1E01" w:rsidRPr="00E87D62" w:rsidRDefault="002D1E01" w:rsidP="00E87D62">
            <w:pPr>
              <w:pStyle w:val="TableText"/>
            </w:pPr>
            <w:r>
              <w:t>255.255.255.252</w:t>
            </w:r>
          </w:p>
        </w:tc>
        <w:tc>
          <w:tcPr>
            <w:tcW w:w="1800" w:type="dxa"/>
            <w:vAlign w:val="bottom"/>
          </w:tcPr>
          <w:p w:rsidR="002D1E01" w:rsidRPr="00E87D62" w:rsidRDefault="002D1E01" w:rsidP="00E87D62">
            <w:pPr>
              <w:pStyle w:val="TableText"/>
            </w:pPr>
            <w:r>
              <w:t>N/A</w:t>
            </w:r>
          </w:p>
        </w:tc>
      </w:tr>
      <w:tr w:rsidR="002D1E01" w:rsidTr="006E5ACC">
        <w:trPr>
          <w:cantSplit/>
          <w:jc w:val="center"/>
        </w:trPr>
        <w:tc>
          <w:tcPr>
            <w:tcW w:w="1471" w:type="dxa"/>
            <w:vMerge w:val="restart"/>
            <w:vAlign w:val="center"/>
          </w:tcPr>
          <w:p w:rsidR="002D1E01" w:rsidRPr="00E87D62" w:rsidRDefault="002D1E01" w:rsidP="002D1E01">
            <w:pPr>
              <w:pStyle w:val="TableText"/>
            </w:pPr>
            <w:r>
              <w:t>R2</w:t>
            </w:r>
          </w:p>
        </w:tc>
        <w:tc>
          <w:tcPr>
            <w:tcW w:w="1440" w:type="dxa"/>
            <w:vAlign w:val="bottom"/>
          </w:tcPr>
          <w:p w:rsidR="002D1E01" w:rsidRPr="00E87D62" w:rsidRDefault="002D1E01" w:rsidP="00A129EB">
            <w:pPr>
              <w:pStyle w:val="TableText"/>
            </w:pPr>
            <w:r>
              <w:t>G0/1</w:t>
            </w:r>
          </w:p>
        </w:tc>
        <w:tc>
          <w:tcPr>
            <w:tcW w:w="1980" w:type="dxa"/>
            <w:vAlign w:val="bottom"/>
          </w:tcPr>
          <w:p w:rsidR="002D1E01" w:rsidRPr="00E87D62" w:rsidRDefault="002D1E01" w:rsidP="00E87D62">
            <w:pPr>
              <w:pStyle w:val="TableText"/>
            </w:pPr>
            <w:r w:rsidRPr="002D1E01">
              <w:t>209.165.200.161</w:t>
            </w:r>
          </w:p>
        </w:tc>
        <w:tc>
          <w:tcPr>
            <w:tcW w:w="1830" w:type="dxa"/>
            <w:vAlign w:val="bottom"/>
          </w:tcPr>
          <w:p w:rsidR="002D1E01" w:rsidRPr="00E87D62" w:rsidRDefault="002D1E01" w:rsidP="00E87D62">
            <w:pPr>
              <w:pStyle w:val="TableText"/>
            </w:pPr>
            <w:r>
              <w:t>255.255.255.224</w:t>
            </w:r>
          </w:p>
        </w:tc>
        <w:tc>
          <w:tcPr>
            <w:tcW w:w="1800" w:type="dxa"/>
            <w:vAlign w:val="bottom"/>
          </w:tcPr>
          <w:p w:rsidR="002D1E01" w:rsidRPr="00E87D62" w:rsidRDefault="002D1E01" w:rsidP="00E87D62">
            <w:pPr>
              <w:pStyle w:val="TableText"/>
            </w:pPr>
            <w:r>
              <w:t>N/A</w:t>
            </w:r>
          </w:p>
        </w:tc>
      </w:tr>
      <w:tr w:rsidR="002D1E01" w:rsidTr="006E5ACC">
        <w:trPr>
          <w:cantSplit/>
          <w:jc w:val="center"/>
        </w:trPr>
        <w:tc>
          <w:tcPr>
            <w:tcW w:w="1471" w:type="dxa"/>
            <w:vMerge/>
            <w:vAlign w:val="center"/>
          </w:tcPr>
          <w:p w:rsidR="002D1E01" w:rsidRPr="00E87D62" w:rsidRDefault="002D1E01" w:rsidP="002D1E01">
            <w:pPr>
              <w:pStyle w:val="TableText"/>
            </w:pPr>
          </w:p>
        </w:tc>
        <w:tc>
          <w:tcPr>
            <w:tcW w:w="1440" w:type="dxa"/>
            <w:vAlign w:val="bottom"/>
          </w:tcPr>
          <w:p w:rsidR="002D1E01" w:rsidRPr="00E87D62" w:rsidRDefault="002D1E01" w:rsidP="00A129EB">
            <w:pPr>
              <w:pStyle w:val="TableText"/>
            </w:pPr>
            <w:r>
              <w:t>S0/0/0</w:t>
            </w:r>
          </w:p>
        </w:tc>
        <w:tc>
          <w:tcPr>
            <w:tcW w:w="1980" w:type="dxa"/>
            <w:vAlign w:val="bottom"/>
          </w:tcPr>
          <w:p w:rsidR="002D1E01" w:rsidRPr="00E87D62" w:rsidRDefault="002D1E01" w:rsidP="00E87D62">
            <w:pPr>
              <w:pStyle w:val="TableText"/>
            </w:pPr>
            <w:r w:rsidRPr="002D1E01">
              <w:t>172.16.0.2</w:t>
            </w:r>
          </w:p>
        </w:tc>
        <w:tc>
          <w:tcPr>
            <w:tcW w:w="1830" w:type="dxa"/>
            <w:vAlign w:val="bottom"/>
          </w:tcPr>
          <w:p w:rsidR="002D1E01" w:rsidRPr="00E87D62" w:rsidRDefault="002D1E01" w:rsidP="00E87D62">
            <w:pPr>
              <w:pStyle w:val="TableText"/>
            </w:pPr>
            <w:r>
              <w:t>255.255.255.252</w:t>
            </w:r>
          </w:p>
        </w:tc>
        <w:tc>
          <w:tcPr>
            <w:tcW w:w="1800" w:type="dxa"/>
            <w:vAlign w:val="bottom"/>
          </w:tcPr>
          <w:p w:rsidR="002D1E01" w:rsidRPr="00E87D62" w:rsidRDefault="002D1E01" w:rsidP="00E87D62">
            <w:pPr>
              <w:pStyle w:val="TableText"/>
            </w:pPr>
            <w:r>
              <w:t>N/A</w:t>
            </w:r>
          </w:p>
        </w:tc>
      </w:tr>
      <w:tr w:rsidR="002D1E01" w:rsidTr="006E5ACC">
        <w:trPr>
          <w:cantSplit/>
          <w:jc w:val="center"/>
        </w:trPr>
        <w:tc>
          <w:tcPr>
            <w:tcW w:w="1471" w:type="dxa"/>
            <w:vMerge/>
            <w:vAlign w:val="center"/>
          </w:tcPr>
          <w:p w:rsidR="002D1E01" w:rsidRPr="00E87D62" w:rsidRDefault="002D1E01" w:rsidP="002D1E01">
            <w:pPr>
              <w:pStyle w:val="TableText"/>
            </w:pPr>
          </w:p>
        </w:tc>
        <w:tc>
          <w:tcPr>
            <w:tcW w:w="1440" w:type="dxa"/>
            <w:vAlign w:val="bottom"/>
          </w:tcPr>
          <w:p w:rsidR="002D1E01" w:rsidRPr="00E87D62" w:rsidRDefault="002D1E01" w:rsidP="00A129EB">
            <w:pPr>
              <w:pStyle w:val="TableText"/>
            </w:pPr>
            <w:r>
              <w:t>S0/0/1</w:t>
            </w:r>
          </w:p>
        </w:tc>
        <w:tc>
          <w:tcPr>
            <w:tcW w:w="1980" w:type="dxa"/>
            <w:vAlign w:val="bottom"/>
          </w:tcPr>
          <w:p w:rsidR="002D1E01" w:rsidRPr="00E87D62" w:rsidRDefault="002D1E01" w:rsidP="00E87D62">
            <w:pPr>
              <w:pStyle w:val="TableText"/>
            </w:pPr>
            <w:r w:rsidRPr="002D1E01">
              <w:t>172.16.0.5</w:t>
            </w:r>
          </w:p>
        </w:tc>
        <w:tc>
          <w:tcPr>
            <w:tcW w:w="1830" w:type="dxa"/>
            <w:vAlign w:val="bottom"/>
          </w:tcPr>
          <w:p w:rsidR="002D1E01" w:rsidRPr="00E87D62" w:rsidRDefault="002D1E01" w:rsidP="00E87D62">
            <w:pPr>
              <w:pStyle w:val="TableText"/>
            </w:pPr>
            <w:r>
              <w:t>255.255.255.252</w:t>
            </w:r>
          </w:p>
        </w:tc>
        <w:tc>
          <w:tcPr>
            <w:tcW w:w="1800" w:type="dxa"/>
            <w:vAlign w:val="bottom"/>
          </w:tcPr>
          <w:p w:rsidR="002D1E01" w:rsidRPr="00E87D62" w:rsidRDefault="002D1E01" w:rsidP="00E87D62">
            <w:pPr>
              <w:pStyle w:val="TableText"/>
            </w:pPr>
            <w:r>
              <w:t>N/A</w:t>
            </w:r>
          </w:p>
        </w:tc>
      </w:tr>
      <w:tr w:rsidR="002D1E01" w:rsidTr="006E5ACC">
        <w:trPr>
          <w:cantSplit/>
          <w:jc w:val="center"/>
        </w:trPr>
        <w:tc>
          <w:tcPr>
            <w:tcW w:w="1471" w:type="dxa"/>
            <w:vMerge w:val="restart"/>
            <w:vAlign w:val="center"/>
          </w:tcPr>
          <w:p w:rsidR="002D1E01" w:rsidRPr="00E87D62" w:rsidRDefault="002D1E01" w:rsidP="002D1E01">
            <w:pPr>
              <w:pStyle w:val="TableText"/>
            </w:pPr>
            <w:r>
              <w:t>R3</w:t>
            </w:r>
          </w:p>
        </w:tc>
        <w:tc>
          <w:tcPr>
            <w:tcW w:w="1440" w:type="dxa"/>
            <w:vAlign w:val="bottom"/>
          </w:tcPr>
          <w:p w:rsidR="002D1E01" w:rsidRPr="00E87D62" w:rsidRDefault="002D1E01" w:rsidP="00A129EB">
            <w:pPr>
              <w:pStyle w:val="TableText"/>
            </w:pPr>
            <w:r>
              <w:t>G0/1</w:t>
            </w:r>
          </w:p>
        </w:tc>
        <w:tc>
          <w:tcPr>
            <w:tcW w:w="1980" w:type="dxa"/>
            <w:vAlign w:val="bottom"/>
          </w:tcPr>
          <w:p w:rsidR="002D1E01" w:rsidRPr="00E87D62" w:rsidRDefault="002D1E01" w:rsidP="00E87D62">
            <w:pPr>
              <w:pStyle w:val="TableText"/>
            </w:pPr>
            <w:r w:rsidRPr="002D1E01">
              <w:t>10.0.0.129</w:t>
            </w:r>
          </w:p>
        </w:tc>
        <w:tc>
          <w:tcPr>
            <w:tcW w:w="1830" w:type="dxa"/>
            <w:vAlign w:val="bottom"/>
          </w:tcPr>
          <w:p w:rsidR="002D1E01" w:rsidRPr="00E87D62" w:rsidRDefault="002D1E01" w:rsidP="00E87D62">
            <w:pPr>
              <w:pStyle w:val="TableText"/>
            </w:pPr>
            <w:r>
              <w:t>255.255.255.128</w:t>
            </w:r>
          </w:p>
        </w:tc>
        <w:tc>
          <w:tcPr>
            <w:tcW w:w="1800" w:type="dxa"/>
            <w:vAlign w:val="bottom"/>
          </w:tcPr>
          <w:p w:rsidR="002D1E01" w:rsidRPr="00E87D62" w:rsidRDefault="002D1E01" w:rsidP="00E87D62">
            <w:pPr>
              <w:pStyle w:val="TableText"/>
            </w:pPr>
            <w:r>
              <w:t>N/A</w:t>
            </w:r>
          </w:p>
        </w:tc>
      </w:tr>
      <w:tr w:rsidR="002D1E01" w:rsidTr="006E5ACC">
        <w:trPr>
          <w:cantSplit/>
          <w:jc w:val="center"/>
        </w:trPr>
        <w:tc>
          <w:tcPr>
            <w:tcW w:w="1471" w:type="dxa"/>
            <w:vMerge/>
            <w:vAlign w:val="bottom"/>
          </w:tcPr>
          <w:p w:rsidR="002D1E01" w:rsidRPr="00E87D62" w:rsidRDefault="002D1E01" w:rsidP="00E87D62">
            <w:pPr>
              <w:pStyle w:val="TableText"/>
            </w:pPr>
          </w:p>
        </w:tc>
        <w:tc>
          <w:tcPr>
            <w:tcW w:w="1440" w:type="dxa"/>
            <w:vAlign w:val="bottom"/>
          </w:tcPr>
          <w:p w:rsidR="002D1E01" w:rsidRPr="00E87D62" w:rsidRDefault="002D1E01" w:rsidP="00A129EB">
            <w:pPr>
              <w:pStyle w:val="TableText"/>
            </w:pPr>
            <w:r>
              <w:t>S0/0/0</w:t>
            </w:r>
          </w:p>
        </w:tc>
        <w:tc>
          <w:tcPr>
            <w:tcW w:w="1980" w:type="dxa"/>
            <w:vAlign w:val="bottom"/>
          </w:tcPr>
          <w:p w:rsidR="002D1E01" w:rsidRPr="00E87D62" w:rsidRDefault="002D1E01" w:rsidP="00E87D62">
            <w:pPr>
              <w:pStyle w:val="TableText"/>
            </w:pPr>
            <w:r w:rsidRPr="002D1E01">
              <w:t>172.16.0.10</w:t>
            </w:r>
          </w:p>
        </w:tc>
        <w:tc>
          <w:tcPr>
            <w:tcW w:w="1830" w:type="dxa"/>
            <w:vAlign w:val="bottom"/>
          </w:tcPr>
          <w:p w:rsidR="002D1E01" w:rsidRPr="00E87D62" w:rsidRDefault="002D1E01" w:rsidP="00E87D62">
            <w:pPr>
              <w:pStyle w:val="TableText"/>
            </w:pPr>
            <w:r>
              <w:t>255.255.255.252</w:t>
            </w:r>
          </w:p>
        </w:tc>
        <w:tc>
          <w:tcPr>
            <w:tcW w:w="1800" w:type="dxa"/>
            <w:vAlign w:val="bottom"/>
          </w:tcPr>
          <w:p w:rsidR="002D1E01" w:rsidRPr="00E87D62" w:rsidRDefault="002D1E01" w:rsidP="00E87D62">
            <w:pPr>
              <w:pStyle w:val="TableText"/>
            </w:pPr>
            <w:r>
              <w:t>N/A</w:t>
            </w:r>
          </w:p>
        </w:tc>
      </w:tr>
      <w:tr w:rsidR="002D1E01" w:rsidTr="006E5ACC">
        <w:trPr>
          <w:cantSplit/>
          <w:jc w:val="center"/>
        </w:trPr>
        <w:tc>
          <w:tcPr>
            <w:tcW w:w="1471" w:type="dxa"/>
            <w:vMerge/>
            <w:vAlign w:val="bottom"/>
          </w:tcPr>
          <w:p w:rsidR="002D1E01" w:rsidRPr="00E87D62" w:rsidRDefault="002D1E01" w:rsidP="00E87D62">
            <w:pPr>
              <w:pStyle w:val="TableText"/>
            </w:pPr>
          </w:p>
        </w:tc>
        <w:tc>
          <w:tcPr>
            <w:tcW w:w="1440" w:type="dxa"/>
            <w:vAlign w:val="bottom"/>
          </w:tcPr>
          <w:p w:rsidR="002D1E01" w:rsidRPr="00E87D62" w:rsidRDefault="002D1E01" w:rsidP="00A129EB">
            <w:pPr>
              <w:pStyle w:val="TableText"/>
            </w:pPr>
            <w:r>
              <w:t>S0/0/1</w:t>
            </w:r>
          </w:p>
        </w:tc>
        <w:tc>
          <w:tcPr>
            <w:tcW w:w="1980" w:type="dxa"/>
            <w:vAlign w:val="bottom"/>
          </w:tcPr>
          <w:p w:rsidR="002D1E01" w:rsidRPr="00E87D62" w:rsidRDefault="002D1E01" w:rsidP="00E87D62">
            <w:pPr>
              <w:pStyle w:val="TableText"/>
            </w:pPr>
            <w:r w:rsidRPr="002D1E01">
              <w:t>172.16.0.6</w:t>
            </w:r>
          </w:p>
        </w:tc>
        <w:tc>
          <w:tcPr>
            <w:tcW w:w="1830" w:type="dxa"/>
            <w:vAlign w:val="bottom"/>
          </w:tcPr>
          <w:p w:rsidR="002D1E01" w:rsidRPr="00E87D62" w:rsidRDefault="002D1E01" w:rsidP="00E87D62">
            <w:pPr>
              <w:pStyle w:val="TableText"/>
            </w:pPr>
            <w:r>
              <w:t>255.255.255.252</w:t>
            </w:r>
          </w:p>
        </w:tc>
        <w:tc>
          <w:tcPr>
            <w:tcW w:w="1800" w:type="dxa"/>
            <w:vAlign w:val="bottom"/>
          </w:tcPr>
          <w:p w:rsidR="002D1E01" w:rsidRPr="00E87D62" w:rsidRDefault="002D1E01" w:rsidP="00E87D62">
            <w:pPr>
              <w:pStyle w:val="TableText"/>
            </w:pPr>
            <w:r>
              <w:t>N/A</w:t>
            </w:r>
          </w:p>
        </w:tc>
      </w:tr>
      <w:tr w:rsidR="002D1E01" w:rsidTr="006E5ACC">
        <w:trPr>
          <w:cantSplit/>
          <w:jc w:val="center"/>
        </w:trPr>
        <w:tc>
          <w:tcPr>
            <w:tcW w:w="1471" w:type="dxa"/>
            <w:vAlign w:val="bottom"/>
          </w:tcPr>
          <w:p w:rsidR="002D1E01" w:rsidRPr="00E87D62" w:rsidRDefault="002D1E01" w:rsidP="002D1E01">
            <w:pPr>
              <w:pStyle w:val="TableText"/>
            </w:pPr>
            <w:r>
              <w:t>ISP</w:t>
            </w:r>
          </w:p>
        </w:tc>
        <w:tc>
          <w:tcPr>
            <w:tcW w:w="1440" w:type="dxa"/>
            <w:vAlign w:val="bottom"/>
          </w:tcPr>
          <w:p w:rsidR="002D1E01" w:rsidRPr="00E87D62" w:rsidRDefault="002D1E01" w:rsidP="00E87D62">
            <w:pPr>
              <w:pStyle w:val="TableText"/>
            </w:pPr>
            <w:r>
              <w:t>G0/1</w:t>
            </w:r>
          </w:p>
        </w:tc>
        <w:tc>
          <w:tcPr>
            <w:tcW w:w="1980" w:type="dxa"/>
            <w:vAlign w:val="bottom"/>
          </w:tcPr>
          <w:p w:rsidR="002D1E01" w:rsidRPr="00E87D62" w:rsidRDefault="002D1E01" w:rsidP="00E87D62">
            <w:pPr>
              <w:pStyle w:val="TableText"/>
            </w:pPr>
            <w:r w:rsidRPr="002D1E01">
              <w:t>209.165.200.162</w:t>
            </w:r>
          </w:p>
        </w:tc>
        <w:tc>
          <w:tcPr>
            <w:tcW w:w="1830" w:type="dxa"/>
            <w:vAlign w:val="bottom"/>
          </w:tcPr>
          <w:p w:rsidR="002D1E01" w:rsidRPr="00E87D62" w:rsidRDefault="002D1E01" w:rsidP="00E87D62">
            <w:pPr>
              <w:pStyle w:val="TableText"/>
            </w:pPr>
            <w:r>
              <w:t>255.255.255.224</w:t>
            </w:r>
          </w:p>
        </w:tc>
        <w:tc>
          <w:tcPr>
            <w:tcW w:w="1800" w:type="dxa"/>
            <w:vAlign w:val="bottom"/>
          </w:tcPr>
          <w:p w:rsidR="002D1E01" w:rsidRPr="00E87D62" w:rsidRDefault="002D1E01" w:rsidP="00E87D62">
            <w:pPr>
              <w:pStyle w:val="TableText"/>
            </w:pPr>
            <w:r>
              <w:t>N/A</w:t>
            </w:r>
          </w:p>
        </w:tc>
      </w:tr>
      <w:tr w:rsidR="002D1E01" w:rsidTr="006E5ACC">
        <w:trPr>
          <w:cantSplit/>
          <w:jc w:val="center"/>
        </w:trPr>
        <w:tc>
          <w:tcPr>
            <w:tcW w:w="1471" w:type="dxa"/>
            <w:vAlign w:val="bottom"/>
          </w:tcPr>
          <w:p w:rsidR="002D1E01" w:rsidRPr="00E87D62" w:rsidRDefault="002D1E01" w:rsidP="002D1E01">
            <w:pPr>
              <w:pStyle w:val="TableText"/>
            </w:pPr>
            <w:r>
              <w:t>PC1</w:t>
            </w:r>
          </w:p>
        </w:tc>
        <w:tc>
          <w:tcPr>
            <w:tcW w:w="1440" w:type="dxa"/>
            <w:vAlign w:val="bottom"/>
          </w:tcPr>
          <w:p w:rsidR="002D1E01" w:rsidRPr="00E87D62" w:rsidRDefault="002D1E01" w:rsidP="00E87D62">
            <w:pPr>
              <w:pStyle w:val="TableText"/>
            </w:pPr>
            <w:r>
              <w:t>NIC</w:t>
            </w:r>
          </w:p>
        </w:tc>
        <w:tc>
          <w:tcPr>
            <w:tcW w:w="1980" w:type="dxa"/>
            <w:vAlign w:val="bottom"/>
          </w:tcPr>
          <w:p w:rsidR="002D1E01" w:rsidRPr="00E87D62" w:rsidRDefault="002D1E01" w:rsidP="00E87D62">
            <w:pPr>
              <w:pStyle w:val="TableText"/>
            </w:pPr>
            <w:r w:rsidRPr="002D1E01">
              <w:t>10.0.0.10</w:t>
            </w:r>
          </w:p>
        </w:tc>
        <w:tc>
          <w:tcPr>
            <w:tcW w:w="1830" w:type="dxa"/>
            <w:vAlign w:val="bottom"/>
          </w:tcPr>
          <w:p w:rsidR="002D1E01" w:rsidRPr="00E87D62" w:rsidRDefault="002D1E01" w:rsidP="00E87D62">
            <w:pPr>
              <w:pStyle w:val="TableText"/>
            </w:pPr>
            <w:r>
              <w:t>255.255.255.128</w:t>
            </w:r>
          </w:p>
        </w:tc>
        <w:tc>
          <w:tcPr>
            <w:tcW w:w="1800" w:type="dxa"/>
            <w:vAlign w:val="bottom"/>
          </w:tcPr>
          <w:p w:rsidR="002D1E01" w:rsidRPr="00E87D62" w:rsidRDefault="002D1E01" w:rsidP="00E87D62">
            <w:pPr>
              <w:pStyle w:val="TableText"/>
            </w:pPr>
            <w:r w:rsidRPr="002D1E01">
              <w:t>10.0.0.1</w:t>
            </w:r>
          </w:p>
        </w:tc>
      </w:tr>
      <w:tr w:rsidR="002D1E01" w:rsidTr="006E5ACC">
        <w:trPr>
          <w:cantSplit/>
          <w:jc w:val="center"/>
        </w:trPr>
        <w:tc>
          <w:tcPr>
            <w:tcW w:w="1471" w:type="dxa"/>
            <w:vAlign w:val="bottom"/>
          </w:tcPr>
          <w:p w:rsidR="002D1E01" w:rsidRPr="00E87D62" w:rsidRDefault="002D1E01" w:rsidP="00E87D62">
            <w:pPr>
              <w:pStyle w:val="TableText"/>
            </w:pPr>
            <w:r>
              <w:t>PC3</w:t>
            </w:r>
          </w:p>
        </w:tc>
        <w:tc>
          <w:tcPr>
            <w:tcW w:w="1440" w:type="dxa"/>
            <w:vAlign w:val="bottom"/>
          </w:tcPr>
          <w:p w:rsidR="002D1E01" w:rsidRPr="00E87D62" w:rsidRDefault="002D1E01" w:rsidP="00E87D62">
            <w:pPr>
              <w:pStyle w:val="TableText"/>
            </w:pPr>
            <w:r>
              <w:t>NIC</w:t>
            </w:r>
          </w:p>
        </w:tc>
        <w:tc>
          <w:tcPr>
            <w:tcW w:w="1980" w:type="dxa"/>
            <w:vAlign w:val="bottom"/>
          </w:tcPr>
          <w:p w:rsidR="002D1E01" w:rsidRPr="00E87D62" w:rsidRDefault="002D1E01" w:rsidP="00E87D62">
            <w:pPr>
              <w:pStyle w:val="TableText"/>
            </w:pPr>
            <w:r w:rsidRPr="002D1E01">
              <w:t>10.0.0.139</w:t>
            </w:r>
          </w:p>
        </w:tc>
        <w:tc>
          <w:tcPr>
            <w:tcW w:w="1830" w:type="dxa"/>
            <w:vAlign w:val="bottom"/>
          </w:tcPr>
          <w:p w:rsidR="002D1E01" w:rsidRPr="00E87D62" w:rsidRDefault="002D1E01" w:rsidP="00E87D62">
            <w:pPr>
              <w:pStyle w:val="TableText"/>
            </w:pPr>
            <w:r>
              <w:t>255.255.255.128</w:t>
            </w:r>
          </w:p>
        </w:tc>
        <w:tc>
          <w:tcPr>
            <w:tcW w:w="1800" w:type="dxa"/>
            <w:vAlign w:val="bottom"/>
          </w:tcPr>
          <w:p w:rsidR="002D1E01" w:rsidRPr="00E87D62" w:rsidRDefault="002D1E01" w:rsidP="00E87D62">
            <w:pPr>
              <w:pStyle w:val="TableText"/>
            </w:pPr>
            <w:r w:rsidRPr="002D1E01">
              <w:t>10.0.0.129</w:t>
            </w:r>
          </w:p>
        </w:tc>
      </w:tr>
      <w:tr w:rsidR="002D1E01" w:rsidTr="006E5ACC">
        <w:trPr>
          <w:cantSplit/>
          <w:jc w:val="center"/>
        </w:trPr>
        <w:tc>
          <w:tcPr>
            <w:tcW w:w="1471" w:type="dxa"/>
            <w:vAlign w:val="bottom"/>
          </w:tcPr>
          <w:p w:rsidR="002D1E01" w:rsidRPr="00E87D62" w:rsidRDefault="002D1E01" w:rsidP="00E87D62">
            <w:pPr>
              <w:pStyle w:val="TableText"/>
            </w:pPr>
            <w:r>
              <w:t>Web</w:t>
            </w:r>
            <w:r w:rsidR="006E5ACC">
              <w:t xml:space="preserve"> Server</w:t>
            </w:r>
          </w:p>
        </w:tc>
        <w:tc>
          <w:tcPr>
            <w:tcW w:w="1440" w:type="dxa"/>
            <w:vAlign w:val="bottom"/>
          </w:tcPr>
          <w:p w:rsidR="002D1E01" w:rsidRPr="00E87D62" w:rsidRDefault="002D1E01" w:rsidP="00E87D62">
            <w:pPr>
              <w:pStyle w:val="TableText"/>
            </w:pPr>
            <w:r>
              <w:t>NIC</w:t>
            </w:r>
          </w:p>
        </w:tc>
        <w:tc>
          <w:tcPr>
            <w:tcW w:w="1980" w:type="dxa"/>
            <w:vAlign w:val="bottom"/>
          </w:tcPr>
          <w:p w:rsidR="002D1E01" w:rsidRPr="00E87D62" w:rsidRDefault="002D1E01" w:rsidP="00E87D62">
            <w:pPr>
              <w:pStyle w:val="TableText"/>
            </w:pPr>
            <w:r w:rsidRPr="002D1E01">
              <w:t>209.165.200.2</w:t>
            </w:r>
          </w:p>
        </w:tc>
        <w:tc>
          <w:tcPr>
            <w:tcW w:w="1830" w:type="dxa"/>
            <w:vAlign w:val="bottom"/>
          </w:tcPr>
          <w:p w:rsidR="002D1E01" w:rsidRPr="00E87D62" w:rsidRDefault="002D1E01" w:rsidP="00E87D62">
            <w:pPr>
              <w:pStyle w:val="TableText"/>
            </w:pPr>
            <w:r>
              <w:t>255.255.255.252</w:t>
            </w:r>
          </w:p>
        </w:tc>
        <w:tc>
          <w:tcPr>
            <w:tcW w:w="1800" w:type="dxa"/>
            <w:vAlign w:val="bottom"/>
          </w:tcPr>
          <w:p w:rsidR="002D1E01" w:rsidRPr="00E87D62" w:rsidRDefault="002D1E01" w:rsidP="00E87D62">
            <w:pPr>
              <w:pStyle w:val="TableText"/>
            </w:pPr>
            <w:r>
              <w:t>209.165.200.1</w:t>
            </w:r>
          </w:p>
        </w:tc>
      </w:tr>
    </w:tbl>
    <w:p w:rsidR="009D2C27" w:rsidRPr="00BB73FF" w:rsidRDefault="009D2C27" w:rsidP="0014219C">
      <w:pPr>
        <w:pStyle w:val="LabSection"/>
      </w:pPr>
      <w:r w:rsidRPr="00BB73FF">
        <w:t>Objective</w:t>
      </w:r>
      <w:r w:rsidR="006E6581">
        <w:t>s</w:t>
      </w:r>
    </w:p>
    <w:p w:rsidR="00D73D2E" w:rsidRDefault="00D73D2E" w:rsidP="00D73D2E">
      <w:pPr>
        <w:pStyle w:val="BodyTextL25Bold"/>
      </w:pPr>
      <w:r>
        <w:t>Part 1: Diagnose and Repair the Physical Layer</w:t>
      </w:r>
    </w:p>
    <w:p w:rsidR="00D73D2E" w:rsidRDefault="00D73D2E" w:rsidP="00D73D2E">
      <w:pPr>
        <w:pStyle w:val="BodyTextL25Bold"/>
      </w:pPr>
      <w:r>
        <w:t xml:space="preserve">Part </w:t>
      </w:r>
      <w:r w:rsidR="006D1843">
        <w:t xml:space="preserve">2: Diagnose and Repair the Data </w:t>
      </w:r>
      <w:r>
        <w:t>Link Layer</w:t>
      </w:r>
    </w:p>
    <w:p w:rsidR="00D73D2E" w:rsidRPr="004C0909" w:rsidRDefault="00D73D2E" w:rsidP="00D73D2E">
      <w:pPr>
        <w:pStyle w:val="BodyTextL25Bold"/>
      </w:pPr>
      <w:r>
        <w:t>Part 3: Diagnose and Repair the Network Layer</w:t>
      </w:r>
    </w:p>
    <w:p w:rsidR="00C07FD9" w:rsidRPr="00C07FD9" w:rsidRDefault="00672919" w:rsidP="0014219C">
      <w:pPr>
        <w:pStyle w:val="LabSection"/>
      </w:pPr>
      <w:r>
        <w:t>Scenario</w:t>
      </w:r>
    </w:p>
    <w:p w:rsidR="008D7F09" w:rsidRDefault="005F677E" w:rsidP="00D73D2E">
      <w:pPr>
        <w:pStyle w:val="InstNoteRedL25"/>
      </w:pPr>
      <w:r w:rsidRPr="005F677E">
        <w:rPr>
          <w:color w:val="auto"/>
        </w:rPr>
        <w:t xml:space="preserve">The routers at your company were configured by an inexperienced network engineer. Several errors in the configuration have resulted in connectivity issues. Your boss has asked you to troubleshoot and correct the </w:t>
      </w:r>
      <w:r w:rsidRPr="005F677E">
        <w:rPr>
          <w:color w:val="auto"/>
        </w:rPr>
        <w:lastRenderedPageBreak/>
        <w:t>configuration errors and document your work. Using your knowledge of PPP and standard testing methods, find and correct the errors. Make sure that all of the serial links use PPP CHAP authentication, and that all of the networks are reachable.</w:t>
      </w:r>
      <w:r w:rsidR="001E3C1F">
        <w:rPr>
          <w:color w:val="auto"/>
        </w:rPr>
        <w:t xml:space="preserve"> The passwords are </w:t>
      </w:r>
      <w:r w:rsidR="001E3C1F" w:rsidRPr="00F232AD">
        <w:rPr>
          <w:b/>
          <w:color w:val="auto"/>
        </w:rPr>
        <w:t>cisco</w:t>
      </w:r>
      <w:r w:rsidR="001E3C1F">
        <w:rPr>
          <w:color w:val="auto"/>
        </w:rPr>
        <w:t xml:space="preserve"> and </w:t>
      </w:r>
      <w:r w:rsidR="001E3C1F" w:rsidRPr="00F232AD">
        <w:rPr>
          <w:b/>
          <w:color w:val="auto"/>
        </w:rPr>
        <w:t>class</w:t>
      </w:r>
      <w:r w:rsidR="001E3C1F">
        <w:rPr>
          <w:color w:val="auto"/>
        </w:rPr>
        <w:t>.</w:t>
      </w:r>
    </w:p>
    <w:p w:rsidR="00D73D2E" w:rsidRDefault="00D73D2E" w:rsidP="00D73D2E">
      <w:pPr>
        <w:pStyle w:val="PartHead"/>
      </w:pPr>
      <w:r>
        <w:t>Diagnose and Repair the Physical Layer</w:t>
      </w:r>
    </w:p>
    <w:p w:rsidR="00D73D2E" w:rsidRDefault="00D73D2E" w:rsidP="00D73D2E">
      <w:pPr>
        <w:pStyle w:val="StepHead"/>
      </w:pPr>
      <w:r>
        <w:t>Diagnose and repair the cabling.</w:t>
      </w:r>
    </w:p>
    <w:p w:rsidR="00D73D2E" w:rsidRDefault="00D73D2E" w:rsidP="00D73D2E">
      <w:pPr>
        <w:pStyle w:val="SubStepAlpha"/>
      </w:pPr>
      <w:r>
        <w:t xml:space="preserve">Examine the </w:t>
      </w:r>
      <w:r w:rsidRPr="00A2521F">
        <w:rPr>
          <w:b/>
        </w:rPr>
        <w:t>Addressing Table</w:t>
      </w:r>
      <w:r>
        <w:t xml:space="preserve"> to determine the location of the all connections.</w:t>
      </w:r>
    </w:p>
    <w:p w:rsidR="00D73D2E" w:rsidRDefault="00A2521F" w:rsidP="00D73D2E">
      <w:pPr>
        <w:pStyle w:val="SubStepAlpha"/>
      </w:pPr>
      <w:r>
        <w:t>Verify cables are connected as specified.</w:t>
      </w:r>
    </w:p>
    <w:p w:rsidR="00542413" w:rsidRPr="00127CA8" w:rsidRDefault="00A2521F" w:rsidP="00127CA8">
      <w:pPr>
        <w:pStyle w:val="SubStepAlpha"/>
      </w:pPr>
      <w:r>
        <w:t>Diagnose and repair any inactive interfaces</w:t>
      </w:r>
      <w:r w:rsidR="00D73D2E">
        <w:t>.</w:t>
      </w:r>
    </w:p>
    <w:p w:rsidR="00D73D2E" w:rsidRDefault="006D1843" w:rsidP="00D73D2E">
      <w:pPr>
        <w:pStyle w:val="PartHead"/>
      </w:pPr>
      <w:r>
        <w:t xml:space="preserve">Diagnose and Repair the Data </w:t>
      </w:r>
      <w:r w:rsidR="00D73D2E">
        <w:t>Link Layer</w:t>
      </w:r>
    </w:p>
    <w:p w:rsidR="00D73D2E" w:rsidRPr="00C07FD9" w:rsidRDefault="00D73D2E" w:rsidP="00D73D2E">
      <w:pPr>
        <w:pStyle w:val="StepHead"/>
      </w:pPr>
      <w:r>
        <w:t xml:space="preserve">Examine and set clock rates on </w:t>
      </w:r>
      <w:r w:rsidR="006D1843">
        <w:t xml:space="preserve">the </w:t>
      </w:r>
      <w:r>
        <w:t>DCE equipment</w:t>
      </w:r>
      <w:r w:rsidRPr="00933F28">
        <w:t>.</w:t>
      </w:r>
    </w:p>
    <w:p w:rsidR="00542413" w:rsidRPr="00127CA8" w:rsidRDefault="00A2521F" w:rsidP="00127CA8">
      <w:pPr>
        <w:pStyle w:val="BodyTextL25"/>
        <w:rPr>
          <w:rStyle w:val="DevConfigGray"/>
          <w:rFonts w:ascii="Arial" w:hAnsi="Arial"/>
          <w:shd w:val="clear" w:color="auto" w:fill="auto"/>
        </w:rPr>
      </w:pPr>
      <w:r>
        <w:t>Examine the</w:t>
      </w:r>
      <w:r w:rsidR="001E3C1F">
        <w:t xml:space="preserve"> configuration of each router</w:t>
      </w:r>
      <w:r w:rsidR="00D73D2E">
        <w:t xml:space="preserve"> to verify that a</w:t>
      </w:r>
      <w:r w:rsidR="001E3C1F">
        <w:t xml:space="preserve"> clock rate has been set on appropriate</w:t>
      </w:r>
      <w:r w:rsidR="00D73D2E">
        <w:t xml:space="preserve"> interface</w:t>
      </w:r>
      <w:r w:rsidR="001E3C1F">
        <w:t>s</w:t>
      </w:r>
      <w:r w:rsidR="00D73D2E">
        <w:t>.</w:t>
      </w:r>
      <w:r>
        <w:t xml:space="preserve"> </w:t>
      </w:r>
      <w:r w:rsidR="00D73D2E">
        <w:t>Set the clock rate of any serial interfaces that requires it.</w:t>
      </w:r>
    </w:p>
    <w:p w:rsidR="00D73D2E" w:rsidRPr="00C07FD9" w:rsidRDefault="00D73D2E" w:rsidP="00D73D2E">
      <w:pPr>
        <w:pStyle w:val="StepHead"/>
      </w:pPr>
      <w:r>
        <w:t xml:space="preserve">Examine the encapsulation on </w:t>
      </w:r>
      <w:r w:rsidR="006D1843">
        <w:t xml:space="preserve">the </w:t>
      </w:r>
      <w:r>
        <w:t>DCE equipment</w:t>
      </w:r>
      <w:r w:rsidRPr="00933F28">
        <w:t>.</w:t>
      </w:r>
    </w:p>
    <w:p w:rsidR="00983574" w:rsidRPr="00127CA8" w:rsidRDefault="00D73D2E" w:rsidP="00127CA8">
      <w:pPr>
        <w:pStyle w:val="BodyTextL25"/>
        <w:rPr>
          <w:rStyle w:val="DevConfigGray"/>
          <w:rFonts w:ascii="Arial" w:hAnsi="Arial"/>
          <w:shd w:val="clear" w:color="auto" w:fill="auto"/>
        </w:rPr>
      </w:pPr>
      <w:r>
        <w:t>All of the serial interfaces should be using PPP as the encapsulation type. Chang</w:t>
      </w:r>
      <w:r w:rsidR="001E3C1F">
        <w:t>e the encapsulation type to PPP</w:t>
      </w:r>
      <w:r>
        <w:t xml:space="preserve"> for any interface that is set otherwise.</w:t>
      </w:r>
    </w:p>
    <w:p w:rsidR="00D73D2E" w:rsidRDefault="00D73D2E" w:rsidP="00D73D2E">
      <w:pPr>
        <w:pStyle w:val="StepHead"/>
      </w:pPr>
      <w:r>
        <w:t>Examine and set CHAP usernames and passwords</w:t>
      </w:r>
      <w:r w:rsidR="004741FE">
        <w:t>.</w:t>
      </w:r>
    </w:p>
    <w:p w:rsidR="00A129EB" w:rsidRPr="00D73D2E" w:rsidRDefault="00D73D2E" w:rsidP="00127CA8">
      <w:pPr>
        <w:pStyle w:val="BodyTextL25"/>
      </w:pPr>
      <w:r>
        <w:t xml:space="preserve">Examine each link to verify that </w:t>
      </w:r>
      <w:r w:rsidR="001E3C1F">
        <w:t>routers are logging into each other correc</w:t>
      </w:r>
      <w:r w:rsidR="00A129EB">
        <w:t xml:space="preserve">tly. All CHAP passwords are set </w:t>
      </w:r>
      <w:r w:rsidR="001E3C1F">
        <w:t xml:space="preserve">to </w:t>
      </w:r>
      <w:r w:rsidR="001E3C1F" w:rsidRPr="00A129EB">
        <w:rPr>
          <w:b/>
        </w:rPr>
        <w:t>cisco</w:t>
      </w:r>
      <w:r w:rsidR="001E3C1F">
        <w:t>.</w:t>
      </w:r>
      <w:r w:rsidR="00A129EB">
        <w:t xml:space="preserve"> Use the </w:t>
      </w:r>
      <w:r w:rsidR="00D36D99" w:rsidRPr="00A129EB">
        <w:rPr>
          <w:b/>
        </w:rPr>
        <w:t xml:space="preserve">debug </w:t>
      </w:r>
      <w:proofErr w:type="spellStart"/>
      <w:r w:rsidR="00D36D99" w:rsidRPr="00A129EB">
        <w:rPr>
          <w:b/>
        </w:rPr>
        <w:t>ppp</w:t>
      </w:r>
      <w:proofErr w:type="spellEnd"/>
      <w:r w:rsidR="00D36D99" w:rsidRPr="00A129EB">
        <w:rPr>
          <w:b/>
        </w:rPr>
        <w:t xml:space="preserve"> authentication</w:t>
      </w:r>
      <w:r w:rsidR="00D36D99">
        <w:t xml:space="preserve"> command if needed.</w:t>
      </w:r>
      <w:r w:rsidR="00A2521F">
        <w:t xml:space="preserve"> </w:t>
      </w:r>
      <w:r w:rsidR="001E3C1F">
        <w:t>Correct or set any usernames and passwords that need it.</w:t>
      </w:r>
    </w:p>
    <w:p w:rsidR="00D73D2E" w:rsidRPr="004C0909" w:rsidRDefault="00D73D2E" w:rsidP="001E3C1F">
      <w:pPr>
        <w:pStyle w:val="PartHead"/>
      </w:pPr>
      <w:r>
        <w:t>Diagnose and Repair the Network Layer</w:t>
      </w:r>
    </w:p>
    <w:p w:rsidR="00D73D2E" w:rsidRDefault="00D73D2E" w:rsidP="001E3C1F">
      <w:pPr>
        <w:pStyle w:val="StepHead"/>
      </w:pPr>
      <w:r>
        <w:t>Verify the IP addressing.</w:t>
      </w:r>
    </w:p>
    <w:p w:rsidR="00E22A35" w:rsidRPr="00127CA8" w:rsidRDefault="00D73D2E" w:rsidP="00127CA8">
      <w:pPr>
        <w:pStyle w:val="BodyTextL25"/>
        <w:rPr>
          <w:rStyle w:val="DevConfigGray"/>
          <w:rFonts w:ascii="Arial" w:hAnsi="Arial"/>
          <w:shd w:val="clear" w:color="auto" w:fill="auto"/>
        </w:rPr>
      </w:pPr>
      <w:r>
        <w:t>Check IP addresses against the Addressing Table and ensure that they are in the correct subnet with their connecting interface.</w:t>
      </w:r>
      <w:r w:rsidR="00A2521F">
        <w:t xml:space="preserve"> </w:t>
      </w:r>
      <w:r w:rsidRPr="001422BC">
        <w:t xml:space="preserve">Correct any IP addresses that overlap, </w:t>
      </w:r>
      <w:r w:rsidR="001E3C1F">
        <w:t xml:space="preserve">are on the wrong interface, have the wrong subnet address, </w:t>
      </w:r>
      <w:r w:rsidRPr="001422BC">
        <w:t>or are set to the host or broadcast address.</w:t>
      </w:r>
      <w:bookmarkStart w:id="0" w:name="_GoBack"/>
      <w:bookmarkEnd w:id="0"/>
    </w:p>
    <w:p w:rsidR="002011BA" w:rsidRPr="00A2521F" w:rsidRDefault="00D73D2E" w:rsidP="006D1843">
      <w:pPr>
        <w:pStyle w:val="StepHead"/>
        <w:rPr>
          <w:rStyle w:val="DevConfigGray"/>
          <w:rFonts w:ascii="Arial" w:hAnsi="Arial"/>
          <w:sz w:val="22"/>
        </w:rPr>
      </w:pPr>
      <w:r w:rsidRPr="001422BC">
        <w:t>Verify full conne</w:t>
      </w:r>
      <w:r w:rsidR="003A3C27">
        <w:t>ctivity by tracing a path from PC</w:t>
      </w:r>
      <w:r w:rsidRPr="001422BC">
        <w:t>1</w:t>
      </w:r>
      <w:r w:rsidR="003A3C27">
        <w:t xml:space="preserve"> and PC3</w:t>
      </w:r>
      <w:r w:rsidR="006A0C6E">
        <w:t xml:space="preserve"> to the </w:t>
      </w:r>
      <w:r w:rsidR="00A2521F">
        <w:t>w</w:t>
      </w:r>
      <w:r w:rsidR="003A3C27">
        <w:t>eb server</w:t>
      </w:r>
      <w:r w:rsidRPr="001422BC">
        <w:t>.</w:t>
      </w:r>
    </w:p>
    <w:sectPr w:rsidR="002011BA" w:rsidRPr="00A2521F"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4D9" w:rsidRDefault="005254D9" w:rsidP="0090659A">
      <w:pPr>
        <w:spacing w:after="0" w:line="240" w:lineRule="auto"/>
      </w:pPr>
      <w:r>
        <w:separator/>
      </w:r>
    </w:p>
    <w:p w:rsidR="005254D9" w:rsidRDefault="005254D9"/>
    <w:p w:rsidR="005254D9" w:rsidRDefault="005254D9"/>
    <w:p w:rsidR="005254D9" w:rsidRDefault="005254D9"/>
    <w:p w:rsidR="005254D9" w:rsidRDefault="005254D9"/>
  </w:endnote>
  <w:endnote w:type="continuationSeparator" w:id="0">
    <w:p w:rsidR="005254D9" w:rsidRDefault="005254D9" w:rsidP="0090659A">
      <w:pPr>
        <w:spacing w:after="0" w:line="240" w:lineRule="auto"/>
      </w:pPr>
      <w:r>
        <w:continuationSeparator/>
      </w:r>
    </w:p>
    <w:p w:rsidR="005254D9" w:rsidRDefault="005254D9"/>
    <w:p w:rsidR="005254D9" w:rsidRDefault="005254D9"/>
    <w:p w:rsidR="005254D9" w:rsidRDefault="005254D9"/>
    <w:p w:rsidR="005254D9" w:rsidRDefault="00525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EB" w:rsidRPr="0090659A" w:rsidRDefault="00A129EB"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806A26" w:rsidRPr="0090659A">
      <w:rPr>
        <w:b/>
        <w:szCs w:val="16"/>
      </w:rPr>
      <w:fldChar w:fldCharType="begin"/>
    </w:r>
    <w:r w:rsidRPr="0090659A">
      <w:rPr>
        <w:b/>
        <w:szCs w:val="16"/>
      </w:rPr>
      <w:instrText xml:space="preserve"> PAGE </w:instrText>
    </w:r>
    <w:r w:rsidR="00806A26" w:rsidRPr="0090659A">
      <w:rPr>
        <w:b/>
        <w:szCs w:val="16"/>
      </w:rPr>
      <w:fldChar w:fldCharType="separate"/>
    </w:r>
    <w:r w:rsidR="00127CA8">
      <w:rPr>
        <w:b/>
        <w:noProof/>
        <w:szCs w:val="16"/>
      </w:rPr>
      <w:t>2</w:t>
    </w:r>
    <w:r w:rsidR="00806A26" w:rsidRPr="0090659A">
      <w:rPr>
        <w:b/>
        <w:szCs w:val="16"/>
      </w:rPr>
      <w:fldChar w:fldCharType="end"/>
    </w:r>
    <w:r w:rsidRPr="0090659A">
      <w:rPr>
        <w:szCs w:val="16"/>
      </w:rPr>
      <w:t xml:space="preserve"> of </w:t>
    </w:r>
    <w:r w:rsidR="00806A26" w:rsidRPr="0090659A">
      <w:rPr>
        <w:b/>
        <w:szCs w:val="16"/>
      </w:rPr>
      <w:fldChar w:fldCharType="begin"/>
    </w:r>
    <w:r w:rsidRPr="0090659A">
      <w:rPr>
        <w:b/>
        <w:szCs w:val="16"/>
      </w:rPr>
      <w:instrText xml:space="preserve"> NUMPAGES  </w:instrText>
    </w:r>
    <w:r w:rsidR="00806A26" w:rsidRPr="0090659A">
      <w:rPr>
        <w:b/>
        <w:szCs w:val="16"/>
      </w:rPr>
      <w:fldChar w:fldCharType="separate"/>
    </w:r>
    <w:r w:rsidR="00127CA8">
      <w:rPr>
        <w:b/>
        <w:noProof/>
        <w:szCs w:val="16"/>
      </w:rPr>
      <w:t>2</w:t>
    </w:r>
    <w:r w:rsidR="00806A2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EB" w:rsidRPr="0090659A" w:rsidRDefault="00A129EB"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806A26" w:rsidRPr="0090659A">
      <w:rPr>
        <w:b/>
        <w:szCs w:val="16"/>
      </w:rPr>
      <w:fldChar w:fldCharType="begin"/>
    </w:r>
    <w:r w:rsidRPr="0090659A">
      <w:rPr>
        <w:b/>
        <w:szCs w:val="16"/>
      </w:rPr>
      <w:instrText xml:space="preserve"> PAGE </w:instrText>
    </w:r>
    <w:r w:rsidR="00806A26" w:rsidRPr="0090659A">
      <w:rPr>
        <w:b/>
        <w:szCs w:val="16"/>
      </w:rPr>
      <w:fldChar w:fldCharType="separate"/>
    </w:r>
    <w:r w:rsidR="00127CA8">
      <w:rPr>
        <w:b/>
        <w:noProof/>
        <w:szCs w:val="16"/>
      </w:rPr>
      <w:t>1</w:t>
    </w:r>
    <w:r w:rsidR="00806A26" w:rsidRPr="0090659A">
      <w:rPr>
        <w:b/>
        <w:szCs w:val="16"/>
      </w:rPr>
      <w:fldChar w:fldCharType="end"/>
    </w:r>
    <w:r w:rsidRPr="0090659A">
      <w:rPr>
        <w:szCs w:val="16"/>
      </w:rPr>
      <w:t xml:space="preserve"> of </w:t>
    </w:r>
    <w:r w:rsidR="00806A26" w:rsidRPr="0090659A">
      <w:rPr>
        <w:b/>
        <w:szCs w:val="16"/>
      </w:rPr>
      <w:fldChar w:fldCharType="begin"/>
    </w:r>
    <w:r w:rsidRPr="0090659A">
      <w:rPr>
        <w:b/>
        <w:szCs w:val="16"/>
      </w:rPr>
      <w:instrText xml:space="preserve"> NUMPAGES  </w:instrText>
    </w:r>
    <w:r w:rsidR="00806A26" w:rsidRPr="0090659A">
      <w:rPr>
        <w:b/>
        <w:szCs w:val="16"/>
      </w:rPr>
      <w:fldChar w:fldCharType="separate"/>
    </w:r>
    <w:r w:rsidR="00127CA8">
      <w:rPr>
        <w:b/>
        <w:noProof/>
        <w:szCs w:val="16"/>
      </w:rPr>
      <w:t>2</w:t>
    </w:r>
    <w:r w:rsidR="00806A2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4D9" w:rsidRDefault="005254D9" w:rsidP="0090659A">
      <w:pPr>
        <w:spacing w:after="0" w:line="240" w:lineRule="auto"/>
      </w:pPr>
      <w:r>
        <w:separator/>
      </w:r>
    </w:p>
    <w:p w:rsidR="005254D9" w:rsidRDefault="005254D9"/>
    <w:p w:rsidR="005254D9" w:rsidRDefault="005254D9"/>
    <w:p w:rsidR="005254D9" w:rsidRDefault="005254D9"/>
    <w:p w:rsidR="005254D9" w:rsidRDefault="005254D9"/>
  </w:footnote>
  <w:footnote w:type="continuationSeparator" w:id="0">
    <w:p w:rsidR="005254D9" w:rsidRDefault="005254D9" w:rsidP="0090659A">
      <w:pPr>
        <w:spacing w:after="0" w:line="240" w:lineRule="auto"/>
      </w:pPr>
      <w:r>
        <w:continuationSeparator/>
      </w:r>
    </w:p>
    <w:p w:rsidR="005254D9" w:rsidRDefault="005254D9"/>
    <w:p w:rsidR="005254D9" w:rsidRDefault="005254D9"/>
    <w:p w:rsidR="005254D9" w:rsidRDefault="005254D9"/>
    <w:p w:rsidR="005254D9" w:rsidRDefault="005254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EB" w:rsidRPr="00FE778E" w:rsidRDefault="00A129EB" w:rsidP="00F83CF8">
    <w:pPr>
      <w:pStyle w:val="PageHead"/>
    </w:pPr>
    <w:r w:rsidRPr="00FE778E">
      <w:t>Packet Tracer – Troubleshooting PPP with Authentication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EB" w:rsidRDefault="00A129EB">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3"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452C0728"/>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993868C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lvlOverride w:ilvl="0">
      <w:lvl w:ilvl="0">
        <w:numFmt w:val="decimal"/>
        <w:pStyle w:val="LabSection"/>
        <w:lvlText w:val=""/>
        <w:lvlJc w:val="left"/>
      </w:lvl>
    </w:lvlOverride>
    <w:lvlOverride w:ilvl="1">
      <w:lvl w:ilvl="1">
        <w:start w:val="1"/>
        <w:numFmt w:val="decimal"/>
        <w:pStyle w:val="ReflectionQ"/>
        <w:lvlText w:val="%2."/>
        <w:lvlJc w:val="left"/>
        <w:pPr>
          <w:tabs>
            <w:tab w:val="num" w:pos="360"/>
          </w:tabs>
          <w:ind w:left="360" w:hanging="360"/>
        </w:pPr>
        <w:rPr>
          <w:rFonts w:hint="default"/>
        </w:rPr>
      </w:lvl>
    </w:lvlOverride>
  </w:num>
  <w:num w:numId="5">
    <w:abstractNumId w:val="0"/>
  </w:num>
  <w:num w:numId="6">
    <w:abstractNumId w:val="1"/>
    <w:lvlOverride w:ilvl="1">
      <w:lvl w:ilvl="1">
        <w:start w:val="1"/>
        <w:numFmt w:val="decimal"/>
        <w:pStyle w:val="StepHead"/>
        <w:lvlText w:val="Step %2:"/>
        <w:lvlJc w:val="left"/>
        <w:pPr>
          <w:tabs>
            <w:tab w:val="num" w:pos="936"/>
          </w:tabs>
          <w:ind w:left="936" w:hanging="936"/>
        </w:pPr>
        <w:rPr>
          <w:rFonts w:hint="default"/>
        </w:rPr>
      </w:lvl>
    </w:lvlOverride>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60696"/>
    <w:rsid w:val="000769CF"/>
    <w:rsid w:val="000815D8"/>
    <w:rsid w:val="00085CC6"/>
    <w:rsid w:val="00090C07"/>
    <w:rsid w:val="00091E8D"/>
    <w:rsid w:val="0009378D"/>
    <w:rsid w:val="00097163"/>
    <w:rsid w:val="000A22C8"/>
    <w:rsid w:val="000B2344"/>
    <w:rsid w:val="000B7DE5"/>
    <w:rsid w:val="000D55B4"/>
    <w:rsid w:val="000E3BD8"/>
    <w:rsid w:val="000E65F0"/>
    <w:rsid w:val="000F072C"/>
    <w:rsid w:val="000F6743"/>
    <w:rsid w:val="00107B2B"/>
    <w:rsid w:val="00112AC5"/>
    <w:rsid w:val="001133DD"/>
    <w:rsid w:val="00120CBE"/>
    <w:rsid w:val="001228AF"/>
    <w:rsid w:val="00122B01"/>
    <w:rsid w:val="00127CA8"/>
    <w:rsid w:val="001366EC"/>
    <w:rsid w:val="0014219C"/>
    <w:rsid w:val="001425ED"/>
    <w:rsid w:val="0015479F"/>
    <w:rsid w:val="00154E3A"/>
    <w:rsid w:val="00163164"/>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3C1F"/>
    <w:rsid w:val="001E4E72"/>
    <w:rsid w:val="001E62B3"/>
    <w:rsid w:val="001F0171"/>
    <w:rsid w:val="001F0D77"/>
    <w:rsid w:val="001F7DD8"/>
    <w:rsid w:val="002011BA"/>
    <w:rsid w:val="00201928"/>
    <w:rsid w:val="00203E26"/>
    <w:rsid w:val="0020449C"/>
    <w:rsid w:val="00210A31"/>
    <w:rsid w:val="002113B8"/>
    <w:rsid w:val="00215665"/>
    <w:rsid w:val="0021792C"/>
    <w:rsid w:val="002240AB"/>
    <w:rsid w:val="00225E37"/>
    <w:rsid w:val="00242E3A"/>
    <w:rsid w:val="002506CF"/>
    <w:rsid w:val="0025107F"/>
    <w:rsid w:val="00260CD4"/>
    <w:rsid w:val="002639D8"/>
    <w:rsid w:val="00265F77"/>
    <w:rsid w:val="00266C83"/>
    <w:rsid w:val="002768DC"/>
    <w:rsid w:val="002A6C56"/>
    <w:rsid w:val="002C090C"/>
    <w:rsid w:val="002C1243"/>
    <w:rsid w:val="002C1815"/>
    <w:rsid w:val="002C475E"/>
    <w:rsid w:val="002C6AD6"/>
    <w:rsid w:val="002D1E01"/>
    <w:rsid w:val="002D2164"/>
    <w:rsid w:val="002D6C2A"/>
    <w:rsid w:val="002D7A86"/>
    <w:rsid w:val="002E7852"/>
    <w:rsid w:val="002F218F"/>
    <w:rsid w:val="002F45FF"/>
    <w:rsid w:val="002F6D17"/>
    <w:rsid w:val="00302887"/>
    <w:rsid w:val="003056EB"/>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82678"/>
    <w:rsid w:val="00392C65"/>
    <w:rsid w:val="00392ED5"/>
    <w:rsid w:val="003A19DC"/>
    <w:rsid w:val="003A1B45"/>
    <w:rsid w:val="003A3C27"/>
    <w:rsid w:val="003B46FC"/>
    <w:rsid w:val="003B5767"/>
    <w:rsid w:val="003B7605"/>
    <w:rsid w:val="003C6BCA"/>
    <w:rsid w:val="003C7902"/>
    <w:rsid w:val="003D0BFF"/>
    <w:rsid w:val="003E5BE5"/>
    <w:rsid w:val="003F18D1"/>
    <w:rsid w:val="003F4F0E"/>
    <w:rsid w:val="003F6E06"/>
    <w:rsid w:val="00403C7A"/>
    <w:rsid w:val="004057A6"/>
    <w:rsid w:val="00406554"/>
    <w:rsid w:val="004131B0"/>
    <w:rsid w:val="0041347D"/>
    <w:rsid w:val="004140C9"/>
    <w:rsid w:val="00416C42"/>
    <w:rsid w:val="00420E22"/>
    <w:rsid w:val="00422476"/>
    <w:rsid w:val="0042385C"/>
    <w:rsid w:val="00431654"/>
    <w:rsid w:val="00434926"/>
    <w:rsid w:val="00444217"/>
    <w:rsid w:val="004478F4"/>
    <w:rsid w:val="00450F7A"/>
    <w:rsid w:val="00452C6D"/>
    <w:rsid w:val="00455E0B"/>
    <w:rsid w:val="004659EE"/>
    <w:rsid w:val="004741FE"/>
    <w:rsid w:val="00486CA0"/>
    <w:rsid w:val="004936C2"/>
    <w:rsid w:val="0049379C"/>
    <w:rsid w:val="004A1CA0"/>
    <w:rsid w:val="004A22E9"/>
    <w:rsid w:val="004A5BC5"/>
    <w:rsid w:val="004B023D"/>
    <w:rsid w:val="004B4CF5"/>
    <w:rsid w:val="004B7B9E"/>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24F80"/>
    <w:rsid w:val="005254D9"/>
    <w:rsid w:val="00536F43"/>
    <w:rsid w:val="005377BB"/>
    <w:rsid w:val="00540A72"/>
    <w:rsid w:val="00542413"/>
    <w:rsid w:val="005510BA"/>
    <w:rsid w:val="00554B4E"/>
    <w:rsid w:val="00556C02"/>
    <w:rsid w:val="00563249"/>
    <w:rsid w:val="00570A65"/>
    <w:rsid w:val="005762B1"/>
    <w:rsid w:val="00580456"/>
    <w:rsid w:val="00580E73"/>
    <w:rsid w:val="0058458B"/>
    <w:rsid w:val="00593386"/>
    <w:rsid w:val="005953FE"/>
    <w:rsid w:val="00596998"/>
    <w:rsid w:val="005A6E62"/>
    <w:rsid w:val="005B134F"/>
    <w:rsid w:val="005C36D3"/>
    <w:rsid w:val="005D18C2"/>
    <w:rsid w:val="005D2B29"/>
    <w:rsid w:val="005D354A"/>
    <w:rsid w:val="005E3235"/>
    <w:rsid w:val="005E4176"/>
    <w:rsid w:val="005E595C"/>
    <w:rsid w:val="005E65B5"/>
    <w:rsid w:val="005F3AE9"/>
    <w:rsid w:val="005F677E"/>
    <w:rsid w:val="006007BB"/>
    <w:rsid w:val="00601DC0"/>
    <w:rsid w:val="006034CB"/>
    <w:rsid w:val="006131CE"/>
    <w:rsid w:val="00617D6E"/>
    <w:rsid w:val="00622D61"/>
    <w:rsid w:val="00624198"/>
    <w:rsid w:val="006428E5"/>
    <w:rsid w:val="00644958"/>
    <w:rsid w:val="00672919"/>
    <w:rsid w:val="00686587"/>
    <w:rsid w:val="006904CF"/>
    <w:rsid w:val="00695EE2"/>
    <w:rsid w:val="0069660B"/>
    <w:rsid w:val="006A0C6E"/>
    <w:rsid w:val="006A1B33"/>
    <w:rsid w:val="006A48F1"/>
    <w:rsid w:val="006A71A3"/>
    <w:rsid w:val="006B03F2"/>
    <w:rsid w:val="006B1639"/>
    <w:rsid w:val="006B5CA7"/>
    <w:rsid w:val="006B5E89"/>
    <w:rsid w:val="006C19B2"/>
    <w:rsid w:val="006C30A0"/>
    <w:rsid w:val="006C35FF"/>
    <w:rsid w:val="006C57F2"/>
    <w:rsid w:val="006C5949"/>
    <w:rsid w:val="006C6832"/>
    <w:rsid w:val="006D109C"/>
    <w:rsid w:val="006D1370"/>
    <w:rsid w:val="006D1843"/>
    <w:rsid w:val="006D1883"/>
    <w:rsid w:val="006D2C28"/>
    <w:rsid w:val="006D3FC1"/>
    <w:rsid w:val="006E5ACC"/>
    <w:rsid w:val="006E6581"/>
    <w:rsid w:val="006E71DF"/>
    <w:rsid w:val="006F1CC4"/>
    <w:rsid w:val="006F2A86"/>
    <w:rsid w:val="006F3163"/>
    <w:rsid w:val="00705FEC"/>
    <w:rsid w:val="0071147A"/>
    <w:rsid w:val="0071185D"/>
    <w:rsid w:val="00716F38"/>
    <w:rsid w:val="007222AD"/>
    <w:rsid w:val="007267CF"/>
    <w:rsid w:val="00731F3F"/>
    <w:rsid w:val="00733BAB"/>
    <w:rsid w:val="00735BA3"/>
    <w:rsid w:val="007436BF"/>
    <w:rsid w:val="007443E9"/>
    <w:rsid w:val="00745DCE"/>
    <w:rsid w:val="00753D89"/>
    <w:rsid w:val="00755C9B"/>
    <w:rsid w:val="007609E9"/>
    <w:rsid w:val="00760C0A"/>
    <w:rsid w:val="00760FE4"/>
    <w:rsid w:val="00762F16"/>
    <w:rsid w:val="00763D2D"/>
    <w:rsid w:val="00763D8B"/>
    <w:rsid w:val="007657F6"/>
    <w:rsid w:val="00766C66"/>
    <w:rsid w:val="0077125A"/>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06A26"/>
    <w:rsid w:val="00810E4B"/>
    <w:rsid w:val="00814BAA"/>
    <w:rsid w:val="00824295"/>
    <w:rsid w:val="00825080"/>
    <w:rsid w:val="008313F3"/>
    <w:rsid w:val="008405BB"/>
    <w:rsid w:val="00846494"/>
    <w:rsid w:val="00847B20"/>
    <w:rsid w:val="008509D3"/>
    <w:rsid w:val="00853418"/>
    <w:rsid w:val="0085378E"/>
    <w:rsid w:val="00857CF6"/>
    <w:rsid w:val="008610ED"/>
    <w:rsid w:val="008610FA"/>
    <w:rsid w:val="00861C6A"/>
    <w:rsid w:val="00865199"/>
    <w:rsid w:val="00867EAF"/>
    <w:rsid w:val="00873C6B"/>
    <w:rsid w:val="0088426A"/>
    <w:rsid w:val="00890108"/>
    <w:rsid w:val="00893877"/>
    <w:rsid w:val="0089532C"/>
    <w:rsid w:val="008954F5"/>
    <w:rsid w:val="00896681"/>
    <w:rsid w:val="008A2749"/>
    <w:rsid w:val="008A3A90"/>
    <w:rsid w:val="008A4898"/>
    <w:rsid w:val="008B06D4"/>
    <w:rsid w:val="008B4F20"/>
    <w:rsid w:val="008B7FFD"/>
    <w:rsid w:val="008C2920"/>
    <w:rsid w:val="008C4307"/>
    <w:rsid w:val="008D0154"/>
    <w:rsid w:val="008D23DF"/>
    <w:rsid w:val="008D73BF"/>
    <w:rsid w:val="008D7F09"/>
    <w:rsid w:val="008E5B64"/>
    <w:rsid w:val="008E7DAA"/>
    <w:rsid w:val="008F0094"/>
    <w:rsid w:val="008F340F"/>
    <w:rsid w:val="009034E1"/>
    <w:rsid w:val="00903523"/>
    <w:rsid w:val="0090659A"/>
    <w:rsid w:val="00915986"/>
    <w:rsid w:val="00917624"/>
    <w:rsid w:val="00926CE5"/>
    <w:rsid w:val="00930386"/>
    <w:rsid w:val="009309F5"/>
    <w:rsid w:val="00933237"/>
    <w:rsid w:val="00933F28"/>
    <w:rsid w:val="009476C0"/>
    <w:rsid w:val="00963E34"/>
    <w:rsid w:val="00964DFA"/>
    <w:rsid w:val="0098155C"/>
    <w:rsid w:val="00983574"/>
    <w:rsid w:val="00983B77"/>
    <w:rsid w:val="00996053"/>
    <w:rsid w:val="009A0B2F"/>
    <w:rsid w:val="009A1CF4"/>
    <w:rsid w:val="009A37D7"/>
    <w:rsid w:val="009A4E17"/>
    <w:rsid w:val="009A6955"/>
    <w:rsid w:val="009B341C"/>
    <w:rsid w:val="009B5747"/>
    <w:rsid w:val="009D2C27"/>
    <w:rsid w:val="009E2309"/>
    <w:rsid w:val="009E42B9"/>
    <w:rsid w:val="00A014A3"/>
    <w:rsid w:val="00A0412D"/>
    <w:rsid w:val="00A07F79"/>
    <w:rsid w:val="00A129EB"/>
    <w:rsid w:val="00A21211"/>
    <w:rsid w:val="00A2521F"/>
    <w:rsid w:val="00A31A69"/>
    <w:rsid w:val="00A34E7F"/>
    <w:rsid w:val="00A46F0A"/>
    <w:rsid w:val="00A46F25"/>
    <w:rsid w:val="00A47CC2"/>
    <w:rsid w:val="00A505AE"/>
    <w:rsid w:val="00A60146"/>
    <w:rsid w:val="00A622C4"/>
    <w:rsid w:val="00A63FC3"/>
    <w:rsid w:val="00A754B4"/>
    <w:rsid w:val="00A807C1"/>
    <w:rsid w:val="00A83374"/>
    <w:rsid w:val="00A96172"/>
    <w:rsid w:val="00AB0D6A"/>
    <w:rsid w:val="00AB43B3"/>
    <w:rsid w:val="00AB49B9"/>
    <w:rsid w:val="00AB758A"/>
    <w:rsid w:val="00AC1E7E"/>
    <w:rsid w:val="00AC507D"/>
    <w:rsid w:val="00AC66E4"/>
    <w:rsid w:val="00AD4578"/>
    <w:rsid w:val="00AD68E9"/>
    <w:rsid w:val="00AE56C0"/>
    <w:rsid w:val="00B00914"/>
    <w:rsid w:val="00B02A8E"/>
    <w:rsid w:val="00B052EE"/>
    <w:rsid w:val="00B1081F"/>
    <w:rsid w:val="00B27499"/>
    <w:rsid w:val="00B3010D"/>
    <w:rsid w:val="00B35151"/>
    <w:rsid w:val="00B433F2"/>
    <w:rsid w:val="00B458E8"/>
    <w:rsid w:val="00B5397B"/>
    <w:rsid w:val="00B62809"/>
    <w:rsid w:val="00B7675A"/>
    <w:rsid w:val="00B80EFB"/>
    <w:rsid w:val="00B81898"/>
    <w:rsid w:val="00B8606B"/>
    <w:rsid w:val="00B878E7"/>
    <w:rsid w:val="00B929FD"/>
    <w:rsid w:val="00B97278"/>
    <w:rsid w:val="00BA1A5E"/>
    <w:rsid w:val="00BA1D0B"/>
    <w:rsid w:val="00BA6972"/>
    <w:rsid w:val="00BB1E0D"/>
    <w:rsid w:val="00BB4D9B"/>
    <w:rsid w:val="00BB73FF"/>
    <w:rsid w:val="00BB7688"/>
    <w:rsid w:val="00BC7CAC"/>
    <w:rsid w:val="00BD6D76"/>
    <w:rsid w:val="00BE56B3"/>
    <w:rsid w:val="00BF04E8"/>
    <w:rsid w:val="00BF16BF"/>
    <w:rsid w:val="00BF4D1F"/>
    <w:rsid w:val="00C02A73"/>
    <w:rsid w:val="00C063D2"/>
    <w:rsid w:val="00C07FD9"/>
    <w:rsid w:val="00C10955"/>
    <w:rsid w:val="00C11C4D"/>
    <w:rsid w:val="00C13EDB"/>
    <w:rsid w:val="00C1712C"/>
    <w:rsid w:val="00C23E16"/>
    <w:rsid w:val="00C27E37"/>
    <w:rsid w:val="00C301F8"/>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A73D5"/>
    <w:rsid w:val="00CC1C87"/>
    <w:rsid w:val="00CC3000"/>
    <w:rsid w:val="00CC4859"/>
    <w:rsid w:val="00CC7A35"/>
    <w:rsid w:val="00CD072A"/>
    <w:rsid w:val="00CD7F73"/>
    <w:rsid w:val="00CE26C5"/>
    <w:rsid w:val="00CE2FB6"/>
    <w:rsid w:val="00CE36AF"/>
    <w:rsid w:val="00CE54DD"/>
    <w:rsid w:val="00CF0DA5"/>
    <w:rsid w:val="00CF791A"/>
    <w:rsid w:val="00D00D7D"/>
    <w:rsid w:val="00D139C8"/>
    <w:rsid w:val="00D17F81"/>
    <w:rsid w:val="00D2758C"/>
    <w:rsid w:val="00D275CA"/>
    <w:rsid w:val="00D2789B"/>
    <w:rsid w:val="00D345AB"/>
    <w:rsid w:val="00D36D99"/>
    <w:rsid w:val="00D41566"/>
    <w:rsid w:val="00D458EC"/>
    <w:rsid w:val="00D46723"/>
    <w:rsid w:val="00D501B0"/>
    <w:rsid w:val="00D52582"/>
    <w:rsid w:val="00D56A0E"/>
    <w:rsid w:val="00D57AD3"/>
    <w:rsid w:val="00D635FE"/>
    <w:rsid w:val="00D729DE"/>
    <w:rsid w:val="00D73D2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1185"/>
    <w:rsid w:val="00DE6F44"/>
    <w:rsid w:val="00DF4780"/>
    <w:rsid w:val="00E037D9"/>
    <w:rsid w:val="00E06723"/>
    <w:rsid w:val="00E130EB"/>
    <w:rsid w:val="00E162CD"/>
    <w:rsid w:val="00E17FA5"/>
    <w:rsid w:val="00E21D7F"/>
    <w:rsid w:val="00E22A35"/>
    <w:rsid w:val="00E26930"/>
    <w:rsid w:val="00E27257"/>
    <w:rsid w:val="00E449D0"/>
    <w:rsid w:val="00E4506A"/>
    <w:rsid w:val="00E53F99"/>
    <w:rsid w:val="00E56510"/>
    <w:rsid w:val="00E565F0"/>
    <w:rsid w:val="00E62EA8"/>
    <w:rsid w:val="00E67A6E"/>
    <w:rsid w:val="00E71B43"/>
    <w:rsid w:val="00E81612"/>
    <w:rsid w:val="00E87D18"/>
    <w:rsid w:val="00E87D62"/>
    <w:rsid w:val="00EA486E"/>
    <w:rsid w:val="00EA4FA3"/>
    <w:rsid w:val="00EA60E9"/>
    <w:rsid w:val="00EB001B"/>
    <w:rsid w:val="00EB6C33"/>
    <w:rsid w:val="00EC71C6"/>
    <w:rsid w:val="00ED6019"/>
    <w:rsid w:val="00ED7830"/>
    <w:rsid w:val="00EE3909"/>
    <w:rsid w:val="00EF4205"/>
    <w:rsid w:val="00EF4623"/>
    <w:rsid w:val="00EF5939"/>
    <w:rsid w:val="00F01714"/>
    <w:rsid w:val="00F0258F"/>
    <w:rsid w:val="00F02D06"/>
    <w:rsid w:val="00F06FDD"/>
    <w:rsid w:val="00F10819"/>
    <w:rsid w:val="00F14BFA"/>
    <w:rsid w:val="00F16F35"/>
    <w:rsid w:val="00F2229D"/>
    <w:rsid w:val="00F232AD"/>
    <w:rsid w:val="00F25ABB"/>
    <w:rsid w:val="00F27963"/>
    <w:rsid w:val="00F30446"/>
    <w:rsid w:val="00F318DD"/>
    <w:rsid w:val="00F4135D"/>
    <w:rsid w:val="00F41F1B"/>
    <w:rsid w:val="00F46BD9"/>
    <w:rsid w:val="00F50E7E"/>
    <w:rsid w:val="00F60BE0"/>
    <w:rsid w:val="00F6280E"/>
    <w:rsid w:val="00F7050A"/>
    <w:rsid w:val="00F75533"/>
    <w:rsid w:val="00F83CF8"/>
    <w:rsid w:val="00FA3811"/>
    <w:rsid w:val="00FA3B9F"/>
    <w:rsid w:val="00FA3F06"/>
    <w:rsid w:val="00FA4A26"/>
    <w:rsid w:val="00FA7084"/>
    <w:rsid w:val="00FA7BEF"/>
    <w:rsid w:val="00FB1929"/>
    <w:rsid w:val="00FB5FD9"/>
    <w:rsid w:val="00FC67FD"/>
    <w:rsid w:val="00FD33AB"/>
    <w:rsid w:val="00FD4724"/>
    <w:rsid w:val="00FD4A68"/>
    <w:rsid w:val="00FD68ED"/>
    <w:rsid w:val="00FE2824"/>
    <w:rsid w:val="00FE661F"/>
    <w:rsid w:val="00FE778E"/>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F83CF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F83CF8"/>
    <w:pPr>
      <w:keepNext/>
      <w:numPr>
        <w:numId w:val="5"/>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F83CF8"/>
    <w:pPr>
      <w:keepNext/>
      <w:numPr>
        <w:ilvl w:val="1"/>
        <w:numId w:val="6"/>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F83CF8"/>
    <w:pPr>
      <w:keepNext/>
      <w:numPr>
        <w:numId w:val="6"/>
      </w:numPr>
      <w:spacing w:before="240"/>
      <w:outlineLvl w:val="0"/>
    </w:pPr>
    <w:rPr>
      <w:b/>
      <w:sz w:val="28"/>
    </w:rPr>
  </w:style>
  <w:style w:type="paragraph" w:customStyle="1" w:styleId="SubStepAlpha">
    <w:name w:val="SubStep Alpha"/>
    <w:basedOn w:val="Normal"/>
    <w:qFormat/>
    <w:rsid w:val="00F83CF8"/>
    <w:pPr>
      <w:numPr>
        <w:ilvl w:val="2"/>
        <w:numId w:val="6"/>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F83CF8"/>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F83CF8"/>
    <w:pPr>
      <w:numPr>
        <w:ilvl w:val="1"/>
        <w:numId w:val="5"/>
      </w:numPr>
    </w:pPr>
  </w:style>
  <w:style w:type="numbering" w:customStyle="1" w:styleId="SectionList">
    <w:name w:val="Section_List"/>
    <w:basedOn w:val="NoList"/>
    <w:uiPriority w:val="99"/>
    <w:rsid w:val="00F83CF8"/>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F83CF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F83CF8"/>
    <w:pPr>
      <w:keepNext/>
      <w:numPr>
        <w:numId w:val="5"/>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F83CF8"/>
    <w:pPr>
      <w:keepNext/>
      <w:numPr>
        <w:ilvl w:val="1"/>
        <w:numId w:val="6"/>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F83CF8"/>
    <w:pPr>
      <w:keepNext/>
      <w:numPr>
        <w:numId w:val="6"/>
      </w:numPr>
      <w:spacing w:before="240"/>
      <w:outlineLvl w:val="0"/>
    </w:pPr>
    <w:rPr>
      <w:b/>
      <w:sz w:val="28"/>
    </w:rPr>
  </w:style>
  <w:style w:type="paragraph" w:customStyle="1" w:styleId="SubStepAlpha">
    <w:name w:val="SubStep Alpha"/>
    <w:basedOn w:val="Normal"/>
    <w:qFormat/>
    <w:rsid w:val="00F83CF8"/>
    <w:pPr>
      <w:numPr>
        <w:ilvl w:val="2"/>
        <w:numId w:val="6"/>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F83CF8"/>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F83CF8"/>
    <w:pPr>
      <w:numPr>
        <w:ilvl w:val="1"/>
        <w:numId w:val="5"/>
      </w:numPr>
    </w:pPr>
  </w:style>
  <w:style w:type="numbering" w:customStyle="1" w:styleId="SectionList">
    <w:name w:val="Section_List"/>
    <w:basedOn w:val="NoList"/>
    <w:uiPriority w:val="99"/>
    <w:rsid w:val="00F83CF8"/>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DECA34-D3CE-4EAF-9999-3B80C4CCC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SBC</cp:lastModifiedBy>
  <cp:revision>4</cp:revision>
  <dcterms:created xsi:type="dcterms:W3CDTF">2013-10-22T22:00:00Z</dcterms:created>
  <dcterms:modified xsi:type="dcterms:W3CDTF">2013-10-22T22:07:00Z</dcterms:modified>
</cp:coreProperties>
</file>