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DB4F" w14:textId="562CF820" w:rsidR="004D36D7" w:rsidRDefault="00984DC5" w:rsidP="00FD4A68">
      <w:pPr>
        <w:pStyle w:val="LabTitle"/>
      </w:pPr>
      <w:r>
        <w:t xml:space="preserve">Packet Tracer </w:t>
      </w:r>
      <w:r w:rsidR="00FB6107">
        <w:t>-</w:t>
      </w:r>
      <w:r>
        <w:t xml:space="preserve"> </w:t>
      </w:r>
      <w:r w:rsidR="00127AC4">
        <w:t xml:space="preserve">Configure and Verify </w:t>
      </w:r>
      <w:proofErr w:type="spellStart"/>
      <w:r w:rsidR="00127AC4">
        <w:t>eBGP</w:t>
      </w:r>
      <w:proofErr w:type="spellEnd"/>
    </w:p>
    <w:p w14:paraId="2ABF57CA" w14:textId="1637CAE1" w:rsidR="004D4D44" w:rsidRPr="00E27E50" w:rsidRDefault="00340426" w:rsidP="00E27E50">
      <w:pPr>
        <w:pStyle w:val="LabSection"/>
      </w:pPr>
      <w:r>
        <w:t>Topology</w:t>
      </w:r>
    </w:p>
    <w:p w14:paraId="69BE921C" w14:textId="164FD9BA" w:rsidR="004D4D44" w:rsidRPr="00E27E50" w:rsidRDefault="004D4D44" w:rsidP="00E27E50">
      <w:pPr>
        <w:pStyle w:val="Visual"/>
      </w:pPr>
      <w:r w:rsidRPr="00E27E50">
        <w:rPr>
          <w:noProof/>
        </w:rPr>
        <w:drawing>
          <wp:inline distT="0" distB="0" distL="0" distR="0" wp14:anchorId="1060735D" wp14:editId="59451D36">
            <wp:extent cx="6400800" cy="2620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69FB" w14:textId="77777777" w:rsidR="009D2C27" w:rsidRPr="00BB73FF" w:rsidRDefault="009D2C27" w:rsidP="0025434B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70FD4349" w14:textId="7B7C886C" w:rsidR="0025434B" w:rsidRPr="00E27E50" w:rsidRDefault="00127AC4" w:rsidP="00840FC2">
      <w:pPr>
        <w:pStyle w:val="BodyTextL25Bold"/>
        <w:rPr>
          <w:b w:val="0"/>
        </w:rPr>
      </w:pPr>
      <w:r w:rsidRPr="00E27E50">
        <w:rPr>
          <w:b w:val="0"/>
        </w:rPr>
        <w:t xml:space="preserve">Configure and </w:t>
      </w:r>
      <w:r w:rsidR="00587F35">
        <w:rPr>
          <w:b w:val="0"/>
        </w:rPr>
        <w:t>v</w:t>
      </w:r>
      <w:r w:rsidRPr="00E27E50">
        <w:rPr>
          <w:b w:val="0"/>
        </w:rPr>
        <w:t xml:space="preserve">erify </w:t>
      </w:r>
      <w:proofErr w:type="spellStart"/>
      <w:r w:rsidRPr="00E27E50">
        <w:rPr>
          <w:b w:val="0"/>
        </w:rPr>
        <w:t>eBGP</w:t>
      </w:r>
      <w:proofErr w:type="spellEnd"/>
      <w:r w:rsidRPr="00E27E50">
        <w:rPr>
          <w:b w:val="0"/>
        </w:rPr>
        <w:t xml:space="preserve"> between two autonomous systems.</w:t>
      </w:r>
    </w:p>
    <w:p w14:paraId="1DD1FC1C" w14:textId="77777777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</w:p>
    <w:p w14:paraId="59FC782A" w14:textId="0A2CA031" w:rsidR="00127AC4" w:rsidRDefault="000A7443" w:rsidP="00127AC4">
      <w:pPr>
        <w:pStyle w:val="BodyTextL25"/>
        <w:rPr>
          <w:rFonts w:eastAsia="Arial"/>
        </w:rPr>
      </w:pPr>
      <w:r>
        <w:rPr>
          <w:rFonts w:eastAsia="Arial"/>
        </w:rPr>
        <w:t xml:space="preserve">In this </w:t>
      </w:r>
      <w:r w:rsidR="005741EB">
        <w:rPr>
          <w:rFonts w:eastAsia="Arial"/>
        </w:rPr>
        <w:t>activity</w:t>
      </w:r>
      <w:r w:rsidR="00097628">
        <w:rPr>
          <w:rFonts w:eastAsia="Arial"/>
        </w:rPr>
        <w:t>,</w:t>
      </w:r>
      <w:r>
        <w:rPr>
          <w:rFonts w:eastAsia="Arial"/>
        </w:rPr>
        <w:t xml:space="preserve"> you will </w:t>
      </w:r>
      <w:r w:rsidR="00127AC4">
        <w:rPr>
          <w:rFonts w:eastAsia="Arial"/>
        </w:rPr>
        <w:t xml:space="preserve">configure and verify the operation of </w:t>
      </w:r>
      <w:proofErr w:type="spellStart"/>
      <w:r w:rsidR="00127AC4">
        <w:rPr>
          <w:rFonts w:eastAsia="Arial"/>
        </w:rPr>
        <w:t>eBGP</w:t>
      </w:r>
      <w:proofErr w:type="spellEnd"/>
      <w:r w:rsidR="00127AC4">
        <w:rPr>
          <w:rFonts w:eastAsia="Arial"/>
        </w:rPr>
        <w:t xml:space="preserve"> between autonomous systems 65001 and 65002. ACME Inc</w:t>
      </w:r>
      <w:r w:rsidR="00097628">
        <w:rPr>
          <w:rFonts w:eastAsia="Arial"/>
        </w:rPr>
        <w:t>.</w:t>
      </w:r>
      <w:r w:rsidR="00127AC4">
        <w:rPr>
          <w:rFonts w:eastAsia="Arial"/>
        </w:rPr>
        <w:t xml:space="preserve"> is a company that has a partnership with Other Company and must exchange routes. </w:t>
      </w:r>
      <w:r w:rsidR="0086689C">
        <w:rPr>
          <w:rFonts w:eastAsia="Arial"/>
        </w:rPr>
        <w:t>B</w:t>
      </w:r>
      <w:r w:rsidR="00127AC4">
        <w:rPr>
          <w:rFonts w:eastAsia="Arial"/>
        </w:rPr>
        <w:t xml:space="preserve">oth </w:t>
      </w:r>
      <w:proofErr w:type="gramStart"/>
      <w:r w:rsidR="00127AC4">
        <w:rPr>
          <w:rFonts w:eastAsia="Arial"/>
        </w:rPr>
        <w:t>companies</w:t>
      </w:r>
      <w:proofErr w:type="gramEnd"/>
      <w:r w:rsidR="00127AC4">
        <w:rPr>
          <w:rFonts w:eastAsia="Arial"/>
        </w:rPr>
        <w:t xml:space="preserve"> have their own autonomous systems</w:t>
      </w:r>
      <w:r w:rsidR="0086689C">
        <w:rPr>
          <w:rFonts w:eastAsia="Arial"/>
        </w:rPr>
        <w:t xml:space="preserve"> and will</w:t>
      </w:r>
      <w:r w:rsidR="00127AC4">
        <w:rPr>
          <w:rFonts w:eastAsia="Arial"/>
        </w:rPr>
        <w:t xml:space="preserve"> use ISP as </w:t>
      </w:r>
      <w:r w:rsidR="00E27E50">
        <w:rPr>
          <w:rFonts w:eastAsia="Arial"/>
        </w:rPr>
        <w:t xml:space="preserve">the </w:t>
      </w:r>
      <w:r w:rsidR="00127AC4">
        <w:rPr>
          <w:rFonts w:eastAsia="Arial"/>
        </w:rPr>
        <w:t>transit AS to reach each other.</w:t>
      </w:r>
    </w:p>
    <w:p w14:paraId="15DF72C7" w14:textId="26705A68" w:rsidR="00691031" w:rsidRPr="00691031" w:rsidRDefault="00127AC4" w:rsidP="00127AC4">
      <w:pPr>
        <w:pStyle w:val="BodyTextL25"/>
        <w:rPr>
          <w:rFonts w:eastAsia="Arial"/>
        </w:rPr>
      </w:pPr>
      <w:r w:rsidRPr="00127AC4">
        <w:rPr>
          <w:rFonts w:eastAsia="Arial"/>
          <w:b/>
        </w:rPr>
        <w:t>Note</w:t>
      </w:r>
      <w:r w:rsidRPr="00E27E50">
        <w:rPr>
          <w:rFonts w:eastAsia="Arial"/>
        </w:rPr>
        <w:t xml:space="preserve">: </w:t>
      </w:r>
      <w:r>
        <w:rPr>
          <w:rFonts w:eastAsia="Arial"/>
        </w:rPr>
        <w:t>Only companies with very large network</w:t>
      </w:r>
      <w:r w:rsidR="00587F35">
        <w:rPr>
          <w:rFonts w:eastAsia="Arial"/>
        </w:rPr>
        <w:t>s</w:t>
      </w:r>
      <w:r>
        <w:rPr>
          <w:rFonts w:eastAsia="Arial"/>
        </w:rPr>
        <w:t xml:space="preserve"> can </w:t>
      </w:r>
      <w:r w:rsidR="00587F35">
        <w:rPr>
          <w:rFonts w:eastAsia="Arial"/>
        </w:rPr>
        <w:t>afford</w:t>
      </w:r>
      <w:r>
        <w:rPr>
          <w:rFonts w:eastAsia="Arial"/>
        </w:rPr>
        <w:t xml:space="preserve"> their own autonomous system. </w:t>
      </w:r>
    </w:p>
    <w:p w14:paraId="79192156" w14:textId="5FD3189D" w:rsidR="00186750" w:rsidRDefault="00665EB2">
      <w:pPr>
        <w:pStyle w:val="LabSection"/>
      </w:pPr>
      <w:r>
        <w:lastRenderedPageBreak/>
        <w:t>Address Table</w:t>
      </w:r>
    </w:p>
    <w:tbl>
      <w:tblPr>
        <w:tblW w:w="78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1170"/>
        <w:gridCol w:w="1688"/>
        <w:gridCol w:w="1800"/>
        <w:gridCol w:w="1879"/>
      </w:tblGrid>
      <w:tr w:rsidR="00186750" w14:paraId="3ADC2CF9" w14:textId="77777777" w:rsidTr="009F22BF">
        <w:trPr>
          <w:cantSplit/>
          <w:trHeight w:val="255"/>
          <w:jc w:val="center"/>
        </w:trPr>
        <w:tc>
          <w:tcPr>
            <w:tcW w:w="130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A3DD397" w14:textId="77777777" w:rsidR="00186750" w:rsidRPr="00E87D62" w:rsidRDefault="00186750" w:rsidP="009F22BF">
            <w:pPr>
              <w:pStyle w:val="TableHeading"/>
            </w:pPr>
            <w:r w:rsidRPr="00E87D62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EB0DFD" w14:textId="77777777" w:rsidR="00186750" w:rsidRPr="00E87D62" w:rsidRDefault="00186750" w:rsidP="009F22BF">
            <w:pPr>
              <w:pStyle w:val="TableHeading"/>
            </w:pPr>
            <w:r w:rsidRPr="00E87D62">
              <w:t>Interface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4847D59" w14:textId="77777777" w:rsidR="00186750" w:rsidRPr="00E87D62" w:rsidRDefault="00186750" w:rsidP="009F22BF">
            <w:pPr>
              <w:pStyle w:val="TableHeading"/>
            </w:pPr>
            <w:r>
              <w:t>IPv4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9C9A263" w14:textId="77777777" w:rsidR="00186750" w:rsidRPr="00E87D62" w:rsidRDefault="00186750" w:rsidP="009F22BF">
            <w:pPr>
              <w:pStyle w:val="TableHeading"/>
            </w:pPr>
            <w:r>
              <w:t>Subnet Mask</w:t>
            </w: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7678EBF" w14:textId="77777777" w:rsidR="00186750" w:rsidRPr="00E87D62" w:rsidRDefault="00186750" w:rsidP="00665EB2">
            <w:pPr>
              <w:pStyle w:val="TableHeading"/>
              <w:jc w:val="left"/>
            </w:pPr>
            <w:r w:rsidRPr="00E87D62">
              <w:t>Default Gateway</w:t>
            </w:r>
          </w:p>
        </w:tc>
      </w:tr>
      <w:tr w:rsidR="00186750" w14:paraId="350B766F" w14:textId="77777777" w:rsidTr="00186750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14:paraId="37FFA24E" w14:textId="4200C95F" w:rsidR="00186750" w:rsidRDefault="00186750" w:rsidP="009F22BF">
            <w:pPr>
              <w:pStyle w:val="TableText"/>
            </w:pPr>
            <w:r>
              <w:t>ACME1</w:t>
            </w:r>
          </w:p>
        </w:tc>
        <w:tc>
          <w:tcPr>
            <w:tcW w:w="1170" w:type="dxa"/>
            <w:vAlign w:val="center"/>
          </w:tcPr>
          <w:p w14:paraId="65025D81" w14:textId="75B8869E" w:rsidR="00186750" w:rsidRPr="00E87D62" w:rsidRDefault="00186750" w:rsidP="009F22BF">
            <w:pPr>
              <w:pStyle w:val="TableText"/>
            </w:pPr>
            <w:r>
              <w:t>G0/0</w:t>
            </w:r>
          </w:p>
        </w:tc>
        <w:tc>
          <w:tcPr>
            <w:tcW w:w="1688" w:type="dxa"/>
            <w:vAlign w:val="center"/>
          </w:tcPr>
          <w:p w14:paraId="1CC6ED1B" w14:textId="6FC824A2" w:rsidR="00186750" w:rsidRPr="00E87D62" w:rsidRDefault="00186750" w:rsidP="009F22BF">
            <w:pPr>
              <w:pStyle w:val="TableText"/>
            </w:pPr>
            <w:r>
              <w:t>192.168.0.1</w:t>
            </w:r>
          </w:p>
        </w:tc>
        <w:tc>
          <w:tcPr>
            <w:tcW w:w="1800" w:type="dxa"/>
            <w:vAlign w:val="center"/>
          </w:tcPr>
          <w:p w14:paraId="26CA0F88" w14:textId="5F3E6379" w:rsidR="00186750" w:rsidRPr="00E87D62" w:rsidRDefault="00186750" w:rsidP="009F22BF">
            <w:pPr>
              <w:pStyle w:val="TableText"/>
            </w:pPr>
            <w:r>
              <w:t>255.255.255.0</w:t>
            </w:r>
          </w:p>
        </w:tc>
        <w:tc>
          <w:tcPr>
            <w:tcW w:w="1879" w:type="dxa"/>
            <w:vAlign w:val="center"/>
          </w:tcPr>
          <w:p w14:paraId="30C29CF0" w14:textId="77777777" w:rsidR="00186750" w:rsidRDefault="00186750" w:rsidP="009F22BF">
            <w:pPr>
              <w:pStyle w:val="TableText"/>
            </w:pPr>
            <w:r>
              <w:t>N/A</w:t>
            </w:r>
          </w:p>
        </w:tc>
      </w:tr>
      <w:tr w:rsidR="00186750" w14:paraId="6443D828" w14:textId="77777777" w:rsidTr="009F22BF">
        <w:trPr>
          <w:cantSplit/>
          <w:jc w:val="center"/>
        </w:trPr>
        <w:tc>
          <w:tcPr>
            <w:tcW w:w="1305" w:type="dxa"/>
            <w:vMerge/>
            <w:vAlign w:val="center"/>
          </w:tcPr>
          <w:p w14:paraId="149326C0" w14:textId="77777777" w:rsidR="00186750" w:rsidRDefault="00186750" w:rsidP="009F22BF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6C424F9E" w14:textId="43114366" w:rsidR="00186750" w:rsidRPr="00E87D62" w:rsidRDefault="00186750" w:rsidP="00A17FA3">
            <w:pPr>
              <w:pStyle w:val="TableText"/>
            </w:pPr>
            <w:r>
              <w:t>S</w:t>
            </w:r>
            <w:r w:rsidR="00775AE7">
              <w:t>0/0/0</w:t>
            </w:r>
          </w:p>
        </w:tc>
        <w:tc>
          <w:tcPr>
            <w:tcW w:w="1688" w:type="dxa"/>
            <w:vAlign w:val="center"/>
          </w:tcPr>
          <w:p w14:paraId="46F53F42" w14:textId="6C5C6062" w:rsidR="00186750" w:rsidRPr="00E87D62" w:rsidRDefault="00775AE7" w:rsidP="009F22BF">
            <w:pPr>
              <w:pStyle w:val="TableText"/>
            </w:pPr>
            <w:r>
              <w:t>1.1.1.2</w:t>
            </w:r>
          </w:p>
        </w:tc>
        <w:tc>
          <w:tcPr>
            <w:tcW w:w="1800" w:type="dxa"/>
            <w:vAlign w:val="center"/>
          </w:tcPr>
          <w:p w14:paraId="49889F51" w14:textId="77777777" w:rsidR="00186750" w:rsidRPr="00E87D62" w:rsidRDefault="00186750" w:rsidP="009F22BF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954C630" w14:textId="77777777" w:rsidR="00186750" w:rsidRDefault="00186750" w:rsidP="009F22BF">
            <w:pPr>
              <w:pStyle w:val="TableText"/>
            </w:pPr>
            <w:r>
              <w:t>N/A</w:t>
            </w:r>
          </w:p>
        </w:tc>
      </w:tr>
      <w:tr w:rsidR="00186750" w14:paraId="4722CC69" w14:textId="77777777" w:rsidTr="009F22BF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14:paraId="0B1F898A" w14:textId="55919061" w:rsidR="00186750" w:rsidRDefault="00186750" w:rsidP="009F22BF">
            <w:pPr>
              <w:pStyle w:val="TableText"/>
            </w:pPr>
            <w:r>
              <w:t>OtherCo1</w:t>
            </w:r>
          </w:p>
        </w:tc>
        <w:tc>
          <w:tcPr>
            <w:tcW w:w="1170" w:type="dxa"/>
            <w:vAlign w:val="center"/>
          </w:tcPr>
          <w:p w14:paraId="53EC1D8B" w14:textId="08537E65" w:rsidR="00186750" w:rsidRPr="00E87D62" w:rsidRDefault="00186750" w:rsidP="00A17FA3">
            <w:pPr>
              <w:pStyle w:val="TableText"/>
            </w:pPr>
            <w:r>
              <w:t>G/0/0</w:t>
            </w:r>
          </w:p>
        </w:tc>
        <w:tc>
          <w:tcPr>
            <w:tcW w:w="1688" w:type="dxa"/>
            <w:vAlign w:val="center"/>
          </w:tcPr>
          <w:p w14:paraId="24362FFF" w14:textId="609A454C" w:rsidR="00186750" w:rsidRPr="00E87D62" w:rsidRDefault="00665EB2" w:rsidP="009F22BF">
            <w:pPr>
              <w:pStyle w:val="TableText"/>
            </w:pPr>
            <w:r>
              <w:t>172.16.10.1</w:t>
            </w:r>
          </w:p>
        </w:tc>
        <w:tc>
          <w:tcPr>
            <w:tcW w:w="1800" w:type="dxa"/>
            <w:vAlign w:val="center"/>
          </w:tcPr>
          <w:p w14:paraId="4DDBFC96" w14:textId="01A58894" w:rsidR="00186750" w:rsidRPr="00E87D62" w:rsidRDefault="00665EB2" w:rsidP="009F22BF">
            <w:pPr>
              <w:pStyle w:val="TableText"/>
            </w:pPr>
            <w:r>
              <w:t>255.255.255.0</w:t>
            </w:r>
          </w:p>
        </w:tc>
        <w:tc>
          <w:tcPr>
            <w:tcW w:w="1879" w:type="dxa"/>
            <w:vAlign w:val="center"/>
          </w:tcPr>
          <w:p w14:paraId="0B75F41E" w14:textId="77777777" w:rsidR="00186750" w:rsidRDefault="00186750" w:rsidP="009F22BF">
            <w:pPr>
              <w:pStyle w:val="TableText"/>
            </w:pPr>
            <w:r>
              <w:t>N/A</w:t>
            </w:r>
          </w:p>
        </w:tc>
      </w:tr>
      <w:tr w:rsidR="00186750" w14:paraId="05CEDD1C" w14:textId="77777777" w:rsidTr="009F22BF">
        <w:trPr>
          <w:cantSplit/>
          <w:jc w:val="center"/>
        </w:trPr>
        <w:tc>
          <w:tcPr>
            <w:tcW w:w="1305" w:type="dxa"/>
            <w:vMerge/>
            <w:vAlign w:val="center"/>
          </w:tcPr>
          <w:p w14:paraId="48C96CD7" w14:textId="77777777" w:rsidR="00186750" w:rsidRPr="00E87D62" w:rsidRDefault="00186750" w:rsidP="009F22BF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72614699" w14:textId="0624901C" w:rsidR="00186750" w:rsidRPr="00E87D62" w:rsidRDefault="00186750" w:rsidP="00A17FA3">
            <w:pPr>
              <w:pStyle w:val="TableText"/>
            </w:pPr>
            <w:r>
              <w:t>S</w:t>
            </w:r>
            <w:r w:rsidR="00775AE7">
              <w:t>0/0/0</w:t>
            </w:r>
          </w:p>
        </w:tc>
        <w:tc>
          <w:tcPr>
            <w:tcW w:w="1688" w:type="dxa"/>
            <w:vAlign w:val="center"/>
          </w:tcPr>
          <w:p w14:paraId="18DE5B43" w14:textId="69254CAE" w:rsidR="00186750" w:rsidRPr="00E87D62" w:rsidRDefault="00775AE7" w:rsidP="009F22BF">
            <w:pPr>
              <w:pStyle w:val="TableText"/>
            </w:pPr>
            <w:r>
              <w:t>1.1.1.10</w:t>
            </w:r>
          </w:p>
        </w:tc>
        <w:tc>
          <w:tcPr>
            <w:tcW w:w="1800" w:type="dxa"/>
            <w:vAlign w:val="center"/>
          </w:tcPr>
          <w:p w14:paraId="255FE099" w14:textId="77777777" w:rsidR="00186750" w:rsidRPr="00E87D62" w:rsidRDefault="00186750" w:rsidP="009F22BF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6A381D74" w14:textId="77777777" w:rsidR="00186750" w:rsidRPr="00E87D62" w:rsidRDefault="00186750" w:rsidP="009F22BF">
            <w:pPr>
              <w:pStyle w:val="TableText"/>
            </w:pPr>
            <w:r>
              <w:t>N/A</w:t>
            </w:r>
          </w:p>
        </w:tc>
      </w:tr>
      <w:tr w:rsidR="00665EB2" w14:paraId="64364BBD" w14:textId="77777777" w:rsidTr="00665EB2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14:paraId="4672C67C" w14:textId="44074F1B" w:rsidR="00665EB2" w:rsidRDefault="00665EB2" w:rsidP="00665EB2">
            <w:pPr>
              <w:pStyle w:val="TableText"/>
            </w:pPr>
            <w:r>
              <w:t>ISP1</w:t>
            </w:r>
          </w:p>
        </w:tc>
        <w:tc>
          <w:tcPr>
            <w:tcW w:w="1170" w:type="dxa"/>
            <w:vAlign w:val="center"/>
          </w:tcPr>
          <w:p w14:paraId="3C355FBC" w14:textId="43B9241D" w:rsidR="00665EB2" w:rsidRDefault="00665EB2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3A256C34" w14:textId="77777777" w:rsidR="00665EB2" w:rsidRDefault="00665EB2" w:rsidP="00665EB2">
            <w:pPr>
              <w:pStyle w:val="TableText"/>
            </w:pPr>
            <w:r>
              <w:t>1.1.1.1</w:t>
            </w:r>
          </w:p>
        </w:tc>
        <w:tc>
          <w:tcPr>
            <w:tcW w:w="1800" w:type="dxa"/>
            <w:vAlign w:val="center"/>
          </w:tcPr>
          <w:p w14:paraId="66A67D38" w14:textId="107B05E8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C1EC9F4" w14:textId="77777777" w:rsidR="00665EB2" w:rsidRDefault="00665EB2" w:rsidP="00665EB2">
            <w:pPr>
              <w:pStyle w:val="TableText"/>
            </w:pPr>
          </w:p>
        </w:tc>
      </w:tr>
      <w:tr w:rsidR="00665EB2" w14:paraId="213A0C23" w14:textId="77777777" w:rsidTr="00665EB2">
        <w:trPr>
          <w:cantSplit/>
          <w:jc w:val="center"/>
        </w:trPr>
        <w:tc>
          <w:tcPr>
            <w:tcW w:w="1305" w:type="dxa"/>
            <w:vMerge/>
            <w:vAlign w:val="center"/>
          </w:tcPr>
          <w:p w14:paraId="4834A1DA" w14:textId="77777777" w:rsidR="00665EB2" w:rsidRDefault="00665EB2" w:rsidP="00665EB2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2631FB84" w14:textId="30AB513D" w:rsidR="00665EB2" w:rsidRDefault="00665EB2" w:rsidP="00A17FA3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6520931A" w14:textId="77777777" w:rsidR="00665EB2" w:rsidRDefault="00665EB2" w:rsidP="00665EB2">
            <w:pPr>
              <w:pStyle w:val="TableText"/>
            </w:pPr>
            <w:r>
              <w:t>1.1.1.5</w:t>
            </w:r>
          </w:p>
        </w:tc>
        <w:tc>
          <w:tcPr>
            <w:tcW w:w="1800" w:type="dxa"/>
            <w:vAlign w:val="center"/>
          </w:tcPr>
          <w:p w14:paraId="668AD031" w14:textId="0BA585C4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7661CE73" w14:textId="77777777" w:rsidR="00665EB2" w:rsidRDefault="00665EB2" w:rsidP="00665EB2">
            <w:pPr>
              <w:pStyle w:val="TableText"/>
            </w:pPr>
          </w:p>
        </w:tc>
      </w:tr>
      <w:tr w:rsidR="00665EB2" w14:paraId="1A42B4F8" w14:textId="77777777" w:rsidTr="00665EB2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14:paraId="4202AF55" w14:textId="5EA0AFE6" w:rsidR="00665EB2" w:rsidRDefault="00665EB2" w:rsidP="00665EB2">
            <w:pPr>
              <w:pStyle w:val="TableText"/>
            </w:pPr>
            <w:r>
              <w:t>ISP2</w:t>
            </w:r>
          </w:p>
        </w:tc>
        <w:tc>
          <w:tcPr>
            <w:tcW w:w="1170" w:type="dxa"/>
            <w:vAlign w:val="center"/>
          </w:tcPr>
          <w:p w14:paraId="7C0D2718" w14:textId="37586FCC" w:rsidR="00665EB2" w:rsidRDefault="00665EB2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7D7EE804" w14:textId="77777777" w:rsidR="00665EB2" w:rsidRDefault="00665EB2" w:rsidP="00665EB2">
            <w:pPr>
              <w:pStyle w:val="TableText"/>
            </w:pPr>
            <w:r>
              <w:t>1.1.1.9</w:t>
            </w:r>
          </w:p>
        </w:tc>
        <w:tc>
          <w:tcPr>
            <w:tcW w:w="1800" w:type="dxa"/>
            <w:vAlign w:val="center"/>
          </w:tcPr>
          <w:p w14:paraId="1FA1AE0B" w14:textId="4597C330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89EAC3F" w14:textId="77777777" w:rsidR="00665EB2" w:rsidRDefault="00665EB2" w:rsidP="00665EB2">
            <w:pPr>
              <w:pStyle w:val="TableText"/>
            </w:pPr>
          </w:p>
        </w:tc>
      </w:tr>
      <w:tr w:rsidR="00665EB2" w14:paraId="728E00A8" w14:textId="77777777" w:rsidTr="00665EB2">
        <w:trPr>
          <w:cantSplit/>
          <w:jc w:val="center"/>
        </w:trPr>
        <w:tc>
          <w:tcPr>
            <w:tcW w:w="1305" w:type="dxa"/>
            <w:vMerge/>
            <w:vAlign w:val="center"/>
          </w:tcPr>
          <w:p w14:paraId="7CDE9685" w14:textId="77777777" w:rsidR="00665EB2" w:rsidRDefault="00665EB2" w:rsidP="00665EB2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02416BA0" w14:textId="56C5A865" w:rsidR="00665EB2" w:rsidRDefault="00665EB2" w:rsidP="00A17FA3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1F0E4BA6" w14:textId="77777777" w:rsidR="00665EB2" w:rsidRDefault="00665EB2" w:rsidP="00665EB2">
            <w:pPr>
              <w:pStyle w:val="TableText"/>
            </w:pPr>
            <w:r>
              <w:t>1.1.1.6</w:t>
            </w:r>
          </w:p>
        </w:tc>
        <w:tc>
          <w:tcPr>
            <w:tcW w:w="1800" w:type="dxa"/>
            <w:vAlign w:val="center"/>
          </w:tcPr>
          <w:p w14:paraId="22CA7D9E" w14:textId="24288836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4D41DB7C" w14:textId="77777777" w:rsidR="00665EB2" w:rsidRDefault="00665EB2" w:rsidP="00665EB2">
            <w:pPr>
              <w:pStyle w:val="TableText"/>
            </w:pPr>
          </w:p>
        </w:tc>
      </w:tr>
      <w:tr w:rsidR="00665EB2" w14:paraId="3599BC71" w14:textId="77777777" w:rsidTr="00567597">
        <w:trPr>
          <w:cantSplit/>
          <w:jc w:val="center"/>
        </w:trPr>
        <w:tc>
          <w:tcPr>
            <w:tcW w:w="1305" w:type="dxa"/>
            <w:vAlign w:val="center"/>
          </w:tcPr>
          <w:p w14:paraId="35322D97" w14:textId="6751AE47" w:rsidR="00665EB2" w:rsidRPr="00E87D62" w:rsidRDefault="00665EB2" w:rsidP="00665EB2">
            <w:pPr>
              <w:pStyle w:val="TableText"/>
            </w:pPr>
            <w:r>
              <w:t>PC0</w:t>
            </w:r>
          </w:p>
        </w:tc>
        <w:tc>
          <w:tcPr>
            <w:tcW w:w="1170" w:type="dxa"/>
            <w:vAlign w:val="center"/>
          </w:tcPr>
          <w:p w14:paraId="610BC6F4" w14:textId="77777777" w:rsidR="00665EB2" w:rsidRPr="00E87D6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7473DC37" w14:textId="627785C6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1BD42B9C" w14:textId="69E73709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192.168.0.1</w:t>
            </w:r>
          </w:p>
        </w:tc>
      </w:tr>
      <w:tr w:rsidR="00665EB2" w14:paraId="57931FA8" w14:textId="77777777" w:rsidTr="009F22BF">
        <w:trPr>
          <w:cantSplit/>
          <w:jc w:val="center"/>
        </w:trPr>
        <w:tc>
          <w:tcPr>
            <w:tcW w:w="1305" w:type="dxa"/>
            <w:vAlign w:val="center"/>
          </w:tcPr>
          <w:p w14:paraId="65DEFA70" w14:textId="0518096E" w:rsidR="00665EB2" w:rsidRDefault="00665EB2" w:rsidP="00665EB2">
            <w:pPr>
              <w:pStyle w:val="TableText"/>
            </w:pPr>
            <w:r>
              <w:t>Laptop0</w:t>
            </w:r>
          </w:p>
        </w:tc>
        <w:tc>
          <w:tcPr>
            <w:tcW w:w="1170" w:type="dxa"/>
            <w:vAlign w:val="center"/>
          </w:tcPr>
          <w:p w14:paraId="363A8E27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7F6C447B" w14:textId="0BA8D2F4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778C2C79" w14:textId="2483F240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192.168.0.1</w:t>
            </w:r>
          </w:p>
        </w:tc>
      </w:tr>
      <w:tr w:rsidR="00665EB2" w14:paraId="7F04903E" w14:textId="77777777" w:rsidTr="00F37887">
        <w:trPr>
          <w:cantSplit/>
          <w:jc w:val="center"/>
        </w:trPr>
        <w:tc>
          <w:tcPr>
            <w:tcW w:w="1305" w:type="dxa"/>
            <w:vAlign w:val="center"/>
          </w:tcPr>
          <w:p w14:paraId="42325A0E" w14:textId="0EC71CA1" w:rsidR="00665EB2" w:rsidRPr="00E87D62" w:rsidRDefault="00665EB2" w:rsidP="00665EB2">
            <w:pPr>
              <w:pStyle w:val="TableText"/>
            </w:pPr>
            <w:r>
              <w:t>Laptop1</w:t>
            </w:r>
          </w:p>
        </w:tc>
        <w:tc>
          <w:tcPr>
            <w:tcW w:w="1170" w:type="dxa"/>
            <w:vAlign w:val="center"/>
          </w:tcPr>
          <w:p w14:paraId="20B5A5C0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0A0F90C2" w14:textId="352390ED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12310E76" w14:textId="24C67E37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192.168.0.1</w:t>
            </w:r>
          </w:p>
        </w:tc>
      </w:tr>
      <w:tr w:rsidR="00665EB2" w14:paraId="09B017BA" w14:textId="77777777" w:rsidTr="00186750">
        <w:trPr>
          <w:cantSplit/>
          <w:jc w:val="center"/>
        </w:trPr>
        <w:tc>
          <w:tcPr>
            <w:tcW w:w="1305" w:type="dxa"/>
            <w:vAlign w:val="center"/>
          </w:tcPr>
          <w:p w14:paraId="6D1E9062" w14:textId="76F21648" w:rsidR="00665EB2" w:rsidRDefault="00665EB2" w:rsidP="00665EB2">
            <w:pPr>
              <w:pStyle w:val="TableText"/>
            </w:pPr>
            <w:r>
              <w:t>Server</w:t>
            </w:r>
          </w:p>
        </w:tc>
        <w:tc>
          <w:tcPr>
            <w:tcW w:w="1170" w:type="dxa"/>
            <w:vAlign w:val="center"/>
          </w:tcPr>
          <w:p w14:paraId="4895F52A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1688" w:type="dxa"/>
            <w:vAlign w:val="center"/>
          </w:tcPr>
          <w:p w14:paraId="1576E4A7" w14:textId="77777777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172.16.10.2</w:t>
            </w:r>
          </w:p>
        </w:tc>
        <w:tc>
          <w:tcPr>
            <w:tcW w:w="1800" w:type="dxa"/>
            <w:vAlign w:val="center"/>
          </w:tcPr>
          <w:p w14:paraId="3BEB25F3" w14:textId="040937BF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255.255.255.0</w:t>
            </w:r>
          </w:p>
        </w:tc>
        <w:tc>
          <w:tcPr>
            <w:tcW w:w="1879" w:type="dxa"/>
            <w:vAlign w:val="center"/>
          </w:tcPr>
          <w:p w14:paraId="471B9F03" w14:textId="7341BEDC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172.16.10.1</w:t>
            </w:r>
          </w:p>
        </w:tc>
      </w:tr>
    </w:tbl>
    <w:p w14:paraId="5617198C" w14:textId="7B65FC1D" w:rsidR="00F715DE" w:rsidRDefault="00127AC4" w:rsidP="00E27E50">
      <w:pPr>
        <w:pStyle w:val="StepHead"/>
      </w:pPr>
      <w:r>
        <w:t xml:space="preserve">Configure </w:t>
      </w:r>
      <w:proofErr w:type="spellStart"/>
      <w:r>
        <w:t>eBGP</w:t>
      </w:r>
      <w:proofErr w:type="spellEnd"/>
      <w:r w:rsidR="00065D09">
        <w:t xml:space="preserve"> in ACME Inc.</w:t>
      </w:r>
    </w:p>
    <w:p w14:paraId="3747B4CE" w14:textId="6AC68150" w:rsidR="00127AC4" w:rsidRDefault="004D0993" w:rsidP="00E27E50">
      <w:pPr>
        <w:pStyle w:val="BodyTextL25"/>
      </w:pPr>
      <w:r>
        <w:t xml:space="preserve">ACME Inc. </w:t>
      </w:r>
      <w:r w:rsidR="00065D09">
        <w:t>hired an</w:t>
      </w:r>
      <w:r>
        <w:t xml:space="preserve"> ISP </w:t>
      </w:r>
      <w:r w:rsidR="0022404F">
        <w:t xml:space="preserve">to </w:t>
      </w:r>
      <w:r w:rsidR="00065D09">
        <w:t xml:space="preserve">connect </w:t>
      </w:r>
      <w:r>
        <w:t xml:space="preserve">to a partner company called Other Company. </w:t>
      </w:r>
      <w:r w:rsidR="00127AC4">
        <w:t xml:space="preserve">The ISP has established network reachability </w:t>
      </w:r>
      <w:r>
        <w:t>within</w:t>
      </w:r>
      <w:r w:rsidR="00127AC4">
        <w:t xml:space="preserve"> its network</w:t>
      </w:r>
      <w:r w:rsidR="00065D09">
        <w:t xml:space="preserve"> and to Other Company. You </w:t>
      </w:r>
      <w:r w:rsidR="0022404F">
        <w:t>must</w:t>
      </w:r>
      <w:r w:rsidR="00065D09">
        <w:t xml:space="preserve"> connect ACME to the ISP so</w:t>
      </w:r>
      <w:r w:rsidR="0022404F">
        <w:t xml:space="preserve"> that</w:t>
      </w:r>
      <w:r w:rsidR="00065D09">
        <w:t xml:space="preserve"> ACME and Other Company can communicate. </w:t>
      </w:r>
      <w:r w:rsidR="0022404F">
        <w:t>Because</w:t>
      </w:r>
      <w:r w:rsidR="00065D09">
        <w:t xml:space="preserve"> ISP is using BGP as the routing protocol, you must configure ACME1, ACME’s border router, to establish</w:t>
      </w:r>
      <w:r w:rsidR="0022404F">
        <w:t xml:space="preserve"> a</w:t>
      </w:r>
      <w:r w:rsidR="00065D09">
        <w:t xml:space="preserve"> BGP neighbor connection with ISP1, </w:t>
      </w:r>
      <w:r w:rsidR="0022404F">
        <w:t xml:space="preserve">the </w:t>
      </w:r>
      <w:r w:rsidR="00065D09">
        <w:t>ISP border router that faces ACME.</w:t>
      </w:r>
    </w:p>
    <w:p w14:paraId="403332F6" w14:textId="5C5BBE05" w:rsidR="00605518" w:rsidRDefault="00127AC4" w:rsidP="00065D09">
      <w:pPr>
        <w:pStyle w:val="SubStepAlpha"/>
      </w:pPr>
      <w:r>
        <w:t>Verify that the ISP has provided IP reachability through its network by</w:t>
      </w:r>
      <w:r w:rsidR="00065D09">
        <w:t xml:space="preserve"> p</w:t>
      </w:r>
      <w:r>
        <w:t>inging 1.1.1.</w:t>
      </w:r>
      <w:r w:rsidR="00465A13">
        <w:t>9</w:t>
      </w:r>
      <w:r>
        <w:t xml:space="preserve">, the IP address assigned to </w:t>
      </w:r>
      <w:r w:rsidR="00465A13">
        <w:t>ISP2’s Serial 0/0/0</w:t>
      </w:r>
      <w:r>
        <w:t>.</w:t>
      </w:r>
    </w:p>
    <w:p w14:paraId="5C8EEE74" w14:textId="46959C35" w:rsidR="004836E1" w:rsidRDefault="00065D09" w:rsidP="005741EB">
      <w:pPr>
        <w:pStyle w:val="SubStepAlpha"/>
      </w:pPr>
      <w:r>
        <w:t xml:space="preserve">From any device inside ACME’s network, ping the Other Company’s server 172.16.10.2. The pings should fail as no BGP routing is configured at </w:t>
      </w:r>
      <w:r w:rsidR="0022404F">
        <w:t>this time</w:t>
      </w:r>
      <w:r>
        <w:t>.</w:t>
      </w:r>
    </w:p>
    <w:p w14:paraId="24BE16DB" w14:textId="749687A6" w:rsidR="00065D09" w:rsidRDefault="00065D09" w:rsidP="005741EB">
      <w:pPr>
        <w:pStyle w:val="SubStepAlpha"/>
      </w:pPr>
      <w:r>
        <w:t xml:space="preserve">Configure ACME1 to become an </w:t>
      </w:r>
      <w:proofErr w:type="spellStart"/>
      <w:r>
        <w:t>eBGP</w:t>
      </w:r>
      <w:proofErr w:type="spellEnd"/>
      <w:r>
        <w:t xml:space="preserve"> peer with ISP1. ACME</w:t>
      </w:r>
      <w:r w:rsidR="003A213E">
        <w:t>’</w:t>
      </w:r>
      <w:r>
        <w:t>s AS number is 65001</w:t>
      </w:r>
      <w:r w:rsidR="0022404F">
        <w:t>,</w:t>
      </w:r>
      <w:r>
        <w:t xml:space="preserve"> while the ISP is using AS number 65003. Use the 1.1</w:t>
      </w:r>
      <w:r w:rsidR="00665EB2">
        <w:t>.1.1 as the neighbor IP address and make sure to add ACME’s internal network 192.168.0.0/24 to BGP.</w:t>
      </w:r>
    </w:p>
    <w:p w14:paraId="68DA5320" w14:textId="77777777" w:rsidR="00546C77" w:rsidRDefault="00465A13" w:rsidP="00546C77">
      <w:pPr>
        <w:pStyle w:val="SubStepAlpha"/>
        <w:numPr>
          <w:ilvl w:val="0"/>
          <w:numId w:val="0"/>
        </w:numPr>
        <w:tabs>
          <w:tab w:val="right" w:leader="underscore" w:pos="9360"/>
        </w:tabs>
        <w:ind w:left="720"/>
      </w:pPr>
      <w:r>
        <w:t>From any device inside ACME’s network, p</w:t>
      </w:r>
      <w:r w:rsidR="0086689C">
        <w:t>ing the Other Company inter</w:t>
      </w:r>
      <w:r w:rsidR="00546C77">
        <w:t>nal server again. Does it work?</w:t>
      </w:r>
    </w:p>
    <w:p w14:paraId="29AA622C" w14:textId="0884EB75" w:rsidR="00546C77" w:rsidRDefault="00546C77" w:rsidP="00546C77">
      <w:pPr>
        <w:pStyle w:val="SubStepAlpha"/>
        <w:numPr>
          <w:ilvl w:val="0"/>
          <w:numId w:val="0"/>
        </w:numPr>
        <w:tabs>
          <w:tab w:val="right" w:leader="underscore" w:pos="9360"/>
        </w:tabs>
        <w:ind w:left="720"/>
      </w:pPr>
      <w:r>
        <w:t>____________________________________________________________________________________</w:t>
      </w:r>
    </w:p>
    <w:p w14:paraId="0D985AD2" w14:textId="7F3EDCD2" w:rsidR="005741EB" w:rsidRDefault="00065D09" w:rsidP="00546C77">
      <w:pPr>
        <w:pStyle w:val="SubStepAlpha"/>
        <w:numPr>
          <w:ilvl w:val="0"/>
          <w:numId w:val="0"/>
        </w:numPr>
        <w:tabs>
          <w:tab w:val="right" w:leader="underscore" w:pos="9360"/>
        </w:tabs>
        <w:ind w:left="720"/>
      </w:pPr>
      <w:r>
        <w:t xml:space="preserve">Configure </w:t>
      </w:r>
      <w:proofErr w:type="spellStart"/>
      <w:r>
        <w:t>eBGP</w:t>
      </w:r>
      <w:proofErr w:type="spellEnd"/>
      <w:r>
        <w:t xml:space="preserve"> in Other Company Inc.</w:t>
      </w:r>
    </w:p>
    <w:p w14:paraId="423D3916" w14:textId="1508BABC" w:rsidR="003A213E" w:rsidRPr="003A213E" w:rsidRDefault="003A213E" w:rsidP="00E27E50">
      <w:pPr>
        <w:pStyle w:val="BodyTextL25"/>
      </w:pPr>
      <w:r>
        <w:t>The network administrator at Other Company is not familiar with BGP and could</w:t>
      </w:r>
      <w:r w:rsidR="0022404F">
        <w:t xml:space="preserve"> not</w:t>
      </w:r>
      <w:r>
        <w:t xml:space="preserve"> configure their side of the link. You must also configure their end of the connection.</w:t>
      </w:r>
    </w:p>
    <w:p w14:paraId="7C31DEE0" w14:textId="20274798" w:rsidR="005741EB" w:rsidRDefault="0022404F" w:rsidP="00E27E50">
      <w:pPr>
        <w:pStyle w:val="BodyTextL25"/>
        <w:keepNext/>
      </w:pPr>
      <w:r>
        <w:t>C</w:t>
      </w:r>
      <w:r w:rsidR="00065D09">
        <w:t xml:space="preserve">onfigure OtherCo1 to form an </w:t>
      </w:r>
      <w:proofErr w:type="spellStart"/>
      <w:r w:rsidR="00065D09">
        <w:t>eBGP</w:t>
      </w:r>
      <w:proofErr w:type="spellEnd"/>
      <w:r w:rsidR="00065D09">
        <w:t xml:space="preserve"> adjacency with ISP2, the ISP border router facing OtherCo1. Other Company is under AS 65002 while ISP is under AS 65003. Use the 1.1.1.9 as </w:t>
      </w:r>
      <w:r w:rsidR="00665EB2">
        <w:t>the neighbor IP address of ISP2 and make sure to add Other Company’s internal network 172.16.10.0/24 to BGP.</w:t>
      </w:r>
    </w:p>
    <w:p w14:paraId="5D448C4D" w14:textId="5B8064E4" w:rsidR="00065D09" w:rsidRDefault="00065D09" w:rsidP="00E27E50">
      <w:pPr>
        <w:pStyle w:val="StepHead"/>
      </w:pPr>
      <w:proofErr w:type="spellStart"/>
      <w:r>
        <w:t>eBGP</w:t>
      </w:r>
      <w:proofErr w:type="spellEnd"/>
      <w:r>
        <w:t xml:space="preserve"> Verification</w:t>
      </w:r>
    </w:p>
    <w:p w14:paraId="5D89950F" w14:textId="0A76DE25" w:rsidR="00065D09" w:rsidRDefault="00065D09" w:rsidP="00065D09">
      <w:pPr>
        <w:pStyle w:val="SubStepAlpha"/>
      </w:pPr>
      <w:r>
        <w:t xml:space="preserve">Verify that ACME1 has properly formed an </w:t>
      </w:r>
      <w:proofErr w:type="spellStart"/>
      <w:r>
        <w:t>eBGP</w:t>
      </w:r>
      <w:proofErr w:type="spellEnd"/>
      <w:r>
        <w:t xml:space="preserve"> adjacency with ISP1. The </w:t>
      </w:r>
      <w:r w:rsidRPr="00E27E50">
        <w:rPr>
          <w:rFonts w:cs="Arial"/>
          <w:b/>
        </w:rPr>
        <w:t xml:space="preserve">show </w:t>
      </w:r>
      <w:proofErr w:type="spellStart"/>
      <w:r w:rsidRPr="00E27E50">
        <w:rPr>
          <w:rFonts w:cs="Arial"/>
          <w:b/>
        </w:rPr>
        <w:t>ip</w:t>
      </w:r>
      <w:proofErr w:type="spellEnd"/>
      <w:r w:rsidRPr="00E27E50">
        <w:rPr>
          <w:rFonts w:cs="Arial"/>
          <w:b/>
        </w:rPr>
        <w:t xml:space="preserve"> </w:t>
      </w:r>
      <w:proofErr w:type="spellStart"/>
      <w:r w:rsidRPr="00E27E50">
        <w:rPr>
          <w:rFonts w:cs="Arial"/>
          <w:b/>
        </w:rPr>
        <w:t>bgp</w:t>
      </w:r>
      <w:proofErr w:type="spellEnd"/>
      <w:r w:rsidRPr="00E27E50">
        <w:rPr>
          <w:rFonts w:cs="Arial"/>
          <w:b/>
        </w:rPr>
        <w:t xml:space="preserve"> summary</w:t>
      </w:r>
      <w:r>
        <w:t xml:space="preserve"> command is very useful here.</w:t>
      </w:r>
    </w:p>
    <w:p w14:paraId="529D76B7" w14:textId="7442D9FF" w:rsidR="00065D09" w:rsidRDefault="00065D09" w:rsidP="00065D09">
      <w:pPr>
        <w:pStyle w:val="SubStepAlpha"/>
      </w:pPr>
      <w:r>
        <w:lastRenderedPageBreak/>
        <w:t xml:space="preserve">Use the </w:t>
      </w:r>
      <w:r w:rsidRPr="00E27E50">
        <w:rPr>
          <w:rFonts w:cs="Arial"/>
          <w:b/>
        </w:rPr>
        <w:t xml:space="preserve">show </w:t>
      </w:r>
      <w:proofErr w:type="spellStart"/>
      <w:r w:rsidRPr="00E27E50">
        <w:rPr>
          <w:rFonts w:cs="Arial"/>
          <w:b/>
        </w:rPr>
        <w:t>ip</w:t>
      </w:r>
      <w:proofErr w:type="spellEnd"/>
      <w:r w:rsidRPr="00E27E50">
        <w:rPr>
          <w:rFonts w:cs="Arial"/>
          <w:b/>
        </w:rPr>
        <w:t xml:space="preserve"> </w:t>
      </w:r>
      <w:proofErr w:type="spellStart"/>
      <w:r w:rsidRPr="00E27E50">
        <w:rPr>
          <w:rFonts w:cs="Arial"/>
          <w:b/>
        </w:rPr>
        <w:t>bgp</w:t>
      </w:r>
      <w:proofErr w:type="spellEnd"/>
      <w:r w:rsidRPr="00E27E50">
        <w:rPr>
          <w:rFonts w:cs="Arial"/>
          <w:b/>
        </w:rPr>
        <w:t xml:space="preserve"> summary</w:t>
      </w:r>
      <w:r>
        <w:t xml:space="preserve"> command to verify all the routes ACME1 has learn</w:t>
      </w:r>
      <w:r w:rsidR="0022404F">
        <w:t>ed</w:t>
      </w:r>
      <w:r>
        <w:t xml:space="preserve"> via </w:t>
      </w:r>
      <w:proofErr w:type="spellStart"/>
      <w:r>
        <w:t>eBGP</w:t>
      </w:r>
      <w:proofErr w:type="spellEnd"/>
      <w:r>
        <w:t xml:space="preserve"> and their status.</w:t>
      </w:r>
    </w:p>
    <w:p w14:paraId="67AB531F" w14:textId="5660E04C" w:rsidR="00065D09" w:rsidRDefault="00065D09" w:rsidP="00065D09">
      <w:pPr>
        <w:pStyle w:val="SubStepAlpha"/>
      </w:pPr>
      <w:r>
        <w:t>Look at the routing tables on ACME1 and OtherCo1. ACME1 should have routes learned about Other Company’s route 172.16.10.0/24. Similarly, OtherCo1 should now know about ACME’s route 192.168.0.0/24.</w:t>
      </w:r>
    </w:p>
    <w:p w14:paraId="4DD7589F" w14:textId="43B1EF97" w:rsidR="002909E2" w:rsidRDefault="001F6990" w:rsidP="00065D09">
      <w:pPr>
        <w:pStyle w:val="SubStepAlpha"/>
      </w:pPr>
      <w:r>
        <w:t>O</w:t>
      </w:r>
      <w:r w:rsidR="002909E2">
        <w:t>pen a web browser in any ACME Inc. end device</w:t>
      </w:r>
      <w:r w:rsidR="003A262D">
        <w:t>s</w:t>
      </w:r>
      <w:r w:rsidR="002909E2">
        <w:t xml:space="preserve"> and navigate to Other Company’s server by entering its IP address 172.16.10.2</w:t>
      </w:r>
    </w:p>
    <w:p w14:paraId="03545C2D" w14:textId="1C4159AF" w:rsidR="00065D09" w:rsidRPr="00065D09" w:rsidRDefault="001F6990" w:rsidP="00065D09">
      <w:pPr>
        <w:pStyle w:val="SubStepAlpha"/>
      </w:pPr>
      <w:r>
        <w:t>F</w:t>
      </w:r>
      <w:r w:rsidR="00065D09">
        <w:t>rom any ACME Inc. device, ping the Other Company’s server at 172.16.10.2.</w:t>
      </w:r>
      <w:bookmarkStart w:id="0" w:name="_GoBack"/>
      <w:bookmarkEnd w:id="0"/>
    </w:p>
    <w:sectPr w:rsidR="00065D09" w:rsidRPr="00065D0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093A6" w14:textId="77777777" w:rsidR="00532C2C" w:rsidRDefault="00532C2C" w:rsidP="0090659A">
      <w:pPr>
        <w:spacing w:after="0" w:line="240" w:lineRule="auto"/>
      </w:pPr>
      <w:r>
        <w:separator/>
      </w:r>
    </w:p>
    <w:p w14:paraId="495CF4C9" w14:textId="77777777" w:rsidR="00532C2C" w:rsidRDefault="00532C2C"/>
    <w:p w14:paraId="0E27A6AD" w14:textId="77777777" w:rsidR="00532C2C" w:rsidRDefault="00532C2C"/>
    <w:p w14:paraId="223204A7" w14:textId="77777777" w:rsidR="00532C2C" w:rsidRDefault="00532C2C"/>
    <w:p w14:paraId="73E95148" w14:textId="77777777" w:rsidR="00532C2C" w:rsidRDefault="00532C2C"/>
  </w:endnote>
  <w:endnote w:type="continuationSeparator" w:id="0">
    <w:p w14:paraId="2C9617B9" w14:textId="77777777" w:rsidR="00532C2C" w:rsidRDefault="00532C2C" w:rsidP="0090659A">
      <w:pPr>
        <w:spacing w:after="0" w:line="240" w:lineRule="auto"/>
      </w:pPr>
      <w:r>
        <w:continuationSeparator/>
      </w:r>
    </w:p>
    <w:p w14:paraId="1518D94B" w14:textId="77777777" w:rsidR="00532C2C" w:rsidRDefault="00532C2C"/>
    <w:p w14:paraId="7554D7DA" w14:textId="77777777" w:rsidR="00532C2C" w:rsidRDefault="00532C2C"/>
    <w:p w14:paraId="52E9BC95" w14:textId="77777777" w:rsidR="00532C2C" w:rsidRDefault="00532C2C"/>
    <w:p w14:paraId="6BF479AA" w14:textId="77777777" w:rsidR="00532C2C" w:rsidRDefault="00532C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16C92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546C77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46C7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46C7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4C4D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546C77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46C7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46C7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EB65E" w14:textId="77777777" w:rsidR="00532C2C" w:rsidRDefault="00532C2C" w:rsidP="0090659A">
      <w:pPr>
        <w:spacing w:after="0" w:line="240" w:lineRule="auto"/>
      </w:pPr>
      <w:r>
        <w:separator/>
      </w:r>
    </w:p>
    <w:p w14:paraId="2997157B" w14:textId="77777777" w:rsidR="00532C2C" w:rsidRDefault="00532C2C"/>
    <w:p w14:paraId="241FE7A7" w14:textId="77777777" w:rsidR="00532C2C" w:rsidRDefault="00532C2C"/>
    <w:p w14:paraId="7706AE95" w14:textId="77777777" w:rsidR="00532C2C" w:rsidRDefault="00532C2C"/>
    <w:p w14:paraId="56647DD1" w14:textId="77777777" w:rsidR="00532C2C" w:rsidRDefault="00532C2C"/>
  </w:footnote>
  <w:footnote w:type="continuationSeparator" w:id="0">
    <w:p w14:paraId="5361D6DF" w14:textId="77777777" w:rsidR="00532C2C" w:rsidRDefault="00532C2C" w:rsidP="0090659A">
      <w:pPr>
        <w:spacing w:after="0" w:line="240" w:lineRule="auto"/>
      </w:pPr>
      <w:r>
        <w:continuationSeparator/>
      </w:r>
    </w:p>
    <w:p w14:paraId="6B7D0565" w14:textId="77777777" w:rsidR="00532C2C" w:rsidRDefault="00532C2C"/>
    <w:p w14:paraId="3644F279" w14:textId="77777777" w:rsidR="00532C2C" w:rsidRDefault="00532C2C"/>
    <w:p w14:paraId="0E16CC53" w14:textId="77777777" w:rsidR="00532C2C" w:rsidRDefault="00532C2C"/>
    <w:p w14:paraId="1BA940C1" w14:textId="77777777" w:rsidR="00532C2C" w:rsidRDefault="00532C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F4286" w14:textId="1C13922F" w:rsidR="0080520C" w:rsidRDefault="00FB6107" w:rsidP="00C52BA6">
    <w:pPr>
      <w:pStyle w:val="PageHead"/>
    </w:pPr>
    <w:r>
      <w:t xml:space="preserve">Packet Tracer - Configure and Verify </w:t>
    </w:r>
    <w:proofErr w:type="spellStart"/>
    <w:r>
      <w:t>eBGP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E192F" w14:textId="77777777" w:rsidR="0080520C" w:rsidRDefault="0080520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65AACBFC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  <w:lvlOverride w:ilvl="0">
      <w:lvl w:ilvl="0">
        <w:start w:val="1"/>
        <w:numFmt w:val="none"/>
        <w:pStyle w:val="LabSection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2F49"/>
    <w:rsid w:val="00044E62"/>
    <w:rsid w:val="0004748A"/>
    <w:rsid w:val="00050BA4"/>
    <w:rsid w:val="00051738"/>
    <w:rsid w:val="00052548"/>
    <w:rsid w:val="00060696"/>
    <w:rsid w:val="000650E4"/>
    <w:rsid w:val="00065D09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97628"/>
    <w:rsid w:val="000A22C8"/>
    <w:rsid w:val="000A7443"/>
    <w:rsid w:val="000B0CB3"/>
    <w:rsid w:val="000B2344"/>
    <w:rsid w:val="000B7DE5"/>
    <w:rsid w:val="000D55B4"/>
    <w:rsid w:val="000E2B30"/>
    <w:rsid w:val="000E65F0"/>
    <w:rsid w:val="000F072C"/>
    <w:rsid w:val="000F6743"/>
    <w:rsid w:val="001006C2"/>
    <w:rsid w:val="00100FDC"/>
    <w:rsid w:val="00107B2B"/>
    <w:rsid w:val="0011127F"/>
    <w:rsid w:val="00111281"/>
    <w:rsid w:val="00112AC5"/>
    <w:rsid w:val="001133DD"/>
    <w:rsid w:val="00120CBE"/>
    <w:rsid w:val="00123085"/>
    <w:rsid w:val="001261C4"/>
    <w:rsid w:val="00127AC4"/>
    <w:rsid w:val="001305D3"/>
    <w:rsid w:val="001314FB"/>
    <w:rsid w:val="001325BC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750"/>
    <w:rsid w:val="00186CE1"/>
    <w:rsid w:val="00191C38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35FD"/>
    <w:rsid w:val="001C4EB1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2BAB"/>
    <w:rsid w:val="001F6990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4F"/>
    <w:rsid w:val="002240AB"/>
    <w:rsid w:val="00225E37"/>
    <w:rsid w:val="00242E3A"/>
    <w:rsid w:val="00245653"/>
    <w:rsid w:val="002506CF"/>
    <w:rsid w:val="0025107F"/>
    <w:rsid w:val="0025434B"/>
    <w:rsid w:val="00260CD4"/>
    <w:rsid w:val="002639D8"/>
    <w:rsid w:val="002639ED"/>
    <w:rsid w:val="00265EC8"/>
    <w:rsid w:val="00265F77"/>
    <w:rsid w:val="00266C83"/>
    <w:rsid w:val="00271D07"/>
    <w:rsid w:val="0027606C"/>
    <w:rsid w:val="002768DC"/>
    <w:rsid w:val="00277665"/>
    <w:rsid w:val="002822F4"/>
    <w:rsid w:val="00283718"/>
    <w:rsid w:val="002909E2"/>
    <w:rsid w:val="0029431B"/>
    <w:rsid w:val="002A6C56"/>
    <w:rsid w:val="002B0325"/>
    <w:rsid w:val="002B0C56"/>
    <w:rsid w:val="002C090C"/>
    <w:rsid w:val="002C1243"/>
    <w:rsid w:val="002C1815"/>
    <w:rsid w:val="002C475E"/>
    <w:rsid w:val="002C4AF5"/>
    <w:rsid w:val="002C6AD6"/>
    <w:rsid w:val="002D5AED"/>
    <w:rsid w:val="002D6C2A"/>
    <w:rsid w:val="002D7A86"/>
    <w:rsid w:val="002E6DB0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788"/>
    <w:rsid w:val="0032159D"/>
    <w:rsid w:val="003233A3"/>
    <w:rsid w:val="00326621"/>
    <w:rsid w:val="00327116"/>
    <w:rsid w:val="00340426"/>
    <w:rsid w:val="0034455D"/>
    <w:rsid w:val="0034604B"/>
    <w:rsid w:val="00346D17"/>
    <w:rsid w:val="00347972"/>
    <w:rsid w:val="00351315"/>
    <w:rsid w:val="00351A51"/>
    <w:rsid w:val="0035469B"/>
    <w:rsid w:val="003559CC"/>
    <w:rsid w:val="003569D7"/>
    <w:rsid w:val="003608AC"/>
    <w:rsid w:val="0036465A"/>
    <w:rsid w:val="00364B41"/>
    <w:rsid w:val="0036720C"/>
    <w:rsid w:val="00372AC7"/>
    <w:rsid w:val="00374F11"/>
    <w:rsid w:val="00381968"/>
    <w:rsid w:val="00392C65"/>
    <w:rsid w:val="00392ED5"/>
    <w:rsid w:val="00396C7E"/>
    <w:rsid w:val="00397E48"/>
    <w:rsid w:val="003A02C3"/>
    <w:rsid w:val="003A19DC"/>
    <w:rsid w:val="003A1B45"/>
    <w:rsid w:val="003A213E"/>
    <w:rsid w:val="003A220C"/>
    <w:rsid w:val="003A262D"/>
    <w:rsid w:val="003A5844"/>
    <w:rsid w:val="003B36AB"/>
    <w:rsid w:val="003B3832"/>
    <w:rsid w:val="003B46FC"/>
    <w:rsid w:val="003B5767"/>
    <w:rsid w:val="003B7605"/>
    <w:rsid w:val="003C08AA"/>
    <w:rsid w:val="003C2A7B"/>
    <w:rsid w:val="003C6BCA"/>
    <w:rsid w:val="003C7902"/>
    <w:rsid w:val="003D0BFF"/>
    <w:rsid w:val="003E53EF"/>
    <w:rsid w:val="003E5BE5"/>
    <w:rsid w:val="003F18D1"/>
    <w:rsid w:val="003F20E9"/>
    <w:rsid w:val="003F4F0E"/>
    <w:rsid w:val="003F6E06"/>
    <w:rsid w:val="00403C7A"/>
    <w:rsid w:val="004057A6"/>
    <w:rsid w:val="00406554"/>
    <w:rsid w:val="0040790B"/>
    <w:rsid w:val="004131B0"/>
    <w:rsid w:val="00413ADE"/>
    <w:rsid w:val="00415296"/>
    <w:rsid w:val="00415834"/>
    <w:rsid w:val="00416C42"/>
    <w:rsid w:val="00421AEA"/>
    <w:rsid w:val="00422476"/>
    <w:rsid w:val="00423112"/>
    <w:rsid w:val="0042385C"/>
    <w:rsid w:val="00424FED"/>
    <w:rsid w:val="00431292"/>
    <w:rsid w:val="00431654"/>
    <w:rsid w:val="00432DE6"/>
    <w:rsid w:val="004345DD"/>
    <w:rsid w:val="00434926"/>
    <w:rsid w:val="00443ACE"/>
    <w:rsid w:val="00444217"/>
    <w:rsid w:val="004478F4"/>
    <w:rsid w:val="00447AB8"/>
    <w:rsid w:val="00450F7A"/>
    <w:rsid w:val="0045209F"/>
    <w:rsid w:val="00452C6D"/>
    <w:rsid w:val="00455E0B"/>
    <w:rsid w:val="004619DA"/>
    <w:rsid w:val="00462B9F"/>
    <w:rsid w:val="004659EE"/>
    <w:rsid w:val="00465A13"/>
    <w:rsid w:val="004836E1"/>
    <w:rsid w:val="004936C2"/>
    <w:rsid w:val="0049379C"/>
    <w:rsid w:val="004A1CA0"/>
    <w:rsid w:val="004A22E9"/>
    <w:rsid w:val="004A4ACD"/>
    <w:rsid w:val="004A5BC5"/>
    <w:rsid w:val="004B023D"/>
    <w:rsid w:val="004B29E2"/>
    <w:rsid w:val="004B4636"/>
    <w:rsid w:val="004C0909"/>
    <w:rsid w:val="004C3F97"/>
    <w:rsid w:val="004D01F2"/>
    <w:rsid w:val="004D0993"/>
    <w:rsid w:val="004D3339"/>
    <w:rsid w:val="004D353F"/>
    <w:rsid w:val="004D36D7"/>
    <w:rsid w:val="004D4D44"/>
    <w:rsid w:val="004D536E"/>
    <w:rsid w:val="004D682B"/>
    <w:rsid w:val="004E6152"/>
    <w:rsid w:val="004F344A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2C2C"/>
    <w:rsid w:val="00536F43"/>
    <w:rsid w:val="00543CA3"/>
    <w:rsid w:val="00543E26"/>
    <w:rsid w:val="00546C77"/>
    <w:rsid w:val="005510BA"/>
    <w:rsid w:val="00554662"/>
    <w:rsid w:val="00554B4E"/>
    <w:rsid w:val="00555240"/>
    <w:rsid w:val="00556C02"/>
    <w:rsid w:val="00560739"/>
    <w:rsid w:val="00561BB2"/>
    <w:rsid w:val="00562F6F"/>
    <w:rsid w:val="00563249"/>
    <w:rsid w:val="0056505A"/>
    <w:rsid w:val="005668B0"/>
    <w:rsid w:val="00570A65"/>
    <w:rsid w:val="005741EB"/>
    <w:rsid w:val="005762B1"/>
    <w:rsid w:val="00580456"/>
    <w:rsid w:val="00580E73"/>
    <w:rsid w:val="00581ADA"/>
    <w:rsid w:val="005862E6"/>
    <w:rsid w:val="00587F35"/>
    <w:rsid w:val="00593386"/>
    <w:rsid w:val="00596998"/>
    <w:rsid w:val="005A6E62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05518"/>
    <w:rsid w:val="00606C32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4025C"/>
    <w:rsid w:val="006428E5"/>
    <w:rsid w:val="00644958"/>
    <w:rsid w:val="0065644D"/>
    <w:rsid w:val="00656556"/>
    <w:rsid w:val="00664C9B"/>
    <w:rsid w:val="00665EB2"/>
    <w:rsid w:val="00672919"/>
    <w:rsid w:val="00673D5D"/>
    <w:rsid w:val="00673F32"/>
    <w:rsid w:val="0067725C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1A46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75AE7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A60B7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3AEB"/>
    <w:rsid w:val="00865199"/>
    <w:rsid w:val="0086689C"/>
    <w:rsid w:val="00867EAF"/>
    <w:rsid w:val="008708A2"/>
    <w:rsid w:val="008711AC"/>
    <w:rsid w:val="008713EA"/>
    <w:rsid w:val="00873C6B"/>
    <w:rsid w:val="0088426A"/>
    <w:rsid w:val="00884FC3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3C5A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D7F3B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84DC5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B2054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07CCE"/>
    <w:rsid w:val="00A16EA3"/>
    <w:rsid w:val="00A17FA3"/>
    <w:rsid w:val="00A21211"/>
    <w:rsid w:val="00A346B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55F16"/>
    <w:rsid w:val="00A60146"/>
    <w:rsid w:val="00A622C4"/>
    <w:rsid w:val="00A6283D"/>
    <w:rsid w:val="00A72B1E"/>
    <w:rsid w:val="00A754B4"/>
    <w:rsid w:val="00A807C1"/>
    <w:rsid w:val="00A83230"/>
    <w:rsid w:val="00A83374"/>
    <w:rsid w:val="00A87731"/>
    <w:rsid w:val="00A939A0"/>
    <w:rsid w:val="00A96172"/>
    <w:rsid w:val="00A97C5F"/>
    <w:rsid w:val="00AA2AF0"/>
    <w:rsid w:val="00AA6716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C678C"/>
    <w:rsid w:val="00AD04F2"/>
    <w:rsid w:val="00AD148B"/>
    <w:rsid w:val="00AD4578"/>
    <w:rsid w:val="00AD6421"/>
    <w:rsid w:val="00AD68E9"/>
    <w:rsid w:val="00AE56C0"/>
    <w:rsid w:val="00AE6A5C"/>
    <w:rsid w:val="00B0070F"/>
    <w:rsid w:val="00B00914"/>
    <w:rsid w:val="00B02A8E"/>
    <w:rsid w:val="00B052EE"/>
    <w:rsid w:val="00B0727D"/>
    <w:rsid w:val="00B07C28"/>
    <w:rsid w:val="00B1081F"/>
    <w:rsid w:val="00B10A16"/>
    <w:rsid w:val="00B27499"/>
    <w:rsid w:val="00B27B5F"/>
    <w:rsid w:val="00B3010D"/>
    <w:rsid w:val="00B31937"/>
    <w:rsid w:val="00B3212B"/>
    <w:rsid w:val="00B324B4"/>
    <w:rsid w:val="00B35151"/>
    <w:rsid w:val="00B433F2"/>
    <w:rsid w:val="00B458E8"/>
    <w:rsid w:val="00B50472"/>
    <w:rsid w:val="00B538D7"/>
    <w:rsid w:val="00B5397B"/>
    <w:rsid w:val="00B53EE9"/>
    <w:rsid w:val="00B57A66"/>
    <w:rsid w:val="00B62809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B7996"/>
    <w:rsid w:val="00BC3004"/>
    <w:rsid w:val="00BC7CAC"/>
    <w:rsid w:val="00BD6D76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C26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1AC7"/>
    <w:rsid w:val="00CD496A"/>
    <w:rsid w:val="00CD6DE6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06FF"/>
    <w:rsid w:val="00DE4B2B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07FF"/>
    <w:rsid w:val="00E26930"/>
    <w:rsid w:val="00E27257"/>
    <w:rsid w:val="00E27E50"/>
    <w:rsid w:val="00E449D0"/>
    <w:rsid w:val="00E4506A"/>
    <w:rsid w:val="00E5136A"/>
    <w:rsid w:val="00E53F99"/>
    <w:rsid w:val="00E56510"/>
    <w:rsid w:val="00E62EA8"/>
    <w:rsid w:val="00E64B06"/>
    <w:rsid w:val="00E67A6E"/>
    <w:rsid w:val="00E67CAB"/>
    <w:rsid w:val="00E71B43"/>
    <w:rsid w:val="00E81612"/>
    <w:rsid w:val="00E84B6D"/>
    <w:rsid w:val="00E87D18"/>
    <w:rsid w:val="00E87D62"/>
    <w:rsid w:val="00E9055D"/>
    <w:rsid w:val="00EA05BC"/>
    <w:rsid w:val="00EA486E"/>
    <w:rsid w:val="00EA48E1"/>
    <w:rsid w:val="00EA4FA3"/>
    <w:rsid w:val="00EB001B"/>
    <w:rsid w:val="00EB1201"/>
    <w:rsid w:val="00EB3082"/>
    <w:rsid w:val="00EB6C33"/>
    <w:rsid w:val="00ED6019"/>
    <w:rsid w:val="00ED7830"/>
    <w:rsid w:val="00EE07DD"/>
    <w:rsid w:val="00EE3909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1EA"/>
    <w:rsid w:val="00F46BD9"/>
    <w:rsid w:val="00F55B23"/>
    <w:rsid w:val="00F60BE0"/>
    <w:rsid w:val="00F6280E"/>
    <w:rsid w:val="00F7026E"/>
    <w:rsid w:val="00F7050A"/>
    <w:rsid w:val="00F715DE"/>
    <w:rsid w:val="00F75533"/>
    <w:rsid w:val="00F75CAB"/>
    <w:rsid w:val="00F809DC"/>
    <w:rsid w:val="00F81043"/>
    <w:rsid w:val="00F86EB0"/>
    <w:rsid w:val="00F9079E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B6107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122F"/>
  <w15:docId w15:val="{929D920E-D4A2-451B-8855-C834D153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8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BD88D0-2907-4F08-BCC5-9C7196383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ILM.dotx</Template>
  <TotalTime>0</TotalTime>
  <Pages>3</Pages>
  <Words>513</Words>
  <Characters>2837</Characters>
  <Application>Microsoft Office Word</Application>
  <DocSecurity>0</DocSecurity>
  <Lines>105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dholzing</cp:lastModifiedBy>
  <cp:revision>2</cp:revision>
  <cp:lastPrinted>2013-09-30T21:05:00Z</cp:lastPrinted>
  <dcterms:created xsi:type="dcterms:W3CDTF">2016-02-12T16:35:00Z</dcterms:created>
  <dcterms:modified xsi:type="dcterms:W3CDTF">2016-02-12T16:35:00Z</dcterms:modified>
</cp:coreProperties>
</file>