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2B2" w:rsidRDefault="007132B2" w:rsidP="00FF714E">
      <w:r>
        <w:t>Tutorial 7</w:t>
      </w:r>
      <w:bookmarkStart w:id="0" w:name="_GoBack"/>
      <w:bookmarkEnd w:id="0"/>
    </w:p>
    <w:p w:rsidR="003A0247" w:rsidRDefault="00FF714E" w:rsidP="00FF714E">
      <w:pPr>
        <w:pStyle w:val="ListParagraph"/>
        <w:numPr>
          <w:ilvl w:val="0"/>
          <w:numId w:val="1"/>
        </w:numPr>
      </w:pPr>
      <w:r>
        <w:t xml:space="preserve">An example of a shift register program is given by the following </w:t>
      </w:r>
      <w:r w:rsidRPr="00FF714E">
        <w:rPr>
          <w:b/>
        </w:rPr>
        <w:t>figure</w:t>
      </w:r>
      <w:r>
        <w:t xml:space="preserve"> 1:</w:t>
      </w:r>
    </w:p>
    <w:p w:rsidR="00FF714E" w:rsidRDefault="00FF714E" w:rsidP="00FF714E">
      <w:pPr>
        <w:jc w:val="center"/>
      </w:pPr>
      <w:r>
        <w:rPr>
          <w:noProof/>
          <w:lang w:eastAsia="en-MY"/>
        </w:rPr>
        <w:drawing>
          <wp:inline distT="0" distB="0" distL="0" distR="0">
            <wp:extent cx="3529965" cy="3615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E" w:rsidRDefault="00FF714E" w:rsidP="00FF714E">
      <w:pPr>
        <w:pStyle w:val="ListParagraph"/>
        <w:jc w:val="center"/>
        <w:rPr>
          <w:b/>
        </w:rPr>
      </w:pPr>
      <w:r w:rsidRPr="00FF714E">
        <w:rPr>
          <w:b/>
        </w:rPr>
        <w:t>Figure 1</w:t>
      </w:r>
      <w:r>
        <w:rPr>
          <w:b/>
        </w:rPr>
        <w:t xml:space="preserve">: </w:t>
      </w:r>
      <w:r w:rsidRPr="00FF714E">
        <w:t>8-bit</w:t>
      </w:r>
      <w:r>
        <w:rPr>
          <w:b/>
        </w:rPr>
        <w:t xml:space="preserve"> </w:t>
      </w:r>
      <w:r w:rsidRPr="00FF714E">
        <w:t>Shift</w:t>
      </w:r>
      <w:r>
        <w:t xml:space="preserve"> Logical Right Register</w:t>
      </w:r>
    </w:p>
    <w:p w:rsidR="00FF714E" w:rsidRDefault="00FF714E" w:rsidP="00FF714E">
      <w:pPr>
        <w:pStyle w:val="ListParagraph"/>
        <w:jc w:val="center"/>
        <w:rPr>
          <w:b/>
        </w:rPr>
      </w:pPr>
    </w:p>
    <w:p w:rsidR="00FF714E" w:rsidRPr="00FF714E" w:rsidRDefault="00FF714E" w:rsidP="00FF714E">
      <w:pPr>
        <w:pStyle w:val="ListParagraph"/>
        <w:jc w:val="center"/>
        <w:rPr>
          <w:b/>
        </w:rPr>
      </w:pPr>
    </w:p>
    <w:p w:rsidR="00FF714E" w:rsidRDefault="00FF714E" w:rsidP="00FF714E">
      <w:pPr>
        <w:pStyle w:val="ListParagraph"/>
        <w:numPr>
          <w:ilvl w:val="0"/>
          <w:numId w:val="2"/>
        </w:numPr>
      </w:pPr>
      <w:r>
        <w:t>Write a testbench that can display the following output (</w:t>
      </w:r>
      <w:r w:rsidRPr="00FF714E">
        <w:rPr>
          <w:b/>
        </w:rPr>
        <w:t>Figure 2</w:t>
      </w:r>
      <w:r>
        <w:t>)</w:t>
      </w:r>
    </w:p>
    <w:p w:rsidR="00FF714E" w:rsidRDefault="00FF714E" w:rsidP="00FF714E">
      <w:r>
        <w:rPr>
          <w:noProof/>
          <w:lang w:eastAsia="en-MY"/>
        </w:rPr>
        <w:drawing>
          <wp:inline distT="0" distB="0" distL="0" distR="0">
            <wp:extent cx="5730875" cy="7232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4E" w:rsidRPr="00FF714E" w:rsidRDefault="00FF714E" w:rsidP="00FF714E">
      <w:pPr>
        <w:jc w:val="center"/>
        <w:rPr>
          <w:b/>
        </w:rPr>
      </w:pPr>
      <w:r w:rsidRPr="00FF714E">
        <w:rPr>
          <w:b/>
        </w:rPr>
        <w:t>Figure 2</w:t>
      </w:r>
    </w:p>
    <w:p w:rsidR="00FF714E" w:rsidRDefault="00FF714E" w:rsidP="00FF714E">
      <w:pPr>
        <w:pStyle w:val="ListParagraph"/>
        <w:numPr>
          <w:ilvl w:val="0"/>
          <w:numId w:val="2"/>
        </w:numPr>
      </w:pPr>
      <w:r>
        <w:t xml:space="preserve">Modify the code </w:t>
      </w:r>
      <w:r>
        <w:t xml:space="preserve">given </w:t>
      </w:r>
      <w:r>
        <w:t>in Figure 1 to satisfy the behaviour</w:t>
      </w:r>
      <w:r w:rsidR="00F4310C">
        <w:t xml:space="preserve"> of table 1. The program will</w:t>
      </w:r>
      <w:r>
        <w:t xml:space="preserve"> </w:t>
      </w:r>
      <w:r w:rsidR="00FA1551">
        <w:t xml:space="preserve">shift logical </w:t>
      </w:r>
      <w:r w:rsidR="00F4310C">
        <w:t>right if the mode input is equal to 00, shift left when mode is equal to 01 etc.</w:t>
      </w:r>
      <w:r w:rsidR="005B4853">
        <w:t xml:space="preserve"> Then, write testbench to test all </w:t>
      </w:r>
      <w:r w:rsidR="005B4853" w:rsidRPr="005B4853">
        <w:rPr>
          <w:i/>
        </w:rPr>
        <w:t>modes</w:t>
      </w:r>
      <w:r w:rsidR="005B4853">
        <w:t>.</w:t>
      </w:r>
    </w:p>
    <w:p w:rsidR="00FF714E" w:rsidRDefault="00F4310C" w:rsidP="00F4310C">
      <w:pPr>
        <w:jc w:val="center"/>
      </w:pPr>
      <w:r>
        <w:t>Table 1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9"/>
        <w:gridCol w:w="2575"/>
      </w:tblGrid>
      <w:tr w:rsidR="00FF714E" w:rsidRPr="00E50DF8" w:rsidTr="00E50DF8">
        <w:tc>
          <w:tcPr>
            <w:tcW w:w="1819" w:type="dxa"/>
          </w:tcPr>
          <w:p w:rsidR="00FF714E" w:rsidRPr="00E50DF8" w:rsidRDefault="00FF714E" w:rsidP="00FF714E">
            <w:pPr>
              <w:jc w:val="center"/>
              <w:rPr>
                <w:b/>
              </w:rPr>
            </w:pPr>
            <w:r w:rsidRPr="00E50DF8">
              <w:rPr>
                <w:b/>
              </w:rPr>
              <w:t xml:space="preserve">Mode </w:t>
            </w:r>
          </w:p>
        </w:tc>
        <w:tc>
          <w:tcPr>
            <w:tcW w:w="2575" w:type="dxa"/>
          </w:tcPr>
          <w:p w:rsidR="00FF714E" w:rsidRPr="00E50DF8" w:rsidRDefault="00FF714E" w:rsidP="00E50DF8">
            <w:pPr>
              <w:rPr>
                <w:b/>
              </w:rPr>
            </w:pPr>
            <w:r w:rsidRPr="00E50DF8">
              <w:rPr>
                <w:b/>
              </w:rPr>
              <w:t>Behavior</w:t>
            </w:r>
          </w:p>
        </w:tc>
      </w:tr>
      <w:tr w:rsidR="00FF714E" w:rsidTr="00E50DF8">
        <w:tc>
          <w:tcPr>
            <w:tcW w:w="1819" w:type="dxa"/>
          </w:tcPr>
          <w:p w:rsidR="00FF714E" w:rsidRDefault="00FF714E" w:rsidP="00FF714E">
            <w:pPr>
              <w:jc w:val="center"/>
            </w:pPr>
            <w:r>
              <w:t>00</w:t>
            </w:r>
          </w:p>
        </w:tc>
        <w:tc>
          <w:tcPr>
            <w:tcW w:w="2575" w:type="dxa"/>
          </w:tcPr>
          <w:p w:rsidR="00FF714E" w:rsidRDefault="00FF714E" w:rsidP="00FF714E">
            <w:r>
              <w:t>Shift Logical Right</w:t>
            </w:r>
          </w:p>
        </w:tc>
      </w:tr>
      <w:tr w:rsidR="00FF714E" w:rsidTr="00E50DF8">
        <w:tc>
          <w:tcPr>
            <w:tcW w:w="1819" w:type="dxa"/>
          </w:tcPr>
          <w:p w:rsidR="00FF714E" w:rsidRDefault="00FF714E" w:rsidP="00FF714E">
            <w:pPr>
              <w:jc w:val="center"/>
            </w:pPr>
            <w:r>
              <w:t>01</w:t>
            </w:r>
          </w:p>
        </w:tc>
        <w:tc>
          <w:tcPr>
            <w:tcW w:w="2575" w:type="dxa"/>
          </w:tcPr>
          <w:p w:rsidR="00FF714E" w:rsidRDefault="00FF714E" w:rsidP="00FF714E">
            <w:r>
              <w:t>Shift Left</w:t>
            </w:r>
          </w:p>
        </w:tc>
      </w:tr>
      <w:tr w:rsidR="00FF714E" w:rsidTr="00EC4543">
        <w:tc>
          <w:tcPr>
            <w:tcW w:w="1819" w:type="dxa"/>
            <w:tcBorders>
              <w:bottom w:val="single" w:sz="4" w:space="0" w:color="auto"/>
            </w:tcBorders>
          </w:tcPr>
          <w:p w:rsidR="00FF714E" w:rsidRDefault="00FF714E" w:rsidP="00FF714E">
            <w:pPr>
              <w:jc w:val="center"/>
            </w:pPr>
            <w:r>
              <w:t>10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F714E" w:rsidRDefault="00FF714E" w:rsidP="002F5E22">
            <w:r>
              <w:t>Rotate Right</w:t>
            </w:r>
          </w:p>
        </w:tc>
      </w:tr>
      <w:tr w:rsidR="00FF714E" w:rsidTr="00EC4543"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14E" w:rsidRDefault="00FF714E" w:rsidP="00FF714E">
            <w:pPr>
              <w:jc w:val="center"/>
            </w:pPr>
            <w:r>
              <w:t>11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14E" w:rsidRDefault="00FF714E" w:rsidP="00FF714E">
            <w:r>
              <w:t>Rotate Left</w:t>
            </w:r>
          </w:p>
        </w:tc>
      </w:tr>
    </w:tbl>
    <w:p w:rsidR="00FF714E" w:rsidRDefault="00FF714E" w:rsidP="00FF714E"/>
    <w:p w:rsidR="00FF714E" w:rsidRDefault="00FF714E" w:rsidP="00FF714E"/>
    <w:p w:rsidR="00FF714E" w:rsidRDefault="00FF714E" w:rsidP="00FF714E"/>
    <w:p w:rsidR="00FF714E" w:rsidRDefault="00FF714E" w:rsidP="00FF714E"/>
    <w:p w:rsidR="00786435" w:rsidRPr="00786435" w:rsidRDefault="00786435" w:rsidP="0078643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MY"/>
        </w:rPr>
      </w:pPr>
      <w:r w:rsidRPr="00786435">
        <w:rPr>
          <w:rFonts w:ascii="Georgia" w:eastAsia="Times New Roman" w:hAnsi="Georgia" w:cs="Times New Roman"/>
          <w:color w:val="000000"/>
          <w:sz w:val="36"/>
          <w:szCs w:val="36"/>
          <w:lang w:eastAsia="en-MY"/>
        </w:rPr>
        <w:t>Example</w:t>
      </w:r>
    </w:p>
    <w:p w:rsidR="00786435" w:rsidRPr="00786435" w:rsidRDefault="00786435" w:rsidP="0078643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en-MY"/>
        </w:rPr>
      </w:pPr>
    </w:p>
    <w:tbl>
      <w:tblPr>
        <w:tblW w:w="95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7"/>
        <w:gridCol w:w="4688"/>
      </w:tblGrid>
      <w:tr w:rsidR="002E4682" w:rsidRPr="00786435" w:rsidTr="002E4682">
        <w:trPr>
          <w:trHeight w:val="375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6435" w:rsidRPr="00786435" w:rsidRDefault="00786435" w:rsidP="00786435">
            <w:pPr>
              <w:shd w:val="clear" w:color="auto" w:fill="F8F9FA"/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MY"/>
              </w:rPr>
            </w:pPr>
            <w:r w:rsidRPr="00786435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n-MY"/>
              </w:rPr>
              <w:drawing>
                <wp:inline distT="0" distB="0" distL="0" distR="0">
                  <wp:extent cx="2583711" cy="1903095"/>
                  <wp:effectExtent l="0" t="0" r="7620" b="1905"/>
                  <wp:docPr id="6" name="Picture 6" descr="https://upload.wikimedia.org/wikipedia/commons/thumb/5/5c/Rotate_left_logically.svg/300px-Rotate_left_logically.svg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5/5c/Rotate_left_logically.svg/300px-Rotate_left_logically.svg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273" cy="1907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435" w:rsidRPr="00786435" w:rsidRDefault="00786435" w:rsidP="00786435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</w:pPr>
            <w:r w:rsidRPr="00786435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  <w:t>Logical left shift one bit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435" w:rsidRPr="00786435" w:rsidRDefault="00786435" w:rsidP="0078643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en-MY"/>
              </w:rPr>
            </w:pPr>
          </w:p>
          <w:p w:rsidR="00786435" w:rsidRPr="00786435" w:rsidRDefault="00786435" w:rsidP="002E4682">
            <w:pPr>
              <w:shd w:val="clear" w:color="auto" w:fill="F8F9FA"/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MY"/>
              </w:rPr>
            </w:pPr>
            <w:r w:rsidRPr="00786435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n-MY"/>
              </w:rPr>
              <w:drawing>
                <wp:inline distT="0" distB="0" distL="0" distR="0">
                  <wp:extent cx="2509166" cy="1903095"/>
                  <wp:effectExtent l="0" t="0" r="5715" b="1905"/>
                  <wp:docPr id="5" name="Picture 5" descr="https://upload.wikimedia.org/wikipedia/commons/thumb/6/64/Rotate_right_logically.svg/300px-Rotate_right_logically.svg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6/64/Rotate_right_logically.svg/300px-Rotate_right_logically.svg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397" cy="1907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435" w:rsidRPr="00786435" w:rsidRDefault="00786435" w:rsidP="00786435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</w:pPr>
            <w:r w:rsidRPr="00786435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  <w:t>Logical right shift one bit</w:t>
            </w:r>
          </w:p>
        </w:tc>
      </w:tr>
    </w:tbl>
    <w:p w:rsidR="00FF714E" w:rsidRDefault="00FF714E" w:rsidP="00FF714E"/>
    <w:p w:rsidR="00786435" w:rsidRPr="00786435" w:rsidRDefault="00786435" w:rsidP="007864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tbl>
      <w:tblPr>
        <w:tblW w:w="934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62"/>
      </w:tblGrid>
      <w:tr w:rsidR="00786435" w:rsidRPr="00786435" w:rsidTr="00786435">
        <w:trPr>
          <w:trHeight w:val="3148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86435" w:rsidRPr="00786435" w:rsidRDefault="00786435" w:rsidP="00786435">
            <w:pPr>
              <w:shd w:val="clear" w:color="auto" w:fill="F8F9FA"/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MY"/>
              </w:rPr>
            </w:pPr>
            <w:r w:rsidRPr="00786435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n-MY"/>
              </w:rPr>
              <w:drawing>
                <wp:inline distT="0" distB="0" distL="0" distR="0">
                  <wp:extent cx="2332278" cy="1647825"/>
                  <wp:effectExtent l="0" t="0" r="0" b="0"/>
                  <wp:docPr id="8" name="Picture 8" descr="https://upload.wikimedia.org/wikipedia/commons/thumb/0/09/Rotate_left.svg/150px-Rotate_left.svg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0/09/Rotate_left.svg/150px-Rotate_left.svg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841" cy="1668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435" w:rsidRPr="00786435" w:rsidRDefault="00786435" w:rsidP="00786435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</w:pPr>
            <w:r w:rsidRPr="00786435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  <w:t>Left circular shift or rotate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86435" w:rsidRPr="00786435" w:rsidRDefault="00786435" w:rsidP="00786435">
            <w:pPr>
              <w:shd w:val="clear" w:color="auto" w:fill="F8F9FA"/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MY"/>
              </w:rPr>
            </w:pPr>
            <w:r w:rsidRPr="00786435">
              <w:rPr>
                <w:rFonts w:ascii="Arial" w:eastAsia="Times New Roman" w:hAnsi="Arial" w:cs="Arial"/>
                <w:noProof/>
                <w:color w:val="0B0080"/>
                <w:sz w:val="20"/>
                <w:szCs w:val="20"/>
                <w:lang w:eastAsia="en-MY"/>
              </w:rPr>
              <w:drawing>
                <wp:inline distT="0" distB="0" distL="0" distR="0">
                  <wp:extent cx="2317898" cy="1626235"/>
                  <wp:effectExtent l="0" t="0" r="6350" b="0"/>
                  <wp:docPr id="7" name="Picture 7" descr="https://upload.wikimedia.org/wikipedia/commons/thumb/3/37/Rotate_right.svg/150px-Rotate_right.svg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3/37/Rotate_right.svg/150px-Rotate_right.svg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339" cy="1647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6435" w:rsidRPr="00786435" w:rsidRDefault="00786435" w:rsidP="00786435">
            <w:pPr>
              <w:shd w:val="clear" w:color="auto" w:fill="F8F9FA"/>
              <w:spacing w:line="336" w:lineRule="atLeast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</w:pPr>
            <w:r w:rsidRPr="00786435">
              <w:rPr>
                <w:rFonts w:ascii="Arial" w:eastAsia="Times New Roman" w:hAnsi="Arial" w:cs="Arial"/>
                <w:color w:val="222222"/>
                <w:sz w:val="19"/>
                <w:szCs w:val="19"/>
                <w:lang w:eastAsia="en-MY"/>
              </w:rPr>
              <w:t>Right circular shift or rotate</w:t>
            </w:r>
          </w:p>
        </w:tc>
      </w:tr>
    </w:tbl>
    <w:p w:rsidR="00FF714E" w:rsidRDefault="00FF714E"/>
    <w:sectPr w:rsidR="00FF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63807"/>
    <w:multiLevelType w:val="hybridMultilevel"/>
    <w:tmpl w:val="CD5CD86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044"/>
    <w:multiLevelType w:val="hybridMultilevel"/>
    <w:tmpl w:val="1A1015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4E"/>
    <w:rsid w:val="002E4682"/>
    <w:rsid w:val="003A0247"/>
    <w:rsid w:val="005B4853"/>
    <w:rsid w:val="007132B2"/>
    <w:rsid w:val="00786435"/>
    <w:rsid w:val="00AD09D6"/>
    <w:rsid w:val="00E50DF8"/>
    <w:rsid w:val="00EC4543"/>
    <w:rsid w:val="00F4310C"/>
    <w:rsid w:val="00FA15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57B4D-47AF-44F8-8A5D-510AE7F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4E"/>
    <w:pPr>
      <w:ind w:left="720"/>
      <w:contextualSpacing/>
    </w:pPr>
  </w:style>
  <w:style w:type="table" w:styleId="TableGrid">
    <w:name w:val="Table Grid"/>
    <w:basedOn w:val="TableNormal"/>
    <w:uiPriority w:val="39"/>
    <w:rsid w:val="00FF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643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mw-headline">
    <w:name w:val="mw-headline"/>
    <w:basedOn w:val="DefaultParagraphFont"/>
    <w:rsid w:val="00786435"/>
  </w:style>
  <w:style w:type="character" w:customStyle="1" w:styleId="mw-editsection">
    <w:name w:val="mw-editsection"/>
    <w:basedOn w:val="DefaultParagraphFont"/>
    <w:rsid w:val="00786435"/>
  </w:style>
  <w:style w:type="character" w:customStyle="1" w:styleId="mw-editsection-bracket">
    <w:name w:val="mw-editsection-bracket"/>
    <w:basedOn w:val="DefaultParagraphFont"/>
    <w:rsid w:val="00786435"/>
  </w:style>
  <w:style w:type="character" w:styleId="Hyperlink">
    <w:name w:val="Hyperlink"/>
    <w:basedOn w:val="DefaultParagraphFont"/>
    <w:uiPriority w:val="99"/>
    <w:semiHidden/>
    <w:unhideWhenUsed/>
    <w:rsid w:val="007864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6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177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3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809631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18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5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6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471487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997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File:Rotate_right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le:Rotate_left_logically.sv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File:Rotate_left.sv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Rotate_right_logically.sv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myi2</dc:creator>
  <cp:keywords/>
  <dc:description/>
  <cp:lastModifiedBy>myi2</cp:lastModifiedBy>
  <cp:revision>10</cp:revision>
  <dcterms:created xsi:type="dcterms:W3CDTF">2017-04-10T02:24:00Z</dcterms:created>
  <dcterms:modified xsi:type="dcterms:W3CDTF">2017-04-10T03:51:00Z</dcterms:modified>
</cp:coreProperties>
</file>