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80"/>
      </w:pPr>
      <w:r>
        <w:rPr>
          <w:rFonts w:ascii="Calibri" w:hAnsi="Calibri"/>
          <w:b/>
          <w:color w:val="0B2545"/>
          <w:sz w:val="48"/>
        </w:rPr>
        <w:t>Pedagogy vs. Gamification</w:t>
      </w:r>
    </w:p>
    <w:p>
      <w:pPr>
        <w:spacing w:before="0" w:after="320"/>
      </w:pPr>
      <w:r>
        <w:rPr>
          <w:rFonts w:ascii="Calibri" w:hAnsi="Calibri"/>
          <w:i/>
          <w:color w:val="5C6773"/>
          <w:sz w:val="21"/>
        </w:rPr>
        <w:t>Simplified presentation answers</w:t>
      </w:r>
    </w:p>
    <w:p>
      <w:pPr>
        <w:pStyle w:val="Heading1"/>
        <w:keepNext/>
      </w:pPr>
      <w:r>
        <w:t>Pedagogy vs. Gamification</w:t>
      </w:r>
    </w:p>
    <w:p>
      <w:pPr>
        <w:pStyle w:val="QAQuestion"/>
        <w:numPr>
          <w:ilvl w:val="0"/>
          <w:numId w:val="10"/>
        </w:numPr>
      </w:pPr>
      <w:r>
        <w:t>How do you distinguish genuine cognitive engagement from superficial gamification, such as points or badges?</w:t>
      </w:r>
    </w:p>
    <w:p>
      <w:pPr>
        <w:pStyle w:val="QAAnswer"/>
      </w:pPr>
      <w:r>
        <w:rPr>
          <w:rFonts w:ascii="Calibri" w:hAnsi="Calibri"/>
          <w:b/>
          <w:color w:val="11807C"/>
          <w:sz w:val="21"/>
        </w:rPr>
        <w:t xml:space="preserve">Answer: </w:t>
      </w:r>
      <w:r>
        <w:rPr>
          <w:rFonts w:ascii="Calibri" w:hAnsi="Calibri"/>
          <w:color w:val="232C36"/>
          <w:sz w:val="22"/>
        </w:rPr>
        <w:t>Points, XP, and badges motivate students, but they do not prove learning. Real engagement happens when students change a variable, observe the effect, record evidence, and explain the result. The science task is the learning; the reward comes afterwards.</w:t>
      </w:r>
    </w:p>
    <w:p>
      <w:pPr>
        <w:pStyle w:val="QAQuestion"/>
        <w:numPr>
          <w:ilvl w:val="0"/>
          <w:numId w:val="10"/>
        </w:numPr>
      </w:pPr>
      <w:r>
        <w:t>How does the interface manage, or accidentally increase, cognitive load for a struggling learner?</w:t>
      </w:r>
    </w:p>
    <w:p>
      <w:pPr>
        <w:pStyle w:val="QAAnswer"/>
      </w:pPr>
      <w:r>
        <w:rPr>
          <w:rFonts w:ascii="Calibri" w:hAnsi="Calibri"/>
          <w:b/>
          <w:color w:val="11807C"/>
          <w:sz w:val="21"/>
        </w:rPr>
        <w:t xml:space="preserve">Answer: </w:t>
      </w:r>
      <w:r>
        <w:rPr>
          <w:rFonts w:ascii="Calibri" w:hAnsi="Calibri"/>
          <w:color w:val="232C36"/>
          <w:sz w:val="22"/>
        </w:rPr>
        <w:t>The interface reduces cognitive load by showing one task at a time, with prompts, highlights, and a clear sequence. However, a 3D environment can still overwhelm some learners, so it should be tested with students and offer a simpler mode when needed.</w:t>
      </w:r>
    </w:p>
    <w:p>
      <w:pPr>
        <w:pStyle w:val="QAQuestion"/>
        <w:numPr>
          <w:ilvl w:val="0"/>
          <w:numId w:val="10"/>
        </w:numPr>
      </w:pPr>
      <w:r>
        <w:t>How do you account for differences in device access, screen size, and home connectivity?</w:t>
      </w:r>
    </w:p>
    <w:p>
      <w:pPr>
        <w:pStyle w:val="QAAnswer"/>
      </w:pPr>
      <w:r>
        <w:rPr>
          <w:rFonts w:ascii="Calibri" w:hAnsi="Calibri"/>
          <w:b/>
          <w:color w:val="11807C"/>
          <w:sz w:val="21"/>
        </w:rPr>
        <w:t xml:space="preserve">Answer: </w:t>
      </w:r>
      <w:r>
        <w:rPr>
          <w:rFonts w:ascii="Calibri" w:hAnsi="Calibri"/>
          <w:color w:val="232C36"/>
          <w:sz w:val="22"/>
        </w:rPr>
        <w:t>The research should record device and internet conditions, test lower-end devices, and provide school devices or scheduled school sessions. An offline-first design allows the lab to run without internet and synchronise progress later.</w:t>
      </w:r>
    </w:p>
    <w:p>
      <w:pPr>
        <w:pStyle w:val="QAQuestion"/>
        <w:numPr>
          <w:ilvl w:val="0"/>
          <w:numId w:val="10"/>
        </w:numPr>
      </w:pPr>
      <w:r>
        <w:t>What is your ethical framework for analysing student data without exploiting privacy?</w:t>
      </w:r>
    </w:p>
    <w:p>
      <w:pPr>
        <w:pStyle w:val="QAAnswer"/>
      </w:pPr>
      <w:r>
        <w:rPr>
          <w:rFonts w:ascii="Calibri" w:hAnsi="Calibri"/>
          <w:b/>
          <w:color w:val="11807C"/>
          <w:sz w:val="21"/>
        </w:rPr>
        <w:t xml:space="preserve">Answer: </w:t>
      </w:r>
      <w:r>
        <w:rPr>
          <w:rFonts w:ascii="Calibri" w:hAnsi="Calibri"/>
          <w:color w:val="232C36"/>
          <w:sz w:val="22"/>
        </w:rPr>
        <w:t>We collect only data needed for learning and research. Because the learners are minors, we require appropriate consent, pseudonymisation, encryption, limited access, retention rules, and a deletion process. Student data must never be used for commercial profiling.</w:t>
      </w:r>
    </w:p>
    <w:p>
      <w:pPr>
        <w:pStyle w:val="QAQuestion"/>
        <w:numPr>
          <w:ilvl w:val="0"/>
          <w:numId w:val="10"/>
        </w:numPr>
      </w:pPr>
      <w:r>
        <w:t>How does your model account for the teacher's pedagogical role?</w:t>
      </w:r>
    </w:p>
    <w:p>
      <w:pPr>
        <w:pStyle w:val="QAAnswer"/>
      </w:pPr>
      <w:r>
        <w:rPr>
          <w:rFonts w:ascii="Calibri" w:hAnsi="Calibri"/>
          <w:b/>
          <w:color w:val="11807C"/>
          <w:sz w:val="21"/>
        </w:rPr>
        <w:t xml:space="preserve">Answer: </w:t>
      </w:r>
      <w:r>
        <w:rPr>
          <w:rFonts w:ascii="Calibri" w:hAnsi="Calibri"/>
          <w:color w:val="232C36"/>
          <w:sz w:val="22"/>
        </w:rPr>
        <w:t>The app supports the teacher; it does not replace them. Teachers introduce the goal, ask for predictions, guide discussion, and correct misconceptions. Research should compare teacher-supported use with app-only use.</w:t>
      </w:r>
    </w:p>
    <w:p>
      <w:pPr>
        <w:pStyle w:val="QAQuestion"/>
        <w:numPr>
          <w:ilvl w:val="0"/>
          <w:numId w:val="10"/>
        </w:numPr>
      </w:pPr>
      <w:r>
        <w:t>How will you prove that learning gains last for 12 months rather than reflecting a novelty effect?</w:t>
      </w:r>
    </w:p>
    <w:p>
      <w:pPr>
        <w:pStyle w:val="QAAnswer"/>
      </w:pPr>
      <w:r>
        <w:rPr>
          <w:rFonts w:ascii="Calibri" w:hAnsi="Calibri"/>
          <w:b/>
          <w:color w:val="11807C"/>
          <w:sz w:val="21"/>
        </w:rPr>
        <w:t xml:space="preserve">Answer: </w:t>
      </w:r>
      <w:r>
        <w:rPr>
          <w:rFonts w:ascii="Calibri" w:hAnsi="Calibri"/>
          <w:color w:val="232C36"/>
          <w:sz w:val="22"/>
        </w:rPr>
        <w:t>Use a baseline test, an immediate post-test, and follow-ups at three, six, and twelve months, together with a comparison group. Sustained understanding and knowledge transfer, not initial enjoyment, are the real evidence.</w:t>
      </w:r>
    </w:p>
    <w:p>
      <w:pPr>
        <w:pStyle w:val="QAQuestion"/>
        <w:numPr>
          <w:ilvl w:val="0"/>
          <w:numId w:val="10"/>
        </w:numPr>
      </w:pPr>
      <w:r>
        <w:t>If adaptive learning or AI feedback is used, how will you detect algorithmic bias?</w:t>
      </w:r>
    </w:p>
    <w:p>
      <w:pPr>
        <w:pStyle w:val="QAAnswer"/>
      </w:pPr>
      <w:r>
        <w:rPr>
          <w:rFonts w:ascii="Calibri" w:hAnsi="Calibri"/>
          <w:b/>
          <w:color w:val="11807C"/>
          <w:sz w:val="21"/>
        </w:rPr>
        <w:t xml:space="preserve">Answer: </w:t>
      </w:r>
      <w:r>
        <w:rPr>
          <w:rFonts w:ascii="Calibri" w:hAnsi="Calibri"/>
          <w:color w:val="232C36"/>
          <w:sz w:val="22"/>
        </w:rPr>
        <w:t>The current app does not use AI or adaptive algorithms. If they are added later, outcomes should be audited across student groups and devices, with human oversight and a teacher override.</w:t>
      </w:r>
    </w:p>
    <w:p>
      <w:pPr>
        <w:pStyle w:val="QAQuestion"/>
        <w:numPr>
          <w:ilvl w:val="0"/>
          <w:numId w:val="10"/>
        </w:numPr>
      </w:pPr>
      <w:r>
        <w:t>How do you manage the tension between commercial retention and independent mastery?</w:t>
      </w:r>
    </w:p>
    <w:p>
      <w:pPr>
        <w:pStyle w:val="QAAnswer"/>
      </w:pPr>
      <w:r>
        <w:rPr>
          <w:rFonts w:ascii="Calibri" w:hAnsi="Calibri"/>
          <w:b/>
          <w:color w:val="11807C"/>
          <w:sz w:val="21"/>
        </w:rPr>
        <w:t xml:space="preserve">Answer: </w:t>
      </w:r>
      <w:r>
        <w:rPr>
          <w:rFonts w:ascii="Calibri" w:hAnsi="Calibri"/>
          <w:color w:val="232C36"/>
          <w:sz w:val="22"/>
        </w:rPr>
        <w:t>Success is measured by learning, transfer, and confidence, not screen time. The app has no ads or commercial retention loops. The goal is for students to understand the science independently.</w:t>
      </w:r>
    </w:p>
    <w:p>
      <w:pPr>
        <w:pStyle w:val="QAQuestion"/>
        <w:numPr>
          <w:ilvl w:val="0"/>
          <w:numId w:val="10"/>
        </w:numPr>
      </w:pPr>
      <w:r>
        <w:t>How does your methodology measure deep learning instead of rote multiple-choice performance?</w:t>
      </w:r>
    </w:p>
    <w:p>
      <w:pPr>
        <w:pStyle w:val="QAAnswer"/>
      </w:pPr>
      <w:r>
        <w:rPr>
          <w:rFonts w:ascii="Calibri" w:hAnsi="Calibri"/>
          <w:b/>
          <w:color w:val="11807C"/>
          <w:sz w:val="21"/>
        </w:rPr>
        <w:t xml:space="preserve">Answer: </w:t>
      </w:r>
      <w:r>
        <w:rPr>
          <w:rFonts w:ascii="Calibri" w:hAnsi="Calibri"/>
          <w:color w:val="232C36"/>
          <w:sz w:val="22"/>
        </w:rPr>
        <w:t>Deep learning is measured through graph interpretation, prediction, explanation, accurate data recording, and transfer to a new situation. Multiple-choice questions can support checking, but cannot prove deep understanding on their own.</w:t>
      </w:r>
    </w:p>
    <w:p>
      <w:pPr>
        <w:pStyle w:val="QAQuestion"/>
        <w:numPr>
          <w:ilvl w:val="0"/>
          <w:numId w:val="10"/>
        </w:numPr>
      </w:pPr>
      <w:r>
        <w:t>What developmental psychology framework justifies the required screen time, attention, and motor skills?</w:t>
      </w:r>
    </w:p>
    <w:p>
      <w:pPr>
        <w:pStyle w:val="QAAnswer"/>
      </w:pPr>
      <w:r>
        <w:rPr>
          <w:rFonts w:ascii="Calibri" w:hAnsi="Calibri"/>
          <w:b/>
          <w:color w:val="11807C"/>
          <w:sz w:val="21"/>
        </w:rPr>
        <w:t xml:space="preserve">Answer: </w:t>
      </w:r>
      <w:r>
        <w:rPr>
          <w:rFonts w:ascii="Calibri" w:hAnsi="Calibri"/>
          <w:color w:val="232C36"/>
          <w:sz w:val="22"/>
        </w:rPr>
        <w:t>The design targets Form 1 learners and draws on Piaget's formal operational stage, Vygotsky's scaffolding, and Cognitive Load Theory. Controls are simple, and screen time should be teacher-led, divided into short segments, and include breaks.</w:t>
      </w:r>
    </w:p>
    <w:p>
      <w:pPr>
        <w:pStyle w:val="QAQuestion"/>
        <w:numPr>
          <w:ilvl w:val="0"/>
          <w:numId w:val="10"/>
        </w:numPr>
      </w:pPr>
      <w:r>
        <w:t>What is the main issue with using this app?</w:t>
      </w:r>
    </w:p>
    <w:p>
      <w:pPr>
        <w:pStyle w:val="QAAnswer"/>
      </w:pPr>
      <w:r>
        <w:rPr>
          <w:rFonts w:ascii="Calibri" w:hAnsi="Calibri"/>
          <w:b/>
          <w:color w:val="11807C"/>
          <w:sz w:val="21"/>
        </w:rPr>
        <w:t xml:space="preserve">Answer: </w:t>
      </w:r>
      <w:r>
        <w:rPr>
          <w:rFonts w:ascii="Calibri" w:hAnsi="Calibri"/>
          <w:color w:val="232C36"/>
          <w:sz w:val="22"/>
        </w:rPr>
        <w:t>The main challenge is moving from a polished prototype to full deployment. The next steps are secure server accounts, progress synchronisation, stronger mastery analytics, lower-end device testing, and formal learning evaluation.</w:t>
      </w:r>
    </w:p>
    <w:p>
      <w:pPr>
        <w:pStyle w:val="QAQuestion"/>
        <w:numPr>
          <w:ilvl w:val="0"/>
          <w:numId w:val="10"/>
        </w:numPr>
      </w:pPr>
      <w:r>
        <w:t>Is the app online or offline?</w:t>
      </w:r>
    </w:p>
    <w:p>
      <w:pPr>
        <w:pStyle w:val="QAAnswer"/>
      </w:pPr>
      <w:r>
        <w:rPr>
          <w:rFonts w:ascii="Calibri" w:hAnsi="Calibri"/>
          <w:b/>
          <w:color w:val="11807C"/>
          <w:sz w:val="21"/>
        </w:rPr>
        <w:t xml:space="preserve">Answer: </w:t>
      </w:r>
      <w:r>
        <w:rPr>
          <w:rFonts w:ascii="Calibri" w:hAnsi="Calibri"/>
          <w:color w:val="232C36"/>
          <w:sz w:val="22"/>
        </w:rPr>
        <w:t>The prototype works offline. The production version should be hybrid: labs run offline, while accounts and progress synchronise securely when internet is available.</w:t>
      </w:r>
    </w:p>
    <w:p>
      <w:pPr>
        <w:pStyle w:val="QAQuestion"/>
        <w:numPr>
          <w:ilvl w:val="0"/>
          <w:numId w:val="10"/>
        </w:numPr>
      </w:pPr>
      <w:r>
        <w:t>Is there a potential for the app to crash?</w:t>
      </w:r>
    </w:p>
    <w:p>
      <w:pPr>
        <w:pStyle w:val="QAAnswer"/>
      </w:pPr>
      <w:r>
        <w:rPr>
          <w:rFonts w:ascii="Calibri" w:hAnsi="Calibri"/>
          <w:b/>
          <w:color w:val="11807C"/>
          <w:sz w:val="21"/>
        </w:rPr>
        <w:t xml:space="preserve">Answer: </w:t>
      </w:r>
      <w:r>
        <w:rPr>
          <w:rFonts w:ascii="Calibri" w:hAnsi="Calibri"/>
          <w:color w:val="232C36"/>
          <w:sz w:val="22"/>
        </w:rPr>
        <w:t>Any 3D app can crash, especially on lower-end devices or during network failures. The current Unity Editor has no active errors, but device testing, quality settings, safe saves, crash logs, and recovery features are still required.</w:t>
      </w:r>
    </w:p>
    <w:p>
      <w:pPr>
        <w:pStyle w:val="QAQuestion"/>
        <w:numPr>
          <w:ilvl w:val="0"/>
          <w:numId w:val="10"/>
        </w:numPr>
      </w:pPr>
      <w:r>
        <w:t>Who is responsible for crashes or other issues?</w:t>
      </w:r>
    </w:p>
    <w:p>
      <w:pPr>
        <w:pStyle w:val="QAAnswer"/>
      </w:pPr>
      <w:r>
        <w:rPr>
          <w:rFonts w:ascii="Calibri" w:hAnsi="Calibri"/>
          <w:b/>
          <w:color w:val="11807C"/>
          <w:sz w:val="21"/>
        </w:rPr>
        <w:t xml:space="preserve">Answer: </w:t>
      </w:r>
      <w:r>
        <w:rPr>
          <w:rFonts w:ascii="Calibri" w:hAnsi="Calibri"/>
          <w:color w:val="232C36"/>
          <w:sz w:val="22"/>
        </w:rPr>
        <w:t>The development team is responsible for code, bugs, server reliability, security, releases, and support. The university content team is responsible for scientific accuracy and KSSM alignment. Teachers guide classroom use and report issues; students are not responsible for technical failures.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C6773"/>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C6773"/>
        <w:sz w:val="17"/>
      </w:rPr>
      <w:t>E-LAB PRIME  |  PRESENTATION Q&amp;A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540"/>
        </w:tabs>
        <w:ind w:left="540" w:hanging="270"/>
        <w:spacing w:after="80" w:line="300" w:lineRule="auto"/>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AQuestion">
    <w:name w:val="QA Question"/>
    <w:basedOn w:val="Normal"/>
    <w:pPr>
      <w:keepNext/>
      <w:spacing w:before="180" w:after="60" w:line="276" w:lineRule="auto"/>
    </w:pPr>
    <w:rPr>
      <w:rFonts w:ascii="Calibri" w:hAnsi="Calibri"/>
      <w:b/>
      <w:color w:val="0B2545"/>
      <w:sz w:val="23"/>
    </w:rPr>
  </w:style>
  <w:style w:type="paragraph" w:customStyle="1" w:styleId="QAAnswer">
    <w:name w:val="QA Answer"/>
    <w:basedOn w:val="Normal"/>
    <w:pPr>
      <w:keepLines/>
      <w:spacing w:after="160" w:line="300" w:lineRule="auto"/>
      <w:ind w:left="540"/>
    </w:pPr>
    <w:rPr>
      <w:rFonts w:ascii="Calibri" w:hAnsi="Calibri"/>
      <w:color w:val="232C36"/>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