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програмного забезпечення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неперервна доставка</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 xml:space="preserve">Покращення співпраці. </w:t>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 яка включає:</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 (TCP handshake):</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w:t>
      </w:r>
    </w:p>
    <w:p>
      <w:pPr>
        <w:pStyle w:val="Normal"/>
        <w:rPr>
          <w:sz w:val="20"/>
          <w:szCs w:val="20"/>
        </w:rPr>
      </w:pPr>
      <w:r>
        <w:rPr>
          <w:sz w:val="20"/>
          <w:szCs w:val="20"/>
        </w:rPr>
        <w:tab/>
        <w:tab/>
        <w:t>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w:t>
      </w:r>
    </w:p>
    <w:p>
      <w:pPr>
        <w:pStyle w:val="Normal"/>
        <w:rPr>
          <w:sz w:val="20"/>
          <w:szCs w:val="20"/>
        </w:rPr>
      </w:pPr>
      <w:r>
        <w:rPr>
          <w:sz w:val="20"/>
          <w:szCs w:val="20"/>
        </w:rPr>
        <w:tab/>
        <w:tab/>
        <w:t>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яку мову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2.0, 3.0, тоді як TLS використовує версії 1.0, 1.1, 1.2, 1.3.</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ресурсів комп'ютерних центрів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t>Автоматизація: IaC дозволяє автоматизувати процеси створення, налаштування та управління інфраструктурою. Це зменшує ризик помилок та забезпечує швидку та надійну розгортку ресурсів.</w:t>
      </w:r>
    </w:p>
    <w:p>
      <w:pPr>
        <w:pStyle w:val="Normal"/>
        <w:rPr/>
      </w:pPr>
      <w:r>
        <w:rPr/>
        <w:tab/>
        <w:t>Повторне використання: Кодова база IaC може бути повторно використана для створення інших інфраструктур.</w:t>
      </w:r>
    </w:p>
    <w:p>
      <w:pPr>
        <w:pStyle w:val="Normal"/>
        <w:rPr/>
      </w:pPr>
      <w:r>
        <w:rPr/>
      </w:r>
    </w:p>
    <w:p>
      <w:pPr>
        <w:pStyle w:val="Normal"/>
        <w:rPr/>
      </w:pPr>
      <w:r>
        <w:rPr/>
        <w:t xml:space="preserve">Infrastructure as Code (IaaC) </w:t>
      </w:r>
      <w:r>
        <w:rPr>
          <w:b/>
          <w:bCs/>
        </w:rPr>
        <w:t>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оскільки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автоматичну та надійну розгортку.</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забезпечення безпеки.</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є інтерфейсом між користувачем та операційною системою. Він дозволяє користувачеві взаємодіяти з операційною системою шляхом введення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між віртуальними середовищами.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t xml:space="preserve"> </w:t>
      </w:r>
      <w:r>
        <w:rPr/>
        <w:tab/>
      </w:r>
      <w:r>
        <w:rPr>
          <w:i/>
          <w:iCs/>
        </w:rPr>
        <w:t>Підтримка мережі:</w:t>
      </w:r>
      <w:r>
        <w:rPr/>
        <w:t xml:space="preserve"> ОС може забезпечувати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відновити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такоє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 etc, / dev, / proc, / sys, / lib, /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пристроїв, які представляють пристрої в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каталог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каталог у файловій системі.</w:t>
      </w:r>
    </w:p>
    <w:p>
      <w:pPr>
        <w:pStyle w:val="Normal"/>
        <w:rPr/>
      </w:pPr>
      <w:r>
        <w:rPr/>
        <w:t xml:space="preserve">Якщо оригінальний файл або каталог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Створене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такій як Debian,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включаючи Linux,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rPr/>
      </w:pPr>
      <w:r>
        <w:rPr/>
        <w:t>Таким чином, комбінації цих чисел утворюють різні комбінації дозволів. Наприклад:</w:t>
      </w:r>
    </w:p>
    <w:p>
      <w:pPr>
        <w:pStyle w:val="Normal"/>
        <w:rPr/>
      </w:pPr>
      <w:r>
        <w:rPr/>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процесами батьківськими процесами. Вони не завдають прямої шкоди системі, проте їх наявність може свідчити про проблеми у керуванні процесами.</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Дату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початковие самотестування (POST - Power-On Self Test), щоб перевірити апаратне забезпечення комп'ютера. Після успішного завершення POST, BIOS шукає завантажувальну операційну систему.</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або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які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 Основні рівні моделі OSI включають:</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r>
    </w:p>
    <w:p>
      <w:pPr>
        <w:pStyle w:val="Heading2"/>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Ось докладніше про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172.16.0.0 - 172.31.255.255a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включає маршрутизатор, який з’єднує локальну мережу з Інтернетом,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sz w:val="20"/>
          <w:szCs w:val="20"/>
        </w:rPr>
        <w:t>Protocol: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Оскільки кожній службі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балансувати навантаження на вузли мережі. Балансування навантаження допомагає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оскільки IP-пакети дозволяють налагодити мережевий зв’язок та моніторинг. Крім того, кращий моніторинг і відстеження призведуть до кращої спостережливості, що допоможе швидко виявляти та вирішувати проблеми.</w:t>
      </w:r>
    </w:p>
    <w:p>
      <w:pPr>
        <w:pStyle w:val="Normal"/>
        <w:rPr/>
      </w:pPr>
      <w:r>
        <w:rPr/>
      </w:r>
    </w:p>
    <w:p>
      <w:pPr>
        <w:pStyle w:val="Normal"/>
        <w:rPr/>
      </w:pPr>
      <w:r>
        <w:rPr/>
        <w:t>Фрагментація IP-пакета -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передати дані через мережу одночасно тому, що два комп'ютери намагаються надіслати пакети даних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tab/>
      </w:r>
      <w:r>
        <w:rPr>
          <w:i/>
          <w:iCs/>
        </w:rPr>
        <w:t>Дублювання IP-адрес</w:t>
      </w:r>
      <w:r>
        <w:rPr/>
        <w:t>: Якщо в мережі виникає дублювання IP-адрес, це також може спричинити колізії.</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компьютерних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 :</w:t>
      </w:r>
    </w:p>
    <w:p>
      <w:pPr>
        <w:pStyle w:val="Normal"/>
        <w:rPr/>
      </w:pPr>
      <w:r>
        <w:rPr/>
        <w:tab/>
      </w:r>
      <w:r>
        <w:rPr>
          <w:i/>
          <w:iCs/>
        </w:rPr>
        <w:t>Захист від несанкціонованого доступу</w:t>
      </w:r>
      <w:r>
        <w:rPr/>
        <w:t>: Брандмауер встановлює правила, які контролюють, який мережевий трафік може проходити через нього, та блокує небажані підключення, забезпечуючи захист від хакерських атак, вторгнень та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4"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90645" cy="13182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90645" cy="13182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IPv6 - протокол Інтернет-рівня для міжмережевої роботи з комутацією пакетів і забезпечує наскрізну передачу дейтаграм через кілька IP-мереж, чітко дотримуючись принципів розробки, розроблених у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8"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286000"/>
                <wp:effectExtent l="0" t="0" r="0" b="0"/>
                <wp:wrapTopAndBottom/>
                <wp:docPr id="12" name="Frame1"/>
                <a:graphic xmlns:a="http://schemas.openxmlformats.org/drawingml/2006/main">
                  <a:graphicData uri="http://schemas.microsoft.com/office/word/2010/wordprocessingShape">
                    <wps:wsp>
                      <wps:cNvSpPr/>
                      <wps:spPr>
                        <a:xfrm>
                          <a:off x="0" y="0"/>
                          <a:ext cx="4258440" cy="2286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6686550" cy="30753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6686550" cy="30753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79.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6686550" cy="307530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0"/>
                                    <a:stretch>
                                      <a:fillRect/>
                                    </a:stretch>
                                  </pic:blipFill>
                                  <pic:spPr bwMode="auto">
                                    <a:xfrm>
                                      <a:off x="0" y="0"/>
                                      <a:ext cx="6686550" cy="30753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призначення для конкретного пристрою.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межах приватних мереж, наприклад, вдома або в офісі.</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У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t>Traceroute відрізняється тим, що він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використовує UDP і відправляє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w:t>
      </w:r>
    </w:p>
    <w:p>
      <w:pPr>
        <w:pStyle w:val="Normal"/>
        <w:rPr/>
      </w:pPr>
      <w:r>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ділиться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більш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Code (IaC)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IaC</w:t>
      </w:r>
      <w:r>
        <w:rPr/>
        <w:t>:</w:t>
      </w:r>
    </w:p>
    <w:p>
      <w:pPr>
        <w:pStyle w:val="Normal"/>
        <w:rPr/>
      </w:pPr>
      <w:r>
        <w:rPr/>
        <w:t>Автоматизація: IaC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яка пояснює, як саме працює система та її компоненти.</w:t>
      </w:r>
    </w:p>
    <w:p>
      <w:pPr>
        <w:pStyle w:val="Normal"/>
        <w:rPr>
          <w:sz w:val="20"/>
          <w:szCs w:val="20"/>
        </w:rPr>
      </w:pPr>
      <w:r>
        <w:rPr>
          <w:sz w:val="20"/>
          <w:szCs w:val="20"/>
        </w:rPr>
        <w:t>IaC дозволяє розглядати інфраструктуру як код, що спрощує та полегшує управління й відповідності вимогам, та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своїм зручним синтаксисом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аутентифікацією та авторизацією?</w:t>
      </w:r>
    </w:p>
    <w:p>
      <w:pPr>
        <w:pStyle w:val="Normal"/>
        <w:rPr/>
      </w:pPr>
      <w:r>
        <w:rPr/>
        <w:t>Аутентифікація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Аутентифікація: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Аутентифікація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аутентифікація була успішною.</w:t>
      </w:r>
    </w:p>
    <w:p>
      <w:pPr>
        <w:pStyle w:val="Normal"/>
        <w:rPr/>
      </w:pPr>
      <w:r>
        <w:rPr/>
        <w:t>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46. Що таке MFA, TOTP?</w:t>
      </w:r>
    </w:p>
    <w:p>
      <w:pPr>
        <w:pStyle w:val="Normal"/>
        <w:rPr/>
      </w:pPr>
      <w:r>
        <w:rPr/>
        <w:t>MFA означає багатофакторну аутентифікацію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аутентифікація (MFA)</w:t>
      </w:r>
      <w:r>
        <w:rPr/>
        <w:t>: Це метод аутентифікації,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44.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аутентифікації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(взаємодії)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86550" cy="347853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6686550" cy="3478530"/>
                    </a:xfrm>
                    <a:prstGeom prst="rect">
                      <a:avLst/>
                    </a:prstGeom>
                  </pic:spPr>
                </pic:pic>
              </a:graphicData>
            </a:graphic>
          </wp:anchor>
        </w:drawing>
      </w:r>
    </w:p>
    <w:p>
      <w:pPr>
        <w:pStyle w:val="Heading2"/>
        <w:numPr>
          <w:ilvl w:val="1"/>
          <w:numId w:val="2"/>
        </w:numPr>
        <w:spacing w:before="200" w:after="120"/>
        <w:rPr/>
      </w:pPr>
      <w:r>
        <w:rPr/>
        <w:t>45.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аутентифікації</w:t>
      </w:r>
      <w:r>
        <w:rPr/>
        <w:t>: Використовуйте сильні паролі та інші методи аутентифікації, такі як двофакторна аутентифікація,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такі як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Heading2"/>
        <w:pageBreakBefore w:val="false"/>
        <w:numPr>
          <w:ilvl w:val="1"/>
          <w:numId w:val="2"/>
        </w:numPr>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Normal"/>
        <w:rPr/>
      </w:pPr>
      <w:r>
        <w:rPr/>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команди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гіт-репозиторію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продукції.</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гіт-репозиторію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продукційне середовище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3">
            <wp:simplePos x="0" y="0"/>
            <wp:positionH relativeFrom="column">
              <wp:posOffset>832485</wp:posOffset>
            </wp:positionH>
            <wp:positionV relativeFrom="paragraph">
              <wp:posOffset>635</wp:posOffset>
            </wp:positionV>
            <wp:extent cx="4810760" cy="2261870"/>
            <wp:effectExtent l="0" t="0" r="0" b="0"/>
            <wp:wrapTopAndBottom/>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виробничого коду відбувається вручну.</w:t>
      </w:r>
      <w:r>
        <w:rPr/>
        <w:t xml:space="preserve"> Це означає, що після успішного проходження всіх тестів та вимог для випуску, код готовий до розгортання виробничне середовище, але </w:t>
      </w:r>
      <w:r>
        <w:rPr>
          <w:b/>
          <w:bCs/>
        </w:rPr>
        <w:t>розгортання виробничного коду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prodiction середовище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пройдені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продукційну роботу програми.</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пройдені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53a.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54.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витривалості: Перевіряють, як програма працює під час тривалого навантаження або в умовах обмежених ресурсів.</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55.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3"/>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Sonartube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56.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57.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57а.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57б.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 де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58.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Microsoft Windows, macOS, Linux з різними середовищами робочого столу,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Unix-подібні термінали (наприклад, Terminal в macOS та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60.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але й інші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61. Яка різниця між Git pull/Git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62.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63.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64.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56.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t>Модульне тестування (Unit Testing):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t>Інтеграційне тестування (Integration Testing): Спрямоване на перевірку взаємодії між різними модулями чи компонентами програми. Він допомагає виявити помилки, що виникають під час інтеграції окремих частин програми.</w:t>
      </w:r>
    </w:p>
    <w:p>
      <w:pPr>
        <w:pStyle w:val="Normal"/>
        <w:rPr/>
      </w:pPr>
      <w:r>
        <w:rPr/>
        <w:t>Системне тестування (System Testing): 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t>Приймальне тестування (Acceptance Testing):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t>Навантажувальне тестування (Load Testing):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t>Тестування безпеки (Security Testing): Спрямоване на виявлення потенційних уразливостей та захист програми від зловмисних атак.</w:t>
      </w:r>
    </w:p>
    <w:p>
      <w:pPr>
        <w:pStyle w:val="Normal"/>
        <w:rPr/>
      </w:pPr>
      <w:r>
        <w:rPr/>
        <w:t>Тестування користувацького інтерфейсу (UI Testing):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64а.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кожного функціонального або нефункціонального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несоответствий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64б. Що таке Testing Drive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написанням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він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65. У чому різниця між компільованими та інтерпретаційними мовами програмування?</w:t>
      </w:r>
    </w:p>
    <w:p>
      <w:pPr>
        <w:pStyle w:val="Normal"/>
        <w:rPr/>
      </w:pPr>
      <w:r>
        <w:rPr/>
        <w:t>Різниця програмування полягає у способі, яким вони обробляються та виконуються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код байткоду)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66. Які метрики треба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Ця метрика вимірює, як часто новий код або зміни вносяться до продуктивного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продуктивному середовищі.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66а.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використання процесора 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використання пам'яті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обсяг мережевого трафіку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66б. Яка різниця між infrastructure monitoring та application monitoring.</w:t>
      </w:r>
    </w:p>
    <w:p>
      <w:pPr>
        <w:pStyle w:val="Normal"/>
        <w:rPr/>
      </w:pPr>
      <w:r>
        <w:rPr/>
        <w:tab/>
      </w:r>
      <w:r>
        <w:rPr>
          <w:i/>
          <w:iCs/>
        </w:rPr>
        <w:t>Infrastructure Monitoring:</w:t>
      </w:r>
    </w:p>
    <w:p>
      <w:pPr>
        <w:pStyle w:val="Normal"/>
        <w:rPr/>
      </w:pPr>
      <w:r>
        <w:rPr/>
        <w:t>Спрямований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спрямований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67. Яка різниця між pull та push model у системах моніторингу?</w:t>
      </w:r>
    </w:p>
    <w:p>
      <w:pPr>
        <w:pStyle w:val="Normal"/>
        <w:rPr/>
      </w:pPr>
      <w:r>
        <w:rPr/>
        <w:tab/>
      </w:r>
      <w:r>
        <w:rPr>
          <w:i/>
          <w:iCs/>
        </w:rPr>
        <w:t>Pull-модель:</w:t>
      </w:r>
    </w:p>
    <w:p>
      <w:pPr>
        <w:pStyle w:val="Normal"/>
        <w:rPr/>
      </w:pPr>
      <w:r>
        <w:rPr/>
        <w:t>В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68.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69.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70.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складати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71а.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pika.BlockingConnection(pika.ConnectionParameters('localhost'))</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'hello'</w:t>
      </w:r>
    </w:p>
    <w:p>
      <w:pPr>
        <w:pStyle w:val="Normal"/>
        <w:rPr>
          <w:sz w:val="24"/>
          <w:szCs w:val="20"/>
        </w:rPr>
      </w:pPr>
      <w:r>
        <w:rPr>
          <w:sz w:val="24"/>
          <w:szCs w:val="20"/>
        </w:rPr>
        <w:t>channel.queue_declare(queue='hello')</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channel.basic_consume(queue='hello',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pPr>
      <w:r>
        <w:rPr/>
        <w:t>Зверніть увагу, що в прикладі використовується локальний RabbitMQ сервер, тому ви можете змінити параметри підключення за необхідності.</w:t>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dи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dи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r>
        <w:br w:type="page"/>
      </w:r>
    </w:p>
    <w:p>
      <w:pPr>
        <w:pStyle w:val="Heading2"/>
        <w:numPr>
          <w:ilvl w:val="1"/>
          <w:numId w:val="2"/>
        </w:numPr>
        <w:spacing w:before="200" w:after="120"/>
        <w:rPr/>
      </w:pPr>
      <w:r>
        <w:rPr/>
        <w:t>71б.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час обробки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що дозволяє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71в.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t>-------------------------------------------------------------------------------------------------------</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72.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Heading2"/>
        <w:numPr>
          <w:ilvl w:val="1"/>
          <w:numId w:val="2"/>
        </w:numPr>
        <w:spacing w:before="200" w:after="120"/>
        <w:rPr/>
      </w:pPr>
      <w:r>
        <w:rPr/>
        <w:t>73.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4"/>
      <w:type w:val="nextPage"/>
      <w:pgSz w:w="12240" w:h="15840"/>
      <w:pgMar w:left="1134" w:right="576" w:gutter="0" w:header="0" w:top="567" w:footer="567" w:bottom="113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65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643"/>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Application>LibreOffice/7.3.7.2$Linux_X86_64 LibreOffice_project/30$Build-2</Application>
  <AppVersion>15.0000</AppVersion>
  <Pages>65</Pages>
  <Words>18737</Words>
  <Characters>124289</Characters>
  <CharactersWithSpaces>143860</CharactersWithSpaces>
  <Paragraphs>1202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2023-12-03T20:02:58Z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file>