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6D" w:rsidRPr="009D6D7E" w:rsidRDefault="00352ED5" w:rsidP="004E2F35">
      <w:r w:rsidRPr="00352ED5">
        <w:rPr>
          <w:noProof/>
          <w:lang w:val="de-DE" w:eastAsia="de-DE"/>
        </w:rPr>
        <w:drawing>
          <wp:inline distT="0" distB="0" distL="0" distR="0">
            <wp:extent cx="5943600" cy="4572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80B" w:rsidRDefault="00805073" w:rsidP="0068480B">
      <w:pPr>
        <w:pStyle w:val="LabTitle"/>
      </w:pPr>
      <w:r>
        <w:rPr>
          <w:rStyle w:val="LabTitleChar"/>
        </w:rPr>
        <w:t>Transactions</w:t>
      </w:r>
    </w:p>
    <w:p w:rsidR="0068480B" w:rsidRPr="009C666D" w:rsidRDefault="0068480B" w:rsidP="00352ED5">
      <w:pPr>
        <w:pStyle w:val="DocHeader"/>
      </w:pPr>
      <w:r>
        <w:t xml:space="preserve">Estimated </w:t>
      </w:r>
      <w:r w:rsidR="00352ED5">
        <w:t>t</w:t>
      </w:r>
      <w:r>
        <w:t xml:space="preserve">ime </w:t>
      </w:r>
      <w:r w:rsidR="00352ED5">
        <w:t>for</w:t>
      </w:r>
      <w:r>
        <w:t xml:space="preserve"> </w:t>
      </w:r>
      <w:r w:rsidR="00352ED5">
        <w:t>completion</w:t>
      </w:r>
      <w:r w:rsidR="00A10572">
        <w:t>:</w:t>
      </w:r>
      <w:r w:rsidR="00352ED5">
        <w:t xml:space="preserve">  </w:t>
      </w:r>
      <w:r w:rsidR="00716380">
        <w:rPr>
          <w:rStyle w:val="IndentedTextChar"/>
        </w:rPr>
        <w:t>30</w:t>
      </w:r>
      <w:r w:rsidR="00E428B8">
        <w:rPr>
          <w:rStyle w:val="IndentedTextChar"/>
        </w:rPr>
        <w:t xml:space="preserve"> Minutes</w:t>
      </w:r>
    </w:p>
    <w:p w:rsidR="00352ED5" w:rsidRDefault="00352ED5" w:rsidP="00352ED5">
      <w:pPr>
        <w:pStyle w:val="DocHeader"/>
      </w:pPr>
      <w:r>
        <w:t>Overview:</w:t>
      </w:r>
    </w:p>
    <w:p w:rsidR="00352ED5" w:rsidRDefault="003F1766" w:rsidP="00352ED5">
      <w:pPr>
        <w:pStyle w:val="DocHeader"/>
      </w:pPr>
      <w:r>
        <w:rPr>
          <w:rFonts w:ascii="Times New Roman" w:hAnsi="Times New Roman" w:cs="Arial"/>
          <w:sz w:val="24"/>
          <w:szCs w:val="20"/>
          <w:lang w:val="en-US"/>
        </w:rPr>
        <w:t>In service oriented architecture, service</w:t>
      </w:r>
      <w:r w:rsidR="00403023">
        <w:rPr>
          <w:rFonts w:ascii="Times New Roman" w:hAnsi="Times New Roman" w:cs="Arial"/>
          <w:sz w:val="24"/>
          <w:szCs w:val="20"/>
          <w:lang w:val="en-US"/>
        </w:rPr>
        <w:t>s</w:t>
      </w:r>
      <w:r>
        <w:rPr>
          <w:rFonts w:ascii="Times New Roman" w:hAnsi="Times New Roman" w:cs="Arial"/>
          <w:sz w:val="24"/>
          <w:szCs w:val="20"/>
          <w:lang w:val="en-US"/>
        </w:rPr>
        <w:t xml:space="preserve"> are building blocks of functionality. </w:t>
      </w:r>
      <w:r w:rsidR="0079157E">
        <w:rPr>
          <w:rFonts w:ascii="Times New Roman" w:hAnsi="Times New Roman" w:cs="Arial"/>
          <w:sz w:val="24"/>
          <w:szCs w:val="20"/>
          <w:lang w:val="en-US"/>
        </w:rPr>
        <w:t xml:space="preserve">Sometimes it is </w:t>
      </w:r>
      <w:r w:rsidR="002719C0">
        <w:rPr>
          <w:rFonts w:ascii="Times New Roman" w:hAnsi="Times New Roman" w:cs="Arial"/>
          <w:sz w:val="24"/>
          <w:szCs w:val="20"/>
          <w:lang w:val="en-US"/>
        </w:rPr>
        <w:t>necessary</w:t>
      </w:r>
      <w:r w:rsidR="0079157E">
        <w:rPr>
          <w:rFonts w:ascii="Times New Roman" w:hAnsi="Times New Roman" w:cs="Arial"/>
          <w:sz w:val="24"/>
          <w:szCs w:val="20"/>
          <w:lang w:val="en-US"/>
        </w:rPr>
        <w:t xml:space="preserve"> to span a transaction over multiple services and operations. </w:t>
      </w:r>
      <w:r w:rsidR="00896D6A">
        <w:rPr>
          <w:rFonts w:ascii="Times New Roman" w:hAnsi="Times New Roman" w:cs="Arial"/>
          <w:sz w:val="24"/>
          <w:szCs w:val="20"/>
          <w:lang w:val="en-US"/>
        </w:rPr>
        <w:t xml:space="preserve">The </w:t>
      </w:r>
      <w:r w:rsidR="00763642">
        <w:rPr>
          <w:rFonts w:ascii="Times New Roman" w:hAnsi="Times New Roman" w:cs="Arial"/>
          <w:sz w:val="24"/>
          <w:szCs w:val="20"/>
          <w:lang w:val="en-US"/>
        </w:rPr>
        <w:t>WS-Atomic Transactions protocol</w:t>
      </w:r>
      <w:r w:rsidR="00896D6A">
        <w:rPr>
          <w:rFonts w:ascii="Times New Roman" w:hAnsi="Times New Roman" w:cs="Arial"/>
          <w:sz w:val="24"/>
          <w:szCs w:val="20"/>
          <w:lang w:val="en-US"/>
        </w:rPr>
        <w:t xml:space="preserve"> allows doing that. </w:t>
      </w:r>
      <w:r w:rsidR="00763642">
        <w:rPr>
          <w:rFonts w:ascii="Times New Roman" w:hAnsi="Times New Roman" w:cs="Arial"/>
          <w:sz w:val="24"/>
          <w:szCs w:val="20"/>
          <w:lang w:val="en-US"/>
        </w:rPr>
        <w:t>In this lab you will modify an existing application to use transactions for back-end processing.</w:t>
      </w:r>
    </w:p>
    <w:p w:rsidR="009D6D7E" w:rsidRDefault="00A10572" w:rsidP="001C3B4E">
      <w:pPr>
        <w:pStyle w:val="DocHeader"/>
      </w:pPr>
      <w:r>
        <w:t>Goals:</w:t>
      </w:r>
    </w:p>
    <w:p w:rsidR="00B85EEB" w:rsidRPr="00B85EEB" w:rsidRDefault="00D0633F" w:rsidP="00B85EEB">
      <w:pPr>
        <w:pStyle w:val="Goals"/>
      </w:pPr>
      <w:r>
        <w:t>Configure WCF to use transactions</w:t>
      </w:r>
    </w:p>
    <w:p w:rsidR="00B85EEB" w:rsidRPr="00B85EEB" w:rsidRDefault="00D0633F" w:rsidP="00B85EEB">
      <w:pPr>
        <w:pStyle w:val="Goals"/>
      </w:pPr>
      <w:r>
        <w:t>Add distributed transactions to the application</w:t>
      </w:r>
    </w:p>
    <w:p w:rsidR="0000679F" w:rsidRDefault="00E428B8" w:rsidP="004E4BEA">
      <w:pPr>
        <w:pStyle w:val="PartTitle"/>
      </w:pPr>
      <w:r w:rsidRPr="004E4BEA">
        <w:lastRenderedPageBreak/>
        <w:t>Part 1</w:t>
      </w:r>
      <w:r w:rsidR="004E4BEA" w:rsidRPr="004E4BEA">
        <w:t>-1</w:t>
      </w:r>
      <w:r w:rsidRPr="004E4BEA">
        <w:t xml:space="preserve">: </w:t>
      </w:r>
      <w:r w:rsidR="003E3762">
        <w:t>The PetShop starter application</w:t>
      </w:r>
    </w:p>
    <w:p w:rsidR="00FA1B6C" w:rsidRDefault="003E3762" w:rsidP="00315630">
      <w:pPr>
        <w:pStyle w:val="PartHeader"/>
        <w:rPr>
          <w:rFonts w:ascii="Times New Roman" w:eastAsiaTheme="minorHAnsi" w:hAnsi="Times New Roman"/>
          <w:b w:val="0"/>
          <w:bCs w:val="0"/>
          <w:i/>
          <w:sz w:val="22"/>
          <w:szCs w:val="22"/>
        </w:rPr>
      </w:pPr>
      <w:r>
        <w:rPr>
          <w:rFonts w:ascii="Times New Roman" w:eastAsiaTheme="minorHAnsi" w:hAnsi="Times New Roman"/>
          <w:b w:val="0"/>
          <w:bCs w:val="0"/>
          <w:i/>
          <w:sz w:val="22"/>
          <w:szCs w:val="22"/>
        </w:rPr>
        <w:t>Before you start with the lab, take a second to look at the starter</w:t>
      </w:r>
      <w:r w:rsidR="00A81EFC">
        <w:rPr>
          <w:rFonts w:ascii="Times New Roman" w:eastAsiaTheme="minorHAnsi" w:hAnsi="Times New Roman"/>
          <w:b w:val="0"/>
          <w:bCs w:val="0"/>
          <w:i/>
          <w:sz w:val="22"/>
          <w:szCs w:val="22"/>
        </w:rPr>
        <w:t xml:space="preserve"> solution which you can find</w:t>
      </w:r>
      <w:r>
        <w:rPr>
          <w:rFonts w:ascii="Times New Roman" w:eastAsiaTheme="minorHAnsi" w:hAnsi="Times New Roman"/>
          <w:b w:val="0"/>
          <w:bCs w:val="0"/>
          <w:i/>
          <w:sz w:val="22"/>
          <w:szCs w:val="22"/>
        </w:rPr>
        <w:t xml:space="preserve"> </w:t>
      </w:r>
      <w:hyperlink r:id="rId9" w:history="1">
        <w:r w:rsidR="00A81EFC">
          <w:rPr>
            <w:rStyle w:val="Hyperlink"/>
            <w:rFonts w:ascii="Times New Roman" w:eastAsiaTheme="minorHAnsi" w:hAnsi="Times New Roman"/>
            <w:b w:val="0"/>
            <w:bCs w:val="0"/>
            <w:i/>
            <w:sz w:val="22"/>
            <w:szCs w:val="22"/>
          </w:rPr>
          <w:t>he</w:t>
        </w:r>
        <w:r w:rsidR="00A81EFC">
          <w:rPr>
            <w:rStyle w:val="Hyperlink"/>
            <w:rFonts w:ascii="Times New Roman" w:eastAsiaTheme="minorHAnsi" w:hAnsi="Times New Roman"/>
            <w:b w:val="0"/>
            <w:bCs w:val="0"/>
            <w:i/>
            <w:sz w:val="22"/>
            <w:szCs w:val="22"/>
          </w:rPr>
          <w:t>r</w:t>
        </w:r>
        <w:r w:rsidR="00A81EFC">
          <w:rPr>
            <w:rStyle w:val="Hyperlink"/>
            <w:rFonts w:ascii="Times New Roman" w:eastAsiaTheme="minorHAnsi" w:hAnsi="Times New Roman"/>
            <w:b w:val="0"/>
            <w:bCs w:val="0"/>
            <w:i/>
            <w:sz w:val="22"/>
            <w:szCs w:val="22"/>
          </w:rPr>
          <w:t>e</w:t>
        </w:r>
      </w:hyperlink>
      <w:r>
        <w:rPr>
          <w:rFonts w:ascii="Times New Roman" w:eastAsiaTheme="minorHAnsi" w:hAnsi="Times New Roman"/>
          <w:b w:val="0"/>
          <w:bCs w:val="0"/>
          <w:i/>
          <w:sz w:val="22"/>
          <w:szCs w:val="22"/>
        </w:rPr>
        <w:t xml:space="preserve">. </w:t>
      </w:r>
      <w:r w:rsidR="00AD1D25">
        <w:rPr>
          <w:rFonts w:ascii="Times New Roman" w:eastAsiaTheme="minorHAnsi" w:hAnsi="Times New Roman"/>
          <w:b w:val="0"/>
          <w:bCs w:val="0"/>
          <w:i/>
          <w:sz w:val="22"/>
          <w:szCs w:val="22"/>
        </w:rPr>
        <w:t>This time the infrastructure is a little bit more complex than in the previous labs.</w:t>
      </w:r>
      <w:r w:rsidR="00C711B1">
        <w:rPr>
          <w:rFonts w:ascii="Times New Roman" w:eastAsiaTheme="minorHAnsi" w:hAnsi="Times New Roman"/>
          <w:b w:val="0"/>
          <w:bCs w:val="0"/>
          <w:i/>
          <w:sz w:val="22"/>
          <w:szCs w:val="22"/>
        </w:rPr>
        <w:t xml:space="preserve"> </w:t>
      </w:r>
    </w:p>
    <w:p w:rsidR="00FA1B6C" w:rsidRDefault="00FA1B6C" w:rsidP="00C96B9E">
      <w:pPr>
        <w:pStyle w:val="PartHeader"/>
        <w:jc w:val="center"/>
        <w:rPr>
          <w:rFonts w:ascii="Times New Roman" w:eastAsiaTheme="minorHAnsi" w:hAnsi="Times New Roman"/>
          <w:b w:val="0"/>
          <w:bCs w:val="0"/>
          <w:i/>
          <w:sz w:val="22"/>
          <w:szCs w:val="22"/>
        </w:rPr>
      </w:pPr>
      <w:r w:rsidRPr="00FA1B6C">
        <w:rPr>
          <w:rFonts w:ascii="Times New Roman" w:eastAsiaTheme="minorHAnsi" w:hAnsi="Times New Roman"/>
          <w:b w:val="0"/>
          <w:bCs w:val="0"/>
          <w:i/>
          <w:noProof/>
          <w:sz w:val="22"/>
          <w:szCs w:val="22"/>
          <w:lang w:val="de-DE" w:eastAsia="de-DE"/>
        </w:rPr>
        <w:drawing>
          <wp:inline distT="0" distB="0" distL="0" distR="0">
            <wp:extent cx="3924300" cy="2200275"/>
            <wp:effectExtent l="19050" t="0" r="0" b="0"/>
            <wp:docPr id="5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96689" cy="4727050"/>
                      <a:chOff x="547277" y="1428736"/>
                      <a:chExt cx="8096689" cy="4727050"/>
                    </a:xfrm>
                  </a:grpSpPr>
                  <a:pic>
                    <a:nvPicPr>
                      <a:cNvPr id="1026" name="Picture 2" descr="C:\etc\training\ppt Icons\Green User.png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7277" y="3143248"/>
                        <a:ext cx="1330983" cy="17986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7" name="Picture 3" descr="C:\etc\training\ppt Icons\XML Web Service sm.png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190483" y="3071810"/>
                        <a:ext cx="1524393" cy="182562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6" name="Picture 3" descr="C:\etc\training\ppt Icons\XML Web Service sm.png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19507" y="3857628"/>
                        <a:ext cx="1524393" cy="182562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7" name="Picture 3" descr="C:\etc\training\ppt Icons\XML Web Service sm.png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19507" y="1928802"/>
                        <a:ext cx="1524393" cy="1825620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9" name="Straight Arrow Connector 8"/>
                      <a:cNvCxnSpPr/>
                    </a:nvCxnSpPr>
                    <a:spPr>
                      <a:xfrm>
                        <a:off x="2118913" y="4071942"/>
                        <a:ext cx="928694" cy="1588"/>
                      </a:xfrm>
                      <a:prstGeom prst="straightConnector1">
                        <a:avLst/>
                      </a:prstGeom>
                      <a:ln w="762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Straight Arrow Connector 9"/>
                      <a:cNvCxnSpPr>
                        <a:stCxn id="1027" idx="3"/>
                        <a:endCxn id="6" idx="1"/>
                      </a:cNvCxnSpPr>
                    </a:nvCxnSpPr>
                    <a:spPr>
                      <a:xfrm>
                        <a:off x="4714876" y="3984620"/>
                        <a:ext cx="1904631" cy="785818"/>
                      </a:xfrm>
                      <a:prstGeom prst="straightConnector1">
                        <a:avLst/>
                      </a:prstGeom>
                      <a:ln w="762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Arrow Connector 10"/>
                      <a:cNvCxnSpPr>
                        <a:stCxn id="1027" idx="3"/>
                        <a:endCxn id="7" idx="1"/>
                      </a:cNvCxnSpPr>
                    </a:nvCxnSpPr>
                    <a:spPr>
                      <a:xfrm flipV="1">
                        <a:off x="4714876" y="2841612"/>
                        <a:ext cx="1904631" cy="1143008"/>
                      </a:xfrm>
                      <a:prstGeom prst="straightConnector1">
                        <a:avLst/>
                      </a:prstGeom>
                      <a:ln w="762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714348" y="5143512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b="1" dirty="0" smtClean="0"/>
                            <a:t>Client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3143240" y="5143512"/>
                        <a:ext cx="192882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b="1" dirty="0" err="1" smtClean="0"/>
                            <a:t>PetShop</a:t>
                          </a:r>
                          <a:r>
                            <a:rPr lang="de-DE" b="1" dirty="0" smtClean="0"/>
                            <a:t> Service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6429388" y="1428736"/>
                        <a:ext cx="221457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b="1" dirty="0" err="1" smtClean="0"/>
                            <a:t>Accounting</a:t>
                          </a:r>
                          <a:r>
                            <a:rPr lang="de-DE" b="1" dirty="0" smtClean="0"/>
                            <a:t> Service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6429388" y="5786454"/>
                        <a:ext cx="221457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b="1" dirty="0" err="1" smtClean="0"/>
                            <a:t>Inventory</a:t>
                          </a:r>
                          <a:r>
                            <a:rPr lang="de-DE" b="1" dirty="0" smtClean="0"/>
                            <a:t> Service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54C7F" w:rsidRDefault="00C711B1" w:rsidP="00C54C7F">
      <w:pPr>
        <w:pStyle w:val="PartHeader"/>
        <w:rPr>
          <w:rFonts w:ascii="Times New Roman" w:eastAsiaTheme="minorHAnsi" w:hAnsi="Times New Roman"/>
          <w:b w:val="0"/>
          <w:bCs w:val="0"/>
          <w:i/>
          <w:sz w:val="22"/>
          <w:szCs w:val="22"/>
        </w:rPr>
      </w:pPr>
      <w:r>
        <w:rPr>
          <w:rFonts w:ascii="Times New Roman" w:eastAsiaTheme="minorHAnsi" w:hAnsi="Times New Roman"/>
          <w:b w:val="0"/>
          <w:bCs w:val="0"/>
          <w:i/>
          <w:sz w:val="22"/>
          <w:szCs w:val="22"/>
        </w:rPr>
        <w:t xml:space="preserve">The client is a WinForms application that allows buying animals. You can see which animals and how much of them are in stock. </w:t>
      </w:r>
      <w:r w:rsidR="00283B23">
        <w:rPr>
          <w:rFonts w:ascii="Times New Roman" w:eastAsiaTheme="minorHAnsi" w:hAnsi="Times New Roman"/>
          <w:b w:val="0"/>
          <w:bCs w:val="0"/>
          <w:i/>
          <w:sz w:val="22"/>
          <w:szCs w:val="22"/>
        </w:rPr>
        <w:t>You can also see the balance of your account with the pet shop.</w:t>
      </w:r>
      <w:r w:rsidR="00ED0E34">
        <w:rPr>
          <w:rFonts w:ascii="Times New Roman" w:eastAsiaTheme="minorHAnsi" w:hAnsi="Times New Roman"/>
          <w:b w:val="0"/>
          <w:bCs w:val="0"/>
          <w:i/>
          <w:sz w:val="22"/>
          <w:szCs w:val="22"/>
        </w:rPr>
        <w:t xml:space="preserve"> When you order animals, the PetShop service will first talk to the accounting service to debit your account and after that update your inventory using the inventory service</w:t>
      </w:r>
      <w:r w:rsidR="00C54C7F">
        <w:rPr>
          <w:rFonts w:ascii="Times New Roman" w:eastAsiaTheme="minorHAnsi" w:hAnsi="Times New Roman"/>
          <w:b w:val="0"/>
          <w:bCs w:val="0"/>
          <w:i/>
          <w:sz w:val="22"/>
          <w:szCs w:val="22"/>
        </w:rPr>
        <w:t>.</w:t>
      </w:r>
    </w:p>
    <w:p w:rsidR="00C54C7F" w:rsidRDefault="00C54C7F" w:rsidP="00C54C7F">
      <w:pPr>
        <w:pStyle w:val="PartHeader"/>
        <w:rPr>
          <w:rFonts w:ascii="Times New Roman" w:eastAsiaTheme="minorHAnsi" w:hAnsi="Times New Roman"/>
          <w:b w:val="0"/>
          <w:bCs w:val="0"/>
          <w:i/>
          <w:sz w:val="22"/>
          <w:szCs w:val="22"/>
        </w:rPr>
      </w:pPr>
      <w:r>
        <w:rPr>
          <w:rFonts w:ascii="Times New Roman" w:eastAsiaTheme="minorHAnsi" w:hAnsi="Times New Roman"/>
          <w:b w:val="0"/>
          <w:bCs w:val="0"/>
          <w:i/>
          <w:sz w:val="22"/>
          <w:szCs w:val="22"/>
        </w:rPr>
        <w:t>These two operations should happen in an atomic fashion meaning either both operations succeed or both fail. The current implementation does not take this into account.</w:t>
      </w:r>
    </w:p>
    <w:p w:rsidR="00C54C7F" w:rsidRPr="00C54C7F" w:rsidRDefault="00C54C7F" w:rsidP="00C54C7F">
      <w:pPr>
        <w:pStyle w:val="PartHeader"/>
        <w:rPr>
          <w:rFonts w:ascii="Times New Roman" w:eastAsiaTheme="minorHAnsi" w:hAnsi="Times New Roman"/>
          <w:b w:val="0"/>
          <w:bCs w:val="0"/>
          <w:i/>
          <w:sz w:val="22"/>
          <w:szCs w:val="22"/>
        </w:rPr>
      </w:pPr>
      <w:r>
        <w:rPr>
          <w:rFonts w:ascii="Times New Roman" w:eastAsiaTheme="minorHAnsi" w:hAnsi="Times New Roman"/>
          <w:b w:val="0"/>
          <w:bCs w:val="0"/>
          <w:i/>
          <w:sz w:val="22"/>
          <w:szCs w:val="22"/>
        </w:rPr>
        <w:t>Try to buy four elephants. The charging of your account will succeed, but updating the inventory will fail and the two pieces of data will be out of sync.</w:t>
      </w:r>
    </w:p>
    <w:p w:rsidR="004E4BEA" w:rsidRDefault="004E4BEA" w:rsidP="004E4BEA">
      <w:pPr>
        <w:pStyle w:val="PartTitle"/>
      </w:pPr>
      <w:r>
        <w:t xml:space="preserve">Part 1-2: </w:t>
      </w:r>
      <w:r w:rsidR="00373D10">
        <w:t>Adding transaction support</w:t>
      </w:r>
    </w:p>
    <w:p w:rsidR="004E4BEA" w:rsidRDefault="0066717F" w:rsidP="004E4BEA">
      <w:pPr>
        <w:pStyle w:val="PartIntroParagraph"/>
      </w:pPr>
      <w:r w:rsidRPr="0066717F">
        <w:t xml:space="preserve">In this part </w:t>
      </w:r>
      <w:r w:rsidR="002D09B9">
        <w:t xml:space="preserve">you will add transaction support </w:t>
      </w:r>
      <w:r w:rsidR="00443407">
        <w:t>to</w:t>
      </w:r>
      <w:r w:rsidR="002338DD">
        <w:t xml:space="preserve"> the PetShop, a</w:t>
      </w:r>
      <w:r w:rsidR="00CE4341">
        <w:t>ccounting and inventory service</w:t>
      </w:r>
      <w:r w:rsidR="002D09B9">
        <w:t>.</w:t>
      </w:r>
    </w:p>
    <w:p w:rsidR="0074229C" w:rsidRDefault="00C96B9E" w:rsidP="0074229C">
      <w:pPr>
        <w:pStyle w:val="LabSteps"/>
      </w:pPr>
      <w:r>
        <w:t xml:space="preserve">Configure the transport to flow transactions. This has to be done in the inventory, accounting and petshop service. Create a binding configuration for the </w:t>
      </w:r>
      <w:r w:rsidRPr="00C96B9E">
        <w:rPr>
          <w:i/>
        </w:rPr>
        <w:t>wsHttpBinding</w:t>
      </w:r>
      <w:r>
        <w:t xml:space="preserve"> and set the </w:t>
      </w:r>
      <w:r w:rsidRPr="00C96B9E">
        <w:rPr>
          <w:i/>
        </w:rPr>
        <w:t>transactionFlow</w:t>
      </w:r>
      <w:r>
        <w:t xml:space="preserve"> attribute to </w:t>
      </w:r>
      <w:r w:rsidRPr="00C96B9E">
        <w:rPr>
          <w:i/>
        </w:rPr>
        <w:t>true</w:t>
      </w:r>
      <w:r>
        <w:t>.</w:t>
      </w:r>
    </w:p>
    <w:p w:rsidR="003B5330" w:rsidRPr="00BE7CD7" w:rsidRDefault="003B5330" w:rsidP="003B5330">
      <w:pPr>
        <w:pStyle w:val="CodeSegment"/>
        <w:rPr>
          <w:noProof/>
        </w:rPr>
      </w:pPr>
      <w:r w:rsidRPr="00BE7CD7">
        <w:rPr>
          <w:noProof/>
        </w:rPr>
        <w:t>&lt;bindings&gt;</w:t>
      </w:r>
    </w:p>
    <w:p w:rsidR="003B5330" w:rsidRPr="00BE7CD7" w:rsidRDefault="003B5330" w:rsidP="003B5330">
      <w:pPr>
        <w:pStyle w:val="CodeSegment"/>
        <w:rPr>
          <w:noProof/>
        </w:rPr>
      </w:pPr>
      <w:r w:rsidRPr="00BE7CD7">
        <w:rPr>
          <w:noProof/>
        </w:rPr>
        <w:t xml:space="preserve">  &lt;wsHttpBinding&gt;</w:t>
      </w:r>
    </w:p>
    <w:p w:rsidR="003B5330" w:rsidRPr="00BE7CD7" w:rsidRDefault="003B5330" w:rsidP="003B5330">
      <w:pPr>
        <w:pStyle w:val="CodeSegment"/>
        <w:rPr>
          <w:noProof/>
        </w:rPr>
      </w:pPr>
      <w:r w:rsidRPr="00BE7CD7">
        <w:rPr>
          <w:noProof/>
        </w:rPr>
        <w:t xml:space="preserve">    &lt;binding name="Tx"</w:t>
      </w:r>
    </w:p>
    <w:p w:rsidR="003B5330" w:rsidRPr="00BE7CD7" w:rsidRDefault="003B5330" w:rsidP="003B5330">
      <w:pPr>
        <w:pStyle w:val="CodeSegment"/>
        <w:rPr>
          <w:noProof/>
        </w:rPr>
      </w:pPr>
      <w:r w:rsidRPr="00BE7CD7">
        <w:rPr>
          <w:noProof/>
        </w:rPr>
        <w:t xml:space="preserve">             </w:t>
      </w:r>
      <w:r w:rsidRPr="00BE7CD7">
        <w:rPr>
          <w:b/>
          <w:noProof/>
        </w:rPr>
        <w:t>transactionFlow="true"</w:t>
      </w:r>
      <w:r w:rsidRPr="00BE7CD7">
        <w:rPr>
          <w:noProof/>
        </w:rPr>
        <w:t xml:space="preserve"> /&gt;</w:t>
      </w:r>
    </w:p>
    <w:p w:rsidR="003B5330" w:rsidRPr="00BE7CD7" w:rsidRDefault="003B5330" w:rsidP="003B5330">
      <w:pPr>
        <w:pStyle w:val="CodeSegment"/>
        <w:rPr>
          <w:noProof/>
        </w:rPr>
      </w:pPr>
      <w:r w:rsidRPr="00BE7CD7">
        <w:rPr>
          <w:noProof/>
        </w:rPr>
        <w:t xml:space="preserve">  &lt;/wsHttpBinding&gt;</w:t>
      </w:r>
    </w:p>
    <w:p w:rsidR="003B5330" w:rsidRPr="00BE7CD7" w:rsidRDefault="003B5330" w:rsidP="0074229C">
      <w:pPr>
        <w:pStyle w:val="CodeSegment"/>
      </w:pPr>
      <w:r w:rsidRPr="00BE7CD7">
        <w:rPr>
          <w:noProof/>
        </w:rPr>
        <w:t>&lt;/bindings&gt;</w:t>
      </w:r>
    </w:p>
    <w:p w:rsidR="0066717F" w:rsidRDefault="00D36ADC" w:rsidP="00C76F50">
      <w:pPr>
        <w:pStyle w:val="LabSteps"/>
      </w:pPr>
      <w:r>
        <w:t xml:space="preserve">Add this binding configuration to all three configuration files and link to it from the corresponding </w:t>
      </w:r>
      <w:r w:rsidRPr="00D36ADC">
        <w:rPr>
          <w:i/>
        </w:rPr>
        <w:t>service</w:t>
      </w:r>
      <w:r>
        <w:t xml:space="preserve"> or </w:t>
      </w:r>
      <w:r w:rsidRPr="00D36ADC">
        <w:rPr>
          <w:i/>
        </w:rPr>
        <w:t>client</w:t>
      </w:r>
      <w:r>
        <w:t xml:space="preserve"> elements.</w:t>
      </w:r>
    </w:p>
    <w:p w:rsidR="0066717F" w:rsidRDefault="006F08A1" w:rsidP="00C76F50">
      <w:pPr>
        <w:pStyle w:val="LabSteps"/>
      </w:pPr>
      <w:r>
        <w:lastRenderedPageBreak/>
        <w:t xml:space="preserve">Annotate the service contracts with transaction attributes. The </w:t>
      </w:r>
      <w:r w:rsidRPr="005A1812">
        <w:rPr>
          <w:i/>
        </w:rPr>
        <w:t>ChargeAccount</w:t>
      </w:r>
      <w:r>
        <w:t xml:space="preserve"> operation in the accounting service and the </w:t>
      </w:r>
      <w:r w:rsidRPr="005A1812">
        <w:rPr>
          <w:i/>
        </w:rPr>
        <w:t>UpdateInventory</w:t>
      </w:r>
      <w:r>
        <w:t xml:space="preserve"> operation in the inventory service need to be called in a transaction. Express this fact by adding a </w:t>
      </w:r>
      <w:r w:rsidRPr="006F08A1">
        <w:rPr>
          <w:i/>
        </w:rPr>
        <w:t>[TransactionFlow(TransactionFlowOption.Mandatory)]</w:t>
      </w:r>
      <w:r>
        <w:t xml:space="preserve"> to the service contract for these operations.</w:t>
      </w:r>
    </w:p>
    <w:p w:rsidR="0066717F" w:rsidRDefault="005A1812" w:rsidP="00C76F50">
      <w:pPr>
        <w:pStyle w:val="LabSteps"/>
      </w:pPr>
      <w:r>
        <w:t xml:space="preserve">An operation behavior controls if the ambient transaction is available in an operation. </w:t>
      </w:r>
      <w:r w:rsidR="00DB4C7F">
        <w:t xml:space="preserve">Add </w:t>
      </w:r>
      <w:r w:rsidR="00DB4C7F" w:rsidRPr="00DB4C7F">
        <w:rPr>
          <w:i/>
        </w:rPr>
        <w:t>[OperationBehavior(TransactionScopeRequired = true)]</w:t>
      </w:r>
      <w:r w:rsidR="00DB4C7F">
        <w:t xml:space="preserve"> to the implementations of operations that you have configured to require transaction in the previous step.</w:t>
      </w:r>
    </w:p>
    <w:p w:rsidR="0066717F" w:rsidRDefault="00D54F79" w:rsidP="00C76F50">
      <w:pPr>
        <w:pStyle w:val="LabSteps"/>
      </w:pPr>
      <w:r>
        <w:t xml:space="preserve">Inspect the source for </w:t>
      </w:r>
      <w:r w:rsidRPr="00D54F79">
        <w:rPr>
          <w:i/>
          <w:u w:val="single"/>
        </w:rPr>
        <w:t>AccountStore</w:t>
      </w:r>
      <w:r>
        <w:t xml:space="preserve"> and </w:t>
      </w:r>
      <w:r w:rsidRPr="00D54F79">
        <w:rPr>
          <w:i/>
        </w:rPr>
        <w:t>InventoryStore</w:t>
      </w:r>
      <w:r>
        <w:t xml:space="preserve">. They use transactional data structures </w:t>
      </w:r>
      <w:r w:rsidR="00FA7082">
        <w:t>that know how to enlist in an ambient transaction.</w:t>
      </w:r>
      <w:r>
        <w:t xml:space="preserve"> </w:t>
      </w:r>
      <w:r w:rsidR="00BE7CD7">
        <w:t xml:space="preserve">You can download these useful classes </w:t>
      </w:r>
      <w:hyperlink r:id="rId12" w:history="1">
        <w:r w:rsidR="00BE7CD7" w:rsidRPr="00BE7CD7">
          <w:rPr>
            <w:rStyle w:val="Hyperlink"/>
          </w:rPr>
          <w:t>here</w:t>
        </w:r>
      </w:hyperlink>
      <w:r w:rsidR="00BE7CD7">
        <w:t>.</w:t>
      </w:r>
    </w:p>
    <w:p w:rsidR="009401DF" w:rsidRDefault="00AC6A19" w:rsidP="009401DF">
      <w:pPr>
        <w:pStyle w:val="LabSteps"/>
        <w:rPr>
          <w:rStyle w:val="ListParagraphChar0"/>
        </w:rPr>
      </w:pPr>
      <w:r>
        <w:t>The last step is to initiate the transaction before calling into the two backend services.</w:t>
      </w:r>
      <w:r w:rsidR="00D0753B">
        <w:t xml:space="preserve"> Wrap the calling code in the </w:t>
      </w:r>
      <w:r w:rsidR="00D0753B" w:rsidRPr="00615687">
        <w:rPr>
          <w:i/>
        </w:rPr>
        <w:t>PlaceOrder</w:t>
      </w:r>
      <w:r w:rsidR="00D0753B">
        <w:t xml:space="preserve"> operat</w:t>
      </w:r>
      <w:r w:rsidR="00615687">
        <w:t>ion in the PetShop service in a</w:t>
      </w:r>
      <w:r w:rsidR="00D0753B">
        <w:t xml:space="preserve"> </w:t>
      </w:r>
      <w:r w:rsidR="00D0753B" w:rsidRPr="00615687">
        <w:rPr>
          <w:i/>
        </w:rPr>
        <w:t>TransactionScope</w:t>
      </w:r>
      <w:r w:rsidR="00D0753B">
        <w:t xml:space="preserve"> and call </w:t>
      </w:r>
      <w:r w:rsidR="00D0753B" w:rsidRPr="00615687">
        <w:rPr>
          <w:i/>
        </w:rPr>
        <w:t>Complete</w:t>
      </w:r>
      <w:r w:rsidR="00D0753B">
        <w:t xml:space="preserve"> on that scope at the end.</w:t>
      </w:r>
    </w:p>
    <w:p w:rsidR="009401DF" w:rsidRPr="009401DF" w:rsidRDefault="009401DF" w:rsidP="009401DF">
      <w:pPr>
        <w:pStyle w:val="CodeSegment"/>
        <w:rPr>
          <w:rFonts w:cs="Arial"/>
        </w:rPr>
      </w:pPr>
      <w:r w:rsidRPr="009401DF">
        <w:rPr>
          <w:rFonts w:cs="Arial"/>
        </w:rPr>
        <w:t>public void PlaceOrder(OrderMessage request)</w:t>
      </w:r>
    </w:p>
    <w:p w:rsidR="009401DF" w:rsidRPr="009401DF" w:rsidRDefault="009401DF" w:rsidP="009401DF">
      <w:pPr>
        <w:pStyle w:val="CodeSegment"/>
        <w:rPr>
          <w:rFonts w:cs="Arial"/>
        </w:rPr>
      </w:pPr>
      <w:r w:rsidRPr="009401DF">
        <w:rPr>
          <w:rFonts w:cs="Arial"/>
        </w:rPr>
        <w:t>{</w:t>
      </w:r>
    </w:p>
    <w:p w:rsidR="009401DF" w:rsidRPr="00BE7CD7" w:rsidRDefault="009401DF" w:rsidP="009401DF">
      <w:pPr>
        <w:pStyle w:val="CodeSegment"/>
        <w:rPr>
          <w:rFonts w:cs="Arial"/>
          <w:b/>
        </w:rPr>
      </w:pPr>
      <w:r w:rsidRPr="00BE7CD7">
        <w:rPr>
          <w:rFonts w:cs="Arial"/>
          <w:b/>
        </w:rPr>
        <w:t xml:space="preserve">  using (TransactionScope scope = new TransactionScope())</w:t>
      </w:r>
    </w:p>
    <w:p w:rsidR="009401DF" w:rsidRPr="009401DF" w:rsidRDefault="009401DF" w:rsidP="009401DF">
      <w:pPr>
        <w:pStyle w:val="CodeSegment"/>
        <w:rPr>
          <w:rFonts w:cs="Arial"/>
        </w:rPr>
      </w:pPr>
      <w:r>
        <w:rPr>
          <w:rFonts w:cs="Arial"/>
        </w:rPr>
        <w:t xml:space="preserve">  </w:t>
      </w:r>
      <w:r w:rsidRPr="009401DF">
        <w:rPr>
          <w:rFonts w:cs="Arial"/>
        </w:rPr>
        <w:t xml:space="preserve">using (ChannelWrapper&lt;IPetShopInventoryService&gt; inventory = new </w:t>
      </w:r>
      <w:r>
        <w:rPr>
          <w:rFonts w:cs="Arial"/>
        </w:rPr>
        <w:t xml:space="preserve"> </w:t>
      </w:r>
      <w:r>
        <w:rPr>
          <w:rFonts w:cs="Arial"/>
        </w:rPr>
        <w:br/>
        <w:t xml:space="preserve">    </w:t>
      </w:r>
      <w:r w:rsidRPr="009401DF">
        <w:rPr>
          <w:rFonts w:cs="Arial"/>
        </w:rPr>
        <w:t>ChannelWrapper&lt;IPetShopInventoryService&gt;("Inventory"))</w:t>
      </w:r>
    </w:p>
    <w:p w:rsidR="009401DF" w:rsidRPr="009401DF" w:rsidRDefault="009401DF" w:rsidP="009401DF">
      <w:pPr>
        <w:pStyle w:val="CodeSegment"/>
        <w:rPr>
          <w:rFonts w:cs="Arial"/>
        </w:rPr>
      </w:pPr>
      <w:r>
        <w:rPr>
          <w:rFonts w:cs="Arial"/>
        </w:rPr>
        <w:t xml:space="preserve">  </w:t>
      </w:r>
      <w:r w:rsidRPr="009401DF">
        <w:rPr>
          <w:rFonts w:cs="Arial"/>
        </w:rPr>
        <w:t xml:space="preserve">using (ChannelWrapper&lt;IPetShopAccountingService&gt; accounting = new </w:t>
      </w:r>
      <w:r>
        <w:rPr>
          <w:rFonts w:cs="Arial"/>
        </w:rPr>
        <w:br/>
        <w:t xml:space="preserve">    </w:t>
      </w:r>
      <w:r w:rsidRPr="009401DF">
        <w:rPr>
          <w:rFonts w:cs="Arial"/>
        </w:rPr>
        <w:t>ChannelWrapper&lt;IPetShopAccountingService&gt;("Accounting"))</w:t>
      </w:r>
    </w:p>
    <w:p w:rsidR="009401DF" w:rsidRPr="009401DF" w:rsidRDefault="009401DF" w:rsidP="009401DF">
      <w:pPr>
        <w:pStyle w:val="CodeSegment"/>
        <w:rPr>
          <w:rFonts w:cs="Arial"/>
        </w:rPr>
      </w:pPr>
      <w:r>
        <w:rPr>
          <w:rFonts w:cs="Arial"/>
        </w:rPr>
        <w:t xml:space="preserve">  </w:t>
      </w:r>
      <w:r w:rsidRPr="009401DF">
        <w:rPr>
          <w:rFonts w:cs="Arial"/>
        </w:rPr>
        <w:t>{</w:t>
      </w:r>
    </w:p>
    <w:p w:rsidR="009401DF" w:rsidRPr="009401DF" w:rsidRDefault="009401DF" w:rsidP="009401DF">
      <w:pPr>
        <w:pStyle w:val="CodeSegment"/>
        <w:rPr>
          <w:rFonts w:cs="Arial"/>
        </w:rPr>
      </w:pPr>
      <w:r>
        <w:rPr>
          <w:rFonts w:cs="Arial"/>
        </w:rPr>
        <w:t xml:space="preserve">    </w:t>
      </w:r>
      <w:r w:rsidRPr="009401DF">
        <w:rPr>
          <w:rFonts w:cs="Arial"/>
        </w:rPr>
        <w:t>// update account</w:t>
      </w:r>
    </w:p>
    <w:p w:rsidR="009401DF" w:rsidRPr="009401DF" w:rsidRDefault="009401DF" w:rsidP="009401DF">
      <w:pPr>
        <w:pStyle w:val="CodeSegment"/>
        <w:rPr>
          <w:rFonts w:cs="Arial"/>
        </w:rPr>
      </w:pPr>
      <w:r w:rsidRPr="009401DF">
        <w:rPr>
          <w:rFonts w:cs="Arial"/>
        </w:rPr>
        <w:t xml:space="preserve">    // update inventory</w:t>
      </w:r>
    </w:p>
    <w:p w:rsidR="009401DF" w:rsidRPr="009401DF" w:rsidRDefault="009401DF" w:rsidP="009401DF">
      <w:pPr>
        <w:pStyle w:val="CodeSegment"/>
        <w:rPr>
          <w:rFonts w:cs="Arial"/>
        </w:rPr>
      </w:pPr>
    </w:p>
    <w:p w:rsidR="009401DF" w:rsidRPr="00BE7CD7" w:rsidRDefault="009401DF" w:rsidP="009401DF">
      <w:pPr>
        <w:pStyle w:val="CodeSegment"/>
        <w:rPr>
          <w:rFonts w:cs="Arial"/>
          <w:b/>
        </w:rPr>
      </w:pPr>
      <w:r w:rsidRPr="009401DF">
        <w:rPr>
          <w:rFonts w:cs="Arial"/>
        </w:rPr>
        <w:t xml:space="preserve">    </w:t>
      </w:r>
      <w:r w:rsidRPr="00BE7CD7">
        <w:rPr>
          <w:rFonts w:cs="Arial"/>
          <w:b/>
        </w:rPr>
        <w:t>scope.Complete();</w:t>
      </w:r>
    </w:p>
    <w:p w:rsidR="009401DF" w:rsidRPr="009401DF" w:rsidRDefault="009401DF" w:rsidP="009401DF">
      <w:pPr>
        <w:pStyle w:val="CodeSegment"/>
        <w:rPr>
          <w:rFonts w:cs="Arial"/>
        </w:rPr>
      </w:pPr>
      <w:r>
        <w:rPr>
          <w:rFonts w:cs="Arial"/>
        </w:rPr>
        <w:t xml:space="preserve">  </w:t>
      </w:r>
      <w:r w:rsidRPr="009401DF">
        <w:rPr>
          <w:rFonts w:cs="Arial"/>
        </w:rPr>
        <w:t>}</w:t>
      </w:r>
    </w:p>
    <w:p w:rsidR="009401DF" w:rsidRDefault="009401DF" w:rsidP="009401DF">
      <w:pPr>
        <w:pStyle w:val="CodeSegment"/>
      </w:pPr>
      <w:r w:rsidRPr="009401DF">
        <w:t>}</w:t>
      </w:r>
    </w:p>
    <w:p w:rsidR="00C67AB1" w:rsidRDefault="00C67AB1" w:rsidP="00C67AB1">
      <w:pPr>
        <w:pStyle w:val="LabSteps"/>
        <w:rPr>
          <w:rStyle w:val="ListParagraphChar0"/>
        </w:rPr>
      </w:pPr>
      <w:r>
        <w:t xml:space="preserve">Now try again to buy four elephants. </w:t>
      </w:r>
      <w:r w:rsidR="007C6528">
        <w:t xml:space="preserve">This time the first call to the service take a significant amount longer. That’s the overhead for setting up the distributed transaction. </w:t>
      </w:r>
      <w:r w:rsidR="003707DD">
        <w:t>This time the inventory and the account will be in sync and both backend operations were executed as a single atomic operation.</w:t>
      </w:r>
    </w:p>
    <w:p w:rsidR="00A22B04" w:rsidRDefault="00A22B04" w:rsidP="00A22B04">
      <w:pPr>
        <w:pStyle w:val="SolutionHeader"/>
      </w:pPr>
      <w:r>
        <w:t>Solutions:</w:t>
      </w:r>
    </w:p>
    <w:p w:rsidR="00E25D56" w:rsidRDefault="00A22B04" w:rsidP="00E25D56">
      <w:pPr>
        <w:pStyle w:val="ListParagraph0"/>
        <w:rPr>
          <w:rStyle w:val="ListParagraphChar0"/>
        </w:rPr>
      </w:pPr>
      <w:r>
        <w:rPr>
          <w:rStyle w:val="ListParagraphChar0"/>
        </w:rPr>
        <w:t xml:space="preserve">A solution for this part is located at </w:t>
      </w:r>
      <w:hyperlink r:id="rId13" w:history="1">
        <w:r w:rsidR="00C33494">
          <w:rPr>
            <w:rStyle w:val="Hyperlink"/>
          </w:rPr>
          <w:t>here</w:t>
        </w:r>
      </w:hyperlink>
      <w:r>
        <w:rPr>
          <w:rStyle w:val="ListParagraphChar0"/>
        </w:rPr>
        <w:t>.</w:t>
      </w:r>
    </w:p>
    <w:sectPr w:rsidR="00E25D56" w:rsidSect="00DB46D4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EA7" w:rsidRDefault="00813EA7" w:rsidP="003E74B5">
      <w:pPr>
        <w:spacing w:after="0" w:line="240" w:lineRule="auto"/>
      </w:pPr>
      <w:r>
        <w:separator/>
      </w:r>
    </w:p>
  </w:endnote>
  <w:endnote w:type="continuationSeparator" w:id="1">
    <w:p w:rsidR="00813EA7" w:rsidRDefault="00813EA7" w:rsidP="003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02B" w:rsidRDefault="00C7402B">
    <w:pPr>
      <w:pStyle w:val="Footer"/>
    </w:pPr>
    <w:r>
      <w:t>© 2007 Education Experiences, Inc.  All rights reserved</w:t>
    </w:r>
    <w:r w:rsidR="00DA7D4E">
      <w:fldChar w:fldCharType="begin"/>
    </w:r>
    <w:r>
      <w:instrText xml:space="preserve"> REF  LabName </w:instrText>
    </w:r>
    <w:r w:rsidR="00DA7D4E">
      <w:fldChar w:fldCharType="end"/>
    </w:r>
    <w:r>
      <w:ptab w:relativeTo="margin" w:alignment="right" w:leader="none"/>
    </w:r>
    <w:r>
      <w:t xml:space="preserve">Page </w:t>
    </w:r>
    <w:fldSimple w:instr=" PAGE   \* MERGEFORMAT ">
      <w:r w:rsidR="00A81EFC">
        <w:rPr>
          <w:noProof/>
        </w:rPr>
        <w:t>3</w:t>
      </w:r>
    </w:fldSimple>
    <w:r>
      <w:t xml:space="preserve"> of </w:t>
    </w:r>
    <w:fldSimple w:instr=" NUMPAGES   \* MERGEFORMAT ">
      <w:r w:rsidR="00A81EFC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EA7" w:rsidRDefault="00813EA7" w:rsidP="003E74B5">
      <w:pPr>
        <w:spacing w:after="0" w:line="240" w:lineRule="auto"/>
      </w:pPr>
      <w:r>
        <w:separator/>
      </w:r>
    </w:p>
  </w:footnote>
  <w:footnote w:type="continuationSeparator" w:id="1">
    <w:p w:rsidR="00813EA7" w:rsidRDefault="00813EA7" w:rsidP="003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D30E6"/>
    <w:multiLevelType w:val="hybridMultilevel"/>
    <w:tmpl w:val="8CC61CC2"/>
    <w:lvl w:ilvl="0" w:tplc="FA24F3AE">
      <w:start w:val="1"/>
      <w:numFmt w:val="decimal"/>
      <w:pStyle w:val="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A4D96"/>
    <w:multiLevelType w:val="hybridMultilevel"/>
    <w:tmpl w:val="4CE41F62"/>
    <w:lvl w:ilvl="0" w:tplc="7730D8D8">
      <w:start w:val="1"/>
      <w:numFmt w:val="bullet"/>
      <w:pStyle w:val="Goa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F1F20"/>
    <w:multiLevelType w:val="multilevel"/>
    <w:tmpl w:val="8276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3210B2"/>
    <w:multiLevelType w:val="multilevel"/>
    <w:tmpl w:val="954E4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0"/>
    <w:lvlOverride w:ilvl="0">
      <w:startOverride w:val="1"/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attachedTemplate r:id="rId1"/>
  <w:stylePaneFormatFilter w:val="D024"/>
  <w:stylePaneSortMethod w:val="0000"/>
  <w:defaultTabStop w:val="720"/>
  <w:hyphenationZone w:val="425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/>
  <w:rsids>
    <w:rsidRoot w:val="00842B8E"/>
    <w:rsid w:val="00000EDF"/>
    <w:rsid w:val="0000679F"/>
    <w:rsid w:val="000075CC"/>
    <w:rsid w:val="00011C77"/>
    <w:rsid w:val="00024615"/>
    <w:rsid w:val="000373FC"/>
    <w:rsid w:val="00041472"/>
    <w:rsid w:val="00045391"/>
    <w:rsid w:val="00057F1B"/>
    <w:rsid w:val="00074654"/>
    <w:rsid w:val="000A225D"/>
    <w:rsid w:val="000D089E"/>
    <w:rsid w:val="000D0CC4"/>
    <w:rsid w:val="000D101F"/>
    <w:rsid w:val="000D5F05"/>
    <w:rsid w:val="000D6342"/>
    <w:rsid w:val="000F4C98"/>
    <w:rsid w:val="00101553"/>
    <w:rsid w:val="001033CC"/>
    <w:rsid w:val="00111165"/>
    <w:rsid w:val="0012086A"/>
    <w:rsid w:val="00135B6B"/>
    <w:rsid w:val="00143492"/>
    <w:rsid w:val="001861DC"/>
    <w:rsid w:val="0019733F"/>
    <w:rsid w:val="001A0B54"/>
    <w:rsid w:val="001B292A"/>
    <w:rsid w:val="001B6101"/>
    <w:rsid w:val="001C3221"/>
    <w:rsid w:val="001C3B4E"/>
    <w:rsid w:val="001E1389"/>
    <w:rsid w:val="001E742B"/>
    <w:rsid w:val="001F26C8"/>
    <w:rsid w:val="00202C51"/>
    <w:rsid w:val="002205EB"/>
    <w:rsid w:val="002338DD"/>
    <w:rsid w:val="00256E25"/>
    <w:rsid w:val="00260A33"/>
    <w:rsid w:val="002719C0"/>
    <w:rsid w:val="00272EAC"/>
    <w:rsid w:val="00283B23"/>
    <w:rsid w:val="0029490F"/>
    <w:rsid w:val="002A7029"/>
    <w:rsid w:val="002B0D4E"/>
    <w:rsid w:val="002B40B6"/>
    <w:rsid w:val="002B7610"/>
    <w:rsid w:val="002C0CDC"/>
    <w:rsid w:val="002D09B9"/>
    <w:rsid w:val="002D2A40"/>
    <w:rsid w:val="002E4392"/>
    <w:rsid w:val="002E63A0"/>
    <w:rsid w:val="002F6F4E"/>
    <w:rsid w:val="00301711"/>
    <w:rsid w:val="00315630"/>
    <w:rsid w:val="00334937"/>
    <w:rsid w:val="0033502C"/>
    <w:rsid w:val="003416D1"/>
    <w:rsid w:val="00352ED5"/>
    <w:rsid w:val="00356909"/>
    <w:rsid w:val="003707DD"/>
    <w:rsid w:val="00373D10"/>
    <w:rsid w:val="003979FA"/>
    <w:rsid w:val="003A4E86"/>
    <w:rsid w:val="003A755C"/>
    <w:rsid w:val="003B5330"/>
    <w:rsid w:val="003B632D"/>
    <w:rsid w:val="003D2109"/>
    <w:rsid w:val="003D645E"/>
    <w:rsid w:val="003E3762"/>
    <w:rsid w:val="003E74B5"/>
    <w:rsid w:val="003F1766"/>
    <w:rsid w:val="00403023"/>
    <w:rsid w:val="00420706"/>
    <w:rsid w:val="00422066"/>
    <w:rsid w:val="0042665D"/>
    <w:rsid w:val="0043571F"/>
    <w:rsid w:val="00443407"/>
    <w:rsid w:val="00455006"/>
    <w:rsid w:val="004A077C"/>
    <w:rsid w:val="004A1CE7"/>
    <w:rsid w:val="004A6BFB"/>
    <w:rsid w:val="004C69DB"/>
    <w:rsid w:val="004E2F35"/>
    <w:rsid w:val="004E4BEA"/>
    <w:rsid w:val="004F2D1C"/>
    <w:rsid w:val="004F46EB"/>
    <w:rsid w:val="00501A5D"/>
    <w:rsid w:val="00517D05"/>
    <w:rsid w:val="00520AA1"/>
    <w:rsid w:val="00527A5B"/>
    <w:rsid w:val="00530642"/>
    <w:rsid w:val="00530A12"/>
    <w:rsid w:val="00537E01"/>
    <w:rsid w:val="005470EF"/>
    <w:rsid w:val="00551E60"/>
    <w:rsid w:val="00553D9C"/>
    <w:rsid w:val="005725ED"/>
    <w:rsid w:val="0058634F"/>
    <w:rsid w:val="005A1812"/>
    <w:rsid w:val="005A4EB4"/>
    <w:rsid w:val="005E0129"/>
    <w:rsid w:val="005E3004"/>
    <w:rsid w:val="005F34C6"/>
    <w:rsid w:val="00600FF3"/>
    <w:rsid w:val="006123BF"/>
    <w:rsid w:val="00615687"/>
    <w:rsid w:val="00615A49"/>
    <w:rsid w:val="006247A4"/>
    <w:rsid w:val="00633458"/>
    <w:rsid w:val="00635828"/>
    <w:rsid w:val="006655D5"/>
    <w:rsid w:val="0066717F"/>
    <w:rsid w:val="0068480B"/>
    <w:rsid w:val="0068756D"/>
    <w:rsid w:val="006937C9"/>
    <w:rsid w:val="006B5EDD"/>
    <w:rsid w:val="006D09E0"/>
    <w:rsid w:val="006F08A1"/>
    <w:rsid w:val="006F2AE3"/>
    <w:rsid w:val="006F70A4"/>
    <w:rsid w:val="00716380"/>
    <w:rsid w:val="00716E90"/>
    <w:rsid w:val="00720365"/>
    <w:rsid w:val="00722070"/>
    <w:rsid w:val="007361E2"/>
    <w:rsid w:val="00741735"/>
    <w:rsid w:val="0074229C"/>
    <w:rsid w:val="00742A09"/>
    <w:rsid w:val="0074371A"/>
    <w:rsid w:val="00763642"/>
    <w:rsid w:val="00783E3C"/>
    <w:rsid w:val="0079157E"/>
    <w:rsid w:val="007A21CD"/>
    <w:rsid w:val="007B1168"/>
    <w:rsid w:val="007C6528"/>
    <w:rsid w:val="007C67F9"/>
    <w:rsid w:val="00805073"/>
    <w:rsid w:val="00805CCD"/>
    <w:rsid w:val="00813EA7"/>
    <w:rsid w:val="008224B6"/>
    <w:rsid w:val="00832A0B"/>
    <w:rsid w:val="00842B8E"/>
    <w:rsid w:val="00844B28"/>
    <w:rsid w:val="008559C8"/>
    <w:rsid w:val="00857D84"/>
    <w:rsid w:val="008620A5"/>
    <w:rsid w:val="00876F4A"/>
    <w:rsid w:val="008811E4"/>
    <w:rsid w:val="00896D6A"/>
    <w:rsid w:val="008A2D1B"/>
    <w:rsid w:val="008D0B8E"/>
    <w:rsid w:val="008E42FA"/>
    <w:rsid w:val="008E4678"/>
    <w:rsid w:val="00927E2F"/>
    <w:rsid w:val="009359D6"/>
    <w:rsid w:val="009401DF"/>
    <w:rsid w:val="00943742"/>
    <w:rsid w:val="00946A3D"/>
    <w:rsid w:val="00951E6C"/>
    <w:rsid w:val="0095588C"/>
    <w:rsid w:val="009868FF"/>
    <w:rsid w:val="00995E27"/>
    <w:rsid w:val="009C666D"/>
    <w:rsid w:val="009D6D7E"/>
    <w:rsid w:val="009E69A1"/>
    <w:rsid w:val="009F2B02"/>
    <w:rsid w:val="009F46A1"/>
    <w:rsid w:val="009F7062"/>
    <w:rsid w:val="00A07D0D"/>
    <w:rsid w:val="00A10572"/>
    <w:rsid w:val="00A22B04"/>
    <w:rsid w:val="00A359F2"/>
    <w:rsid w:val="00A40B3F"/>
    <w:rsid w:val="00A651E3"/>
    <w:rsid w:val="00A73D79"/>
    <w:rsid w:val="00A740BA"/>
    <w:rsid w:val="00A81EFC"/>
    <w:rsid w:val="00AB034E"/>
    <w:rsid w:val="00AC1019"/>
    <w:rsid w:val="00AC52BA"/>
    <w:rsid w:val="00AC694C"/>
    <w:rsid w:val="00AC6A19"/>
    <w:rsid w:val="00AD1D25"/>
    <w:rsid w:val="00B05250"/>
    <w:rsid w:val="00B114AA"/>
    <w:rsid w:val="00B477AE"/>
    <w:rsid w:val="00B52F89"/>
    <w:rsid w:val="00B7053B"/>
    <w:rsid w:val="00B807E3"/>
    <w:rsid w:val="00B85EEB"/>
    <w:rsid w:val="00B93C6F"/>
    <w:rsid w:val="00BA4D84"/>
    <w:rsid w:val="00BE7C3B"/>
    <w:rsid w:val="00BE7CD7"/>
    <w:rsid w:val="00C0155F"/>
    <w:rsid w:val="00C01713"/>
    <w:rsid w:val="00C04380"/>
    <w:rsid w:val="00C202AD"/>
    <w:rsid w:val="00C33494"/>
    <w:rsid w:val="00C3659D"/>
    <w:rsid w:val="00C432AB"/>
    <w:rsid w:val="00C5314E"/>
    <w:rsid w:val="00C54C7F"/>
    <w:rsid w:val="00C67AB1"/>
    <w:rsid w:val="00C711B1"/>
    <w:rsid w:val="00C7402B"/>
    <w:rsid w:val="00C76F50"/>
    <w:rsid w:val="00C83882"/>
    <w:rsid w:val="00C839DA"/>
    <w:rsid w:val="00C863F9"/>
    <w:rsid w:val="00C96B9E"/>
    <w:rsid w:val="00CA021C"/>
    <w:rsid w:val="00CA0364"/>
    <w:rsid w:val="00CB1232"/>
    <w:rsid w:val="00CB2EE9"/>
    <w:rsid w:val="00CB4C6F"/>
    <w:rsid w:val="00CC7FF7"/>
    <w:rsid w:val="00CD3196"/>
    <w:rsid w:val="00CE4341"/>
    <w:rsid w:val="00CF7BC4"/>
    <w:rsid w:val="00D0633F"/>
    <w:rsid w:val="00D0753B"/>
    <w:rsid w:val="00D36ADC"/>
    <w:rsid w:val="00D37FAA"/>
    <w:rsid w:val="00D477FC"/>
    <w:rsid w:val="00D502A1"/>
    <w:rsid w:val="00D54F79"/>
    <w:rsid w:val="00D66D29"/>
    <w:rsid w:val="00D67F01"/>
    <w:rsid w:val="00D70FAA"/>
    <w:rsid w:val="00D73B3D"/>
    <w:rsid w:val="00D81105"/>
    <w:rsid w:val="00DA1838"/>
    <w:rsid w:val="00DA7808"/>
    <w:rsid w:val="00DA7D4E"/>
    <w:rsid w:val="00DB2D35"/>
    <w:rsid w:val="00DB46D4"/>
    <w:rsid w:val="00DB4C7F"/>
    <w:rsid w:val="00DD2036"/>
    <w:rsid w:val="00DD5ECC"/>
    <w:rsid w:val="00E1688D"/>
    <w:rsid w:val="00E22B9C"/>
    <w:rsid w:val="00E25D56"/>
    <w:rsid w:val="00E34D34"/>
    <w:rsid w:val="00E428B8"/>
    <w:rsid w:val="00E55604"/>
    <w:rsid w:val="00E57387"/>
    <w:rsid w:val="00E57890"/>
    <w:rsid w:val="00E71404"/>
    <w:rsid w:val="00E848CB"/>
    <w:rsid w:val="00E8736B"/>
    <w:rsid w:val="00EA361D"/>
    <w:rsid w:val="00EB0F7F"/>
    <w:rsid w:val="00ED0E34"/>
    <w:rsid w:val="00ED3F8C"/>
    <w:rsid w:val="00EE578C"/>
    <w:rsid w:val="00EE7BEF"/>
    <w:rsid w:val="00F0739C"/>
    <w:rsid w:val="00F35C36"/>
    <w:rsid w:val="00F44E36"/>
    <w:rsid w:val="00F55DEE"/>
    <w:rsid w:val="00F62ED9"/>
    <w:rsid w:val="00F67A0A"/>
    <w:rsid w:val="00F864E2"/>
    <w:rsid w:val="00FA1B6C"/>
    <w:rsid w:val="00FA7082"/>
    <w:rsid w:val="00FA7749"/>
    <w:rsid w:val="00FD2A09"/>
    <w:rsid w:val="00FE14C6"/>
    <w:rsid w:val="00FE2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6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D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7E"/>
    <w:rPr>
      <w:rFonts w:ascii="Tahoma" w:hAnsi="Tahoma" w:cs="Tahoma"/>
      <w:sz w:val="16"/>
      <w:szCs w:val="16"/>
    </w:rPr>
  </w:style>
  <w:style w:type="paragraph" w:customStyle="1" w:styleId="LabTitle">
    <w:name w:val="LabTitle"/>
    <w:basedOn w:val="Heading1"/>
    <w:next w:val="Normal"/>
    <w:link w:val="LabTitleChar"/>
    <w:qFormat/>
    <w:rsid w:val="000A225D"/>
    <w:pPr>
      <w:pBdr>
        <w:bottom w:val="single" w:sz="4" w:space="1" w:color="auto"/>
      </w:pBdr>
    </w:pPr>
    <w:rPr>
      <w:rFonts w:ascii="Arial" w:hAnsi="Arial"/>
      <w:sz w:val="36"/>
      <w:lang w:val="en-GB"/>
    </w:rPr>
  </w:style>
  <w:style w:type="paragraph" w:customStyle="1" w:styleId="DocHeader">
    <w:name w:val="DocHeader"/>
    <w:basedOn w:val="Heading2"/>
    <w:next w:val="IndentedText"/>
    <w:link w:val="DocHeaderChar"/>
    <w:autoRedefine/>
    <w:qFormat/>
    <w:rsid w:val="009C666D"/>
    <w:rPr>
      <w:rFonts w:ascii="Arial" w:hAnsi="Arial"/>
      <w:color w:val="auto"/>
      <w:sz w:val="28"/>
      <w:lang w:val="en-GB"/>
    </w:rPr>
  </w:style>
  <w:style w:type="character" w:customStyle="1" w:styleId="LabTitleChar">
    <w:name w:val="LabTitle Char"/>
    <w:basedOn w:val="Heading1Char"/>
    <w:link w:val="LabTitle"/>
    <w:rsid w:val="000A225D"/>
    <w:rPr>
      <w:rFonts w:ascii="Arial" w:hAnsi="Arial"/>
      <w:b/>
      <w:bCs/>
      <w:sz w:val="36"/>
      <w:lang w:val="en-GB"/>
    </w:rPr>
  </w:style>
  <w:style w:type="paragraph" w:customStyle="1" w:styleId="IndentedText">
    <w:name w:val="IndentedText"/>
    <w:basedOn w:val="Normal"/>
    <w:link w:val="IndentedTextChar"/>
    <w:qFormat/>
    <w:rsid w:val="007C67F9"/>
    <w:pPr>
      <w:ind w:left="720"/>
    </w:pPr>
    <w:rPr>
      <w:rFonts w:cs="Arial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HeaderChar">
    <w:name w:val="DocHeader Char"/>
    <w:basedOn w:val="Heading2Char"/>
    <w:link w:val="DocHeader"/>
    <w:rsid w:val="009C666D"/>
    <w:rPr>
      <w:rFonts w:ascii="Arial" w:hAnsi="Arial"/>
      <w:sz w:val="2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10572"/>
    <w:pPr>
      <w:ind w:left="720"/>
      <w:contextualSpacing/>
    </w:pPr>
  </w:style>
  <w:style w:type="character" w:customStyle="1" w:styleId="IndentedTextChar">
    <w:name w:val="IndentedText Char"/>
    <w:basedOn w:val="DefaultParagraphFont"/>
    <w:link w:val="IndentedText"/>
    <w:rsid w:val="007C67F9"/>
    <w:rPr>
      <w:rFonts w:ascii="Times New Roman" w:hAnsi="Times New Roman" w:cs="Arial"/>
      <w:sz w:val="24"/>
      <w:szCs w:val="20"/>
      <w:lang w:val="en-GB"/>
    </w:rPr>
  </w:style>
  <w:style w:type="paragraph" w:customStyle="1" w:styleId="PartTitle">
    <w:name w:val="PartTitle"/>
    <w:basedOn w:val="Heading2"/>
    <w:next w:val="Text"/>
    <w:link w:val="PartTitleChar"/>
    <w:autoRedefine/>
    <w:qFormat/>
    <w:rsid w:val="004E4BEA"/>
    <w:pPr>
      <w:pBdr>
        <w:top w:val="single" w:sz="4" w:space="4" w:color="auto"/>
      </w:pBdr>
      <w:shd w:val="clear" w:color="auto" w:fill="FFFFFF" w:themeFill="background1"/>
      <w:spacing w:after="240"/>
    </w:pPr>
    <w:rPr>
      <w:rFonts w:ascii="Arial" w:hAnsi="Arial" w:cs="Arial"/>
      <w:b w:val="0"/>
      <w:bCs w:val="0"/>
      <w:sz w:val="28"/>
      <w:szCs w:val="28"/>
    </w:rPr>
  </w:style>
  <w:style w:type="paragraph" w:customStyle="1" w:styleId="Text">
    <w:name w:val="Text"/>
    <w:basedOn w:val="Normal"/>
    <w:link w:val="TextChar"/>
    <w:autoRedefine/>
    <w:qFormat/>
    <w:rsid w:val="00CB4C6F"/>
    <w:pPr>
      <w:spacing w:line="240" w:lineRule="auto"/>
    </w:pPr>
    <w:rPr>
      <w:rFonts w:cs="Arial"/>
    </w:rPr>
  </w:style>
  <w:style w:type="paragraph" w:customStyle="1" w:styleId="ListParagraph0">
    <w:name w:val="ListParagraph"/>
    <w:basedOn w:val="Normal"/>
    <w:link w:val="ListParagraphChar0"/>
    <w:autoRedefine/>
    <w:qFormat/>
    <w:rsid w:val="00EA361D"/>
    <w:pPr>
      <w:spacing w:after="120" w:line="240" w:lineRule="auto"/>
    </w:pPr>
    <w:rPr>
      <w:rFonts w:cs="Arial"/>
    </w:rPr>
  </w:style>
  <w:style w:type="character" w:customStyle="1" w:styleId="TextChar">
    <w:name w:val="Text Char"/>
    <w:basedOn w:val="DefaultParagraphFont"/>
    <w:link w:val="Text"/>
    <w:rsid w:val="00CB4C6F"/>
    <w:rPr>
      <w:rFonts w:ascii="Times New Roman" w:hAnsi="Times New Roman" w:cs="Arial"/>
      <w:sz w:val="24"/>
    </w:rPr>
  </w:style>
  <w:style w:type="paragraph" w:customStyle="1" w:styleId="PartHeader">
    <w:name w:val="PartHeader"/>
    <w:basedOn w:val="Heading3"/>
    <w:next w:val="ListParagraph0"/>
    <w:link w:val="PartHeaderChar"/>
    <w:qFormat/>
    <w:rsid w:val="00301711"/>
    <w:rPr>
      <w:rFonts w:ascii="Arial" w:hAnsi="Arial" w:cs="Arial"/>
      <w:color w:val="auto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4D34"/>
  </w:style>
  <w:style w:type="character" w:customStyle="1" w:styleId="ListParagraphChar0">
    <w:name w:val="ListParagraph Char"/>
    <w:basedOn w:val="ListParagraphChar"/>
    <w:link w:val="ListParagraph0"/>
    <w:rsid w:val="00EA361D"/>
    <w:rPr>
      <w:rFonts w:ascii="Times New Roman" w:hAnsi="Times New Roman" w:cs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tHeaderChar">
    <w:name w:val="PartHeader Char"/>
    <w:basedOn w:val="Heading3Char"/>
    <w:link w:val="PartHeader"/>
    <w:rsid w:val="00301711"/>
    <w:rPr>
      <w:rFonts w:ascii="Arial" w:hAnsi="Arial" w:cs="Arial"/>
      <w:sz w:val="24"/>
      <w:szCs w:val="24"/>
    </w:rPr>
  </w:style>
  <w:style w:type="paragraph" w:customStyle="1" w:styleId="CodeSegment">
    <w:name w:val="CodeSegment"/>
    <w:basedOn w:val="Normal"/>
    <w:link w:val="CodeSegmentChar"/>
    <w:qFormat/>
    <w:rsid w:val="00C202AD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BFBFBF" w:themeFill="background1" w:themeFillShade="BF"/>
      <w:contextualSpacing/>
    </w:pPr>
    <w:rPr>
      <w:rFonts w:ascii="Courier New" w:hAnsi="Courier New"/>
      <w:sz w:val="20"/>
    </w:rPr>
  </w:style>
  <w:style w:type="paragraph" w:customStyle="1" w:styleId="IndentedCodeSegment">
    <w:name w:val="IndentedCodeSegment"/>
    <w:basedOn w:val="CodeSegment"/>
    <w:link w:val="IndentedCodeSegmentChar"/>
    <w:qFormat/>
    <w:rsid w:val="00DD2036"/>
    <w:pPr>
      <w:ind w:left="720"/>
    </w:pPr>
  </w:style>
  <w:style w:type="character" w:customStyle="1" w:styleId="CodeSegmentChar">
    <w:name w:val="CodeSegment Char"/>
    <w:basedOn w:val="DefaultParagraphFont"/>
    <w:link w:val="CodeSegment"/>
    <w:rsid w:val="00C202AD"/>
    <w:rPr>
      <w:rFonts w:ascii="Courier New" w:hAnsi="Courier New"/>
      <w:sz w:val="20"/>
      <w:shd w:val="clear" w:color="auto" w:fill="BFBFBF" w:themeFill="background1" w:themeFillShade="BF"/>
    </w:rPr>
  </w:style>
  <w:style w:type="character" w:customStyle="1" w:styleId="IndentedCodeSegmentChar">
    <w:name w:val="IndentedCodeSegment Char"/>
    <w:basedOn w:val="CodeSegmentChar"/>
    <w:link w:val="IndentedCodeSegment"/>
    <w:rsid w:val="00DD2036"/>
  </w:style>
  <w:style w:type="paragraph" w:customStyle="1" w:styleId="SolutionHeader">
    <w:name w:val="SolutionHeader"/>
    <w:basedOn w:val="PartTitle"/>
    <w:next w:val="ListParagraph0"/>
    <w:link w:val="SolutionHeaderChar"/>
    <w:qFormat/>
    <w:rsid w:val="001C3B4E"/>
    <w:pPr>
      <w:spacing w:before="240"/>
    </w:pPr>
  </w:style>
  <w:style w:type="paragraph" w:styleId="NormalWeb">
    <w:name w:val="Normal (Web)"/>
    <w:basedOn w:val="Normal"/>
    <w:link w:val="NormalWebChar"/>
    <w:uiPriority w:val="99"/>
    <w:unhideWhenUsed/>
    <w:rsid w:val="00FA77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rtTitleChar">
    <w:name w:val="PartTitle Char"/>
    <w:basedOn w:val="Heading2Char"/>
    <w:link w:val="PartTitle"/>
    <w:rsid w:val="004E4BEA"/>
    <w:rPr>
      <w:rFonts w:ascii="Arial" w:hAnsi="Arial" w:cs="Arial"/>
      <w:sz w:val="28"/>
      <w:szCs w:val="28"/>
      <w:shd w:val="clear" w:color="auto" w:fill="FFFFFF" w:themeFill="background1"/>
    </w:rPr>
  </w:style>
  <w:style w:type="character" w:customStyle="1" w:styleId="SolutionHeaderChar">
    <w:name w:val="SolutionHeader Char"/>
    <w:basedOn w:val="PartTitleChar"/>
    <w:link w:val="SolutionHeader"/>
    <w:rsid w:val="001C3B4E"/>
    <w:rPr>
      <w:b/>
      <w:bCs/>
      <w:shd w:val="clear" w:color="auto" w:fill="FFFF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7A0A"/>
    <w:rPr>
      <w:color w:val="0000FF" w:themeColor="hyperlink"/>
      <w:u w:val="single"/>
    </w:rPr>
  </w:style>
  <w:style w:type="paragraph" w:customStyle="1" w:styleId="Note">
    <w:name w:val="Note"/>
    <w:basedOn w:val="Normal"/>
    <w:link w:val="NoteChar"/>
    <w:autoRedefine/>
    <w:qFormat/>
    <w:rsid w:val="002C0CDC"/>
    <w:pPr>
      <w:pBdr>
        <w:top w:val="single" w:sz="4" w:space="1" w:color="auto"/>
        <w:bottom w:val="single" w:sz="2" w:space="1" w:color="auto"/>
      </w:pBdr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paragraph" w:customStyle="1" w:styleId="IndentedNote">
    <w:name w:val="IndentedNote"/>
    <w:basedOn w:val="Note"/>
    <w:link w:val="IndentedNoteChar"/>
    <w:autoRedefine/>
    <w:qFormat/>
    <w:rsid w:val="00F55DEE"/>
    <w:pPr>
      <w:ind w:left="720"/>
    </w:pPr>
  </w:style>
  <w:style w:type="paragraph" w:customStyle="1" w:styleId="Warning">
    <w:name w:val="Warning"/>
    <w:basedOn w:val="Normal"/>
    <w:link w:val="WarningChar"/>
    <w:autoRedefine/>
    <w:qFormat/>
    <w:rsid w:val="002C0CD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CC99"/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character" w:customStyle="1" w:styleId="NoteChar">
    <w:name w:val="Note Char"/>
    <w:basedOn w:val="DefaultParagraphFont"/>
    <w:link w:val="Note"/>
    <w:rsid w:val="002C0CDC"/>
    <w:rPr>
      <w:rFonts w:ascii="Arial" w:eastAsia="Times New Roman" w:hAnsi="Arial" w:cs="Times New Roman"/>
      <w:szCs w:val="20"/>
    </w:rPr>
  </w:style>
  <w:style w:type="character" w:customStyle="1" w:styleId="IndentedNoteChar">
    <w:name w:val="IndentedNote Char"/>
    <w:basedOn w:val="NoteChar"/>
    <w:link w:val="IndentedNote"/>
    <w:rsid w:val="00F55DEE"/>
  </w:style>
  <w:style w:type="character" w:customStyle="1" w:styleId="WarningChar">
    <w:name w:val="Warning Char"/>
    <w:basedOn w:val="DefaultParagraphFont"/>
    <w:link w:val="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paragraph" w:customStyle="1" w:styleId="IndentedWarning">
    <w:name w:val="IndentedWarning"/>
    <w:basedOn w:val="Warning"/>
    <w:link w:val="IndentedWarningChar"/>
    <w:autoRedefine/>
    <w:qFormat/>
    <w:rsid w:val="002C0CDC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dentedWarningChar">
    <w:name w:val="IndentedWarning Char"/>
    <w:basedOn w:val="WarningChar"/>
    <w:link w:val="IndentedWarning"/>
    <w:rsid w:val="002C0CDC"/>
  </w:style>
  <w:style w:type="character" w:customStyle="1" w:styleId="HeaderChar">
    <w:name w:val="Header Char"/>
    <w:basedOn w:val="DefaultParagraphFont"/>
    <w:link w:val="Header"/>
    <w:uiPriority w:val="99"/>
    <w:semiHidden/>
    <w:rsid w:val="003E74B5"/>
  </w:style>
  <w:style w:type="paragraph" w:styleId="Footer">
    <w:name w:val="footer"/>
    <w:basedOn w:val="Normal"/>
    <w:link w:val="Footer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B5"/>
  </w:style>
  <w:style w:type="character" w:styleId="PlaceholderText">
    <w:name w:val="Placeholder Text"/>
    <w:basedOn w:val="DefaultParagraphFont"/>
    <w:uiPriority w:val="99"/>
    <w:semiHidden/>
    <w:rsid w:val="008620A5"/>
    <w:rPr>
      <w:color w:val="808080"/>
    </w:rPr>
  </w:style>
  <w:style w:type="paragraph" w:customStyle="1" w:styleId="Code">
    <w:name w:val="Code"/>
    <w:basedOn w:val="NormalWeb"/>
    <w:link w:val="CodeChar"/>
    <w:qFormat/>
    <w:rsid w:val="00B114AA"/>
    <w:rPr>
      <w:rFonts w:ascii="Courier New" w:hAnsi="Courier New"/>
      <w:color w:val="000058"/>
    </w:rPr>
  </w:style>
  <w:style w:type="character" w:customStyle="1" w:styleId="CodeChar">
    <w:name w:val="Code Char"/>
    <w:basedOn w:val="DefaultParagraphFont"/>
    <w:link w:val="Code"/>
    <w:rsid w:val="00B114AA"/>
    <w:rPr>
      <w:rFonts w:ascii="Courier New" w:eastAsia="Times New Roman" w:hAnsi="Courier New" w:cs="Times New Roman"/>
      <w:color w:val="000058"/>
      <w:sz w:val="24"/>
      <w:szCs w:val="24"/>
    </w:rPr>
  </w:style>
  <w:style w:type="paragraph" w:customStyle="1" w:styleId="Goals">
    <w:name w:val="Goals"/>
    <w:basedOn w:val="ListParagraph0"/>
    <w:link w:val="GoalsChar"/>
    <w:qFormat/>
    <w:rsid w:val="001C3B4E"/>
    <w:pPr>
      <w:numPr>
        <w:numId w:val="2"/>
      </w:numPr>
    </w:pPr>
  </w:style>
  <w:style w:type="paragraph" w:customStyle="1" w:styleId="LabSteps">
    <w:name w:val="LabSteps"/>
    <w:basedOn w:val="ListParagraph0"/>
    <w:link w:val="LabStepsChar"/>
    <w:qFormat/>
    <w:rsid w:val="00783E3C"/>
    <w:pPr>
      <w:numPr>
        <w:numId w:val="4"/>
      </w:numPr>
    </w:pPr>
  </w:style>
  <w:style w:type="character" w:customStyle="1" w:styleId="GoalsChar">
    <w:name w:val="Goals Char"/>
    <w:basedOn w:val="ListParagraphChar0"/>
    <w:link w:val="Goals"/>
    <w:rsid w:val="001C3B4E"/>
  </w:style>
  <w:style w:type="paragraph" w:customStyle="1" w:styleId="PartIntroParagraph">
    <w:name w:val="PartIntroParagraph"/>
    <w:basedOn w:val="Text"/>
    <w:link w:val="DMLab-PartIntroParagraphChar"/>
    <w:qFormat/>
    <w:rsid w:val="00553D9C"/>
    <w:rPr>
      <w:i/>
    </w:rPr>
  </w:style>
  <w:style w:type="character" w:customStyle="1" w:styleId="LabStepsChar">
    <w:name w:val="LabSteps Char"/>
    <w:basedOn w:val="ListParagraphChar0"/>
    <w:link w:val="LabSteps"/>
    <w:rsid w:val="00553D9C"/>
  </w:style>
  <w:style w:type="paragraph" w:styleId="DocumentMap">
    <w:name w:val="Document Map"/>
    <w:basedOn w:val="Normal"/>
    <w:link w:val="DocumentMap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MLab-PartIntroParagraphChar">
    <w:name w:val="DMLab-PartIntroParagraph Char"/>
    <w:basedOn w:val="NormalWebChar"/>
    <w:link w:val="PartIntroParagraph"/>
    <w:rsid w:val="00553D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3D9C"/>
    <w:rPr>
      <w:rFonts w:ascii="Tahoma" w:hAnsi="Tahoma" w:cs="Tahoma"/>
      <w:sz w:val="16"/>
      <w:szCs w:val="16"/>
    </w:rPr>
  </w:style>
  <w:style w:type="paragraph" w:customStyle="1" w:styleId="BoldStep">
    <w:name w:val="BoldStep"/>
    <w:basedOn w:val="LabSteps"/>
    <w:link w:val="BoldStepChar"/>
    <w:autoRedefine/>
    <w:qFormat/>
    <w:rsid w:val="00783E3C"/>
    <w:pPr>
      <w:numPr>
        <w:numId w:val="0"/>
      </w:numPr>
    </w:pPr>
    <w:rPr>
      <w:b/>
    </w:rPr>
  </w:style>
  <w:style w:type="character" w:customStyle="1" w:styleId="BoldStepChar">
    <w:name w:val="BoldStep Char"/>
    <w:basedOn w:val="LabStepsChar"/>
    <w:link w:val="BoldStep"/>
    <w:rsid w:val="00783E3C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FE2F8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f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crosoft.com/downloads/details.aspx?familyid=aac3d722-444c-4e27-8b2e-c6157ed16b15&amp;displaylang=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before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Word%20labs%20Samples\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2899C-6C3C-496D-9161-8A349B36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0</TotalTime>
  <Pages>3</Pages>
  <Words>544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DevelopMentor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Heege</dc:creator>
  <cp:keywords/>
  <dc:description/>
  <cp:lastModifiedBy>Marcus Heege</cp:lastModifiedBy>
  <cp:revision>72</cp:revision>
  <dcterms:created xsi:type="dcterms:W3CDTF">2007-05-07T06:49:00Z</dcterms:created>
  <dcterms:modified xsi:type="dcterms:W3CDTF">2007-06-04T18:35:00Z</dcterms:modified>
</cp:coreProperties>
</file>