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  <w:spacing w:before="0" w:after="60"/>
      </w:pPr>
      <w:r>
        <w:rPr>
          <w:rFonts w:ascii="Calibri" w:hAnsi="Calibri" w:cs="Calibri"/>
          <w:color w:val="0B2239"/>
          <w:sz w:val="34"/>
          <w:szCs w:val="34"/>
        </w:rPr>
        <w:t xml:space="preserve">ALUR DIAGRAM LOKET 2026</w:t>
      </w:r>
    </w:p>
    <w:p>
      <w:pPr>
        <w:jc w:val="center"/>
        <w:spacing w:before="0" w:after="40"/>
      </w:pPr>
      <w:r>
        <w:rPr>
          <w:rFonts w:ascii="Calibri" w:hAnsi="Calibri" w:cs="Calibri"/>
          <w:color w:val="173B61"/>
          <w:sz w:val="26"/>
          <w:szCs w:val="26"/>
        </w:rPr>
        <w:t xml:space="preserve">DIAGRAM PENGOPERASIAN SISTEM — 9 ROLE / 8 STAGE (SESUAI WEBSITE RIIL)</w:t>
      </w:r>
    </w:p>
    <w:p>
      <w:pPr>
        <w:jc w:val="center"/>
        <w:spacing w:before="0" w:after="120"/>
      </w:pPr>
      <w:r>
        <w:rPr>
          <w:rFonts w:ascii="Calibri" w:hAnsi="Calibri" w:cs="Calibri"/>
          <w:color w:val="5A5A5A"/>
          <w:sz w:val="20"/>
          <w:szCs w:val="20"/>
        </w:rPr>
        <w:t xml:space="preserve">Versi 2.3 • 15 September 2026 • Kantor Pertanahan Kota Bandar Lampung • pola pull-based: Search → Add → Proses → Selesai → Kembali ke DB Admin</w:t>
      </w:r>
    </w:p>
    <w:p>
      <w:pPr>
        <w:spacing w:before="260" w:after="120"/>
        <w:keepNext/>
      </w:pPr>
      <w:r>
        <w:rPr>
          <w:rFonts w:ascii="Calibri" w:hAnsi="Calibri" w:cs="Calibri"/>
          <w:color w:val="0B2239"/>
          <w:sz w:val="28"/>
          <w:szCs w:val="28"/>
        </w:rPr>
        <w:t xml:space="preserve">1. DIAGRAM ALUR POKOK</w:t>
      </w:r>
    </w:p>
    <w:tbl>
      <w:tblPr>
        <w:tblW w:w="5000" w:type="pct"/>
        <w:tblBorders>
          <w:top w:val="single" w:sz="6" w:color="173B61"/>
          <w:left w:val="single" w:sz="6" w:color="173B61"/>
          <w:bottom w:val="single" w:sz="6" w:color="173B61"/>
          <w:right w:val="single" w:sz="6" w:color="173B61"/>
          <w:insideH w:val="single" w:sz="6" w:color="173B61"/>
          <w:insideV w:val="single" w:sz="6" w:color="173B61"/>
        </w:tblBorders>
      </w:tblPr>
      <w:tblGrid>
        <w:gridCol w:w="9000"/>
      </w:tblGrid>
      <w:tr>
        <w:tc>
          <w:tcPr>
            <w:shd w:val="clear" w:fill="F2F6FC"/>
            <w:tcW w:w="9000" w:type="dxa"/>
          </w:tcPr>
          <w:p>
            <w:pPr>
              <w:jc w:val="center"/>
              <w:spacing w:before="0" w:after="60"/>
              <w:keepNext/>
            </w:pPr>
            <w:r>
              <w:rPr>
                <w:rFonts w:ascii="Calibri" w:hAnsi="Calibri" w:cs="Calibri"/>
                <w:color w:val="0B2239"/>
                <w:sz w:val="22"/>
                <w:szCs w:val="22"/>
              </w:rPr>
              <w:t xml:space="preserve">ALUR POKOK TIKET</w:t>
            </w:r>
          </w:p>
          <w:p>
            <w:pPr>
              <w:jc w:val="center"/>
              <w:spacing w:before="0" w:after="40" w:line="264" w:lineRule="auto"/>
            </w:pPr>
            <w:r>
              <w:rPr>
                <w:rFonts w:ascii="Calibri" w:hAnsi="Calibri" w:cs="Calibri"/>
                <w:color w:val="222222"/>
                <w:sz w:val="21"/>
                <w:szCs w:val="21"/>
              </w:rPr>
              <w:t xml:space="preserve">PEMOHON → LOKET (STAGE 1) — registrasi tiket manual (format bebas)</w:t>
            </w:r>
          </w:p>
          <w:p>
            <w:pPr>
              <w:jc w:val="center"/>
              <w:spacing w:before="0" w:after="40" w:line="264" w:lineRule="auto"/>
            </w:pPr>
            <w:r>
              <w:rPr>
                <w:rFonts w:ascii="Calibri" w:hAnsi="Calibri" w:cs="Calibri"/>
                <w:color w:val="222222"/>
                <w:sz w:val="21"/>
                <w:szCs w:val="21"/>
              </w:rPr>
              <w:t xml:space="preserve">▼</w:t>
            </w:r>
          </w:p>
          <w:p>
            <w:pPr>
              <w:jc w:val="center"/>
              <w:spacing w:before="0" w:after="40" w:line="264" w:lineRule="auto"/>
            </w:pPr>
            <w:r>
              <w:rPr>
                <w:rFonts w:ascii="Calibri" w:hAnsi="Calibri" w:cs="Calibri"/>
                <w:color w:val="222222"/>
                <w:sz w:val="21"/>
                <w:szCs w:val="21"/>
              </w:rPr>
              <w:t xml:space="preserve">DATABASE TIKET ADMIN (DB ADMIN)</w:t>
            </w:r>
          </w:p>
          <w:p>
            <w:pPr>
              <w:jc w:val="center"/>
              <w:spacing w:before="0" w:after="40" w:line="264" w:lineRule="auto"/>
            </w:pPr>
            <w:r>
              <w:rPr>
                <w:rFonts w:ascii="Calibri" w:hAnsi="Calibri" w:cs="Calibri"/>
                <w:color w:val="222222"/>
                <w:sz w:val="21"/>
                <w:szCs w:val="21"/>
              </w:rPr>
              <w:t xml:space="preserve">▼  (paralel — sejak tiket ada di DB)</w:t>
            </w:r>
          </w:p>
          <w:p>
            <w:pPr>
              <w:jc w:val="center"/>
              <w:spacing w:before="0" w:after="40" w:line="264" w:lineRule="auto"/>
            </w:pPr>
            <w:r>
              <w:rPr>
                <w:rFonts w:ascii="Calibri" w:hAnsi="Calibri" w:cs="Calibri"/>
                <w:color w:val="222222"/>
                <w:sz w:val="21"/>
                <w:szCs w:val="21"/>
              </w:rPr>
              <w:t xml:space="preserve">[ VERIFIKATOR (2)  ║  WARKAH (3) ]</w:t>
            </w:r>
          </w:p>
          <w:p>
            <w:pPr>
              <w:jc w:val="center"/>
              <w:spacing w:before="0" w:after="40" w:line="264" w:lineRule="auto"/>
            </w:pPr>
            <w:r>
              <w:rPr>
                <w:rFonts w:ascii="Calibri" w:hAnsi="Calibri" w:cs="Calibri"/>
                <w:color w:val="222222"/>
                <w:sz w:val="21"/>
                <w:szCs w:val="21"/>
              </w:rPr>
              <w:t xml:space="preserve">▼  (gerbang: Warkah menandai diserahkan_ke_validator = true)</w:t>
            </w:r>
          </w:p>
          <w:p>
            <w:pPr>
              <w:jc w:val="center"/>
              <w:spacing w:before="0" w:after="40" w:line="264" w:lineRule="auto"/>
            </w:pPr>
            <w:r>
              <w:rPr>
                <w:rFonts w:ascii="Calibri" w:hAnsi="Calibri" w:cs="Calibri"/>
                <w:color w:val="222222"/>
                <w:sz w:val="21"/>
                <w:szCs w:val="21"/>
              </w:rPr>
              <w:t xml:space="preserve">[ VALIDATOR PRA-BTEL (4A)  ║  VALIDATOR PRA-SUEL (4B) ]</w:t>
            </w:r>
          </w:p>
          <w:p>
            <w:pPr>
              <w:jc w:val="center"/>
              <w:spacing w:before="0" w:after="40" w:line="264" w:lineRule="auto"/>
            </w:pPr>
            <w:r>
              <w:rPr>
                <w:rFonts w:ascii="Calibri" w:hAnsi="Calibri" w:cs="Calibri"/>
                <w:color w:val="222222"/>
                <w:sz w:val="21"/>
                <w:szCs w:val="21"/>
              </w:rPr>
              <w:t xml:space="preserve">▼  (gate AND penuh — SEMUA tahap selesai)</w:t>
            </w:r>
          </w:p>
          <w:p>
            <w:pPr>
              <w:jc w:val="center"/>
              <w:spacing w:before="0" w:after="40" w:line="264" w:lineRule="auto"/>
            </w:pPr>
            <w:r>
              <w:rPr>
                <w:rFonts w:ascii="Calibri" w:hAnsi="Calibri" w:cs="Calibri"/>
                <w:color w:val="222222"/>
                <w:sz w:val="21"/>
                <w:szCs w:val="21"/>
              </w:rPr>
              <w:t xml:space="preserve">[ ALIH MEDIA PRA-BTEL (5A)  ║  ALIH MEDIA PRA-SUEL (5B) ]</w:t>
            </w:r>
          </w:p>
          <w:p>
            <w:pPr>
              <w:jc w:val="center"/>
              <w:spacing w:before="0" w:after="40" w:line="264" w:lineRule="auto"/>
            </w:pPr>
            <w:r>
              <w:rPr>
                <w:rFonts w:ascii="Calibri" w:hAnsi="Calibri" w:cs="Calibri"/>
                <w:color w:val="222222"/>
                <w:sz w:val="21"/>
                <w:szCs w:val="21"/>
              </w:rPr>
              <w:t xml:space="preserve">▼  (kedua sub-bidang Alih Media selesai)</w:t>
            </w:r>
          </w:p>
          <w:p>
            <w:pPr>
              <w:jc w:val="center"/>
              <w:spacing w:before="0" w:after="40" w:line="264" w:lineRule="auto"/>
            </w:pPr>
            <w:r>
              <w:rPr>
                <w:rFonts w:ascii="Calibri" w:hAnsi="Calibri" w:cs="Calibri"/>
                <w:color w:val="222222"/>
                <w:sz w:val="21"/>
                <w:szCs w:val="21"/>
              </w:rPr>
              <w:t xml:space="preserve">SELESAI → status = selesai → DB Admin → ARSIP FOLDER (Admin)</w:t>
            </w:r>
          </w:p>
        </w:tc>
      </w:tr>
    </w:tbl>
    <w:p>
      <w:pPr>
        <w:spacing w:before="200" w:after="100"/>
        <w:keepNext/>
      </w:pPr>
      <w:r>
        <w:rPr>
          <w:rFonts w:ascii="Calibri" w:hAnsi="Calibri" w:cs="Calibri"/>
          <w:color w:val="173B61"/>
          <w:sz w:val="24"/>
          <w:szCs w:val="24"/>
        </w:rPr>
        <w:t xml:space="preserve">1.1 KETERANGAN PANAH</w:t>
      </w:r>
    </w:p>
    <w:p>
      <w:pPr>
        <w:spacing w:before="0" w:after="60" w:line="276" w:lineRule="auto"/>
        <w:ind w:left="240"/>
      </w:pPr>
      <w:r>
        <w:rPr>
          <w:rFonts w:ascii="Calibri" w:hAnsi="Calibri" w:cs="Calibri"/>
          <w:sz w:val="22"/>
          <w:szCs w:val="22"/>
        </w:rPr>
        <w:t xml:space="preserve">•  Verifikator dan Warkah mengambil tiket yang sama secara </w:t>
      </w:r>
      <w:r>
        <w:rPr>
          <w:b/>
          <w:bCs/>
          <w:rFonts w:ascii="Calibri" w:hAnsi="Calibri" w:cs="Calibri"/>
          <w:sz w:val="22"/>
          <w:szCs w:val="22"/>
        </w:rPr>
        <w:t xml:space="preserve">paralel</w:t>
      </w:r>
      <w:r>
        <w:rPr>
          <w:rFonts w:ascii="Calibri" w:hAnsi="Calibri" w:cs="Calibri"/>
          <w:sz w:val="22"/>
          <w:szCs w:val="22"/>
        </w:rPr>
        <w:t xml:space="preserve"> — tidak saling menunggu.</w:t>
      </w:r>
    </w:p>
    <w:p>
      <w:pPr>
        <w:spacing w:before="0" w:after="60" w:line="276" w:lineRule="auto"/>
        <w:ind w:left="240"/>
      </w:pPr>
      <w:r>
        <w:rPr>
          <w:rFonts w:ascii="Calibri" w:hAnsi="Calibri" w:cs="Calibri"/>
          <w:sz w:val="22"/>
          <w:szCs w:val="22"/>
        </w:rPr>
        <w:t xml:space="preserve">•  Validator BT &amp; SU baru bisa </w:t>
      </w:r>
      <w:r>
        <w:rPr>
          <w:b/>
          <w:bCs/>
          <w:rFonts w:ascii="Calibri" w:hAnsi="Calibri" w:cs="Calibri"/>
          <w:sz w:val="22"/>
          <w:szCs w:val="22"/>
        </w:rPr>
        <w:t xml:space="preserve">Add</w:t>
      </w:r>
      <w:r>
        <w:rPr>
          <w:rFonts w:ascii="Calibri" w:hAnsi="Calibri" w:cs="Calibri"/>
          <w:sz w:val="22"/>
          <w:szCs w:val="22"/>
        </w:rPr>
        <w:t xml:space="preserve"> tiket dengan flag </w:t>
      </w:r>
      <w:r>
        <w:rPr>
          <w:b/>
          <w:bCs/>
          <w:rFonts w:ascii="Calibri" w:hAnsi="Calibri" w:cs="Calibri"/>
          <w:sz w:val="22"/>
          <w:szCs w:val="22"/>
        </w:rPr>
        <w:t xml:space="preserve">diserahkan_ke_validator = true</w:t>
      </w:r>
      <w:r>
        <w:rPr>
          <w:rFonts w:ascii="Calibri" w:hAnsi="Calibri" w:cs="Calibri"/>
          <w:sz w:val="22"/>
          <w:szCs w:val="22"/>
        </w:rPr>
        <w:t xml:space="preserve">; tidak menunggu Verifikator.</w:t>
      </w:r>
    </w:p>
    <w:p>
      <w:pPr>
        <w:spacing w:before="0" w:after="60" w:line="276" w:lineRule="auto"/>
        <w:ind w:left="240"/>
      </w:pPr>
      <w:r>
        <w:rPr>
          <w:rFonts w:ascii="Calibri" w:hAnsi="Calibri" w:cs="Calibri"/>
          <w:sz w:val="22"/>
          <w:szCs w:val="22"/>
        </w:rPr>
        <w:t xml:space="preserve">•  Alih Media hanya terbuka saat </w:t>
      </w:r>
      <w:r>
        <w:rPr>
          <w:b/>
          <w:bCs/>
          <w:rFonts w:ascii="Calibri" w:hAnsi="Calibri" w:cs="Calibri"/>
          <w:sz w:val="22"/>
          <w:szCs w:val="22"/>
        </w:rPr>
        <w:t xml:space="preserve">SEMUA</w:t>
      </w:r>
      <w:r>
        <w:rPr>
          <w:rFonts w:ascii="Calibri" w:hAnsi="Calibri" w:cs="Calibri"/>
          <w:sz w:val="22"/>
          <w:szCs w:val="22"/>
        </w:rPr>
        <w:t xml:space="preserve"> tahap selesai; tiket berstatus selesai setelah </w:t>
      </w:r>
      <w:r>
        <w:rPr>
          <w:b/>
          <w:bCs/>
          <w:rFonts w:ascii="Calibri" w:hAnsi="Calibri" w:cs="Calibri"/>
          <w:sz w:val="22"/>
          <w:szCs w:val="22"/>
        </w:rPr>
        <w:t xml:space="preserve">kedua</w:t>
      </w:r>
      <w:r>
        <w:rPr>
          <w:rFonts w:ascii="Calibri" w:hAnsi="Calibri" w:cs="Calibri"/>
          <w:sz w:val="22"/>
          <w:szCs w:val="22"/>
        </w:rPr>
        <w:t xml:space="preserve"> sub-bidang Alih Media selesai.</w:t>
      </w:r>
    </w:p>
    <w:p>
      <w:pPr>
        <w:spacing w:before="260" w:after="120"/>
        <w:keepNext/>
      </w:pPr>
      <w:r>
        <w:rPr>
          <w:rFonts w:ascii="Calibri" w:hAnsi="Calibri" w:cs="Calibri"/>
          <w:color w:val="0B2239"/>
          <w:sz w:val="28"/>
          <w:szCs w:val="28"/>
        </w:rPr>
        <w:t xml:space="preserve">2. GATEWAY &amp; KONDISI</w:t>
      </w:r>
    </w:p>
    <w:tbl>
      <w:tblPr>
        <w:tblW w:w="5000" w:type="pct"/>
        <w:tblBorders>
          <w:top w:val="single" w:sz="6" w:color="173B61"/>
          <w:left w:val="single" w:sz="6" w:color="173B61"/>
          <w:bottom w:val="single" w:sz="6" w:color="173B61"/>
          <w:right w:val="single" w:sz="6" w:color="173B61"/>
          <w:insideH w:val="single" w:sz="6" w:color="173B61"/>
          <w:insideV w:val="single" w:sz="6" w:color="173B61"/>
        </w:tblBorders>
      </w:tblPr>
      <w:tblGrid>
        <w:gridCol w:w="9000"/>
      </w:tblGrid>
      <w:tr>
        <w:tc>
          <w:tcPr>
            <w:shd w:val="clear" w:fill="F2F6FC"/>
            <w:tcW w:w="9000" w:type="dxa"/>
          </w:tcPr>
          <w:p>
            <w:pPr>
              <w:jc w:val="center"/>
              <w:spacing w:before="0" w:after="60"/>
              <w:keepNext/>
            </w:pPr>
            <w:r>
              <w:rPr>
                <w:rFonts w:ascii="Calibri" w:hAnsi="Calibri" w:cs="Calibri"/>
                <w:color w:val="0B2239"/>
                <w:sz w:val="22"/>
                <w:szCs w:val="22"/>
              </w:rPr>
              <w:t xml:space="preserve">GATEWAY PARALEL 1 — VERIFIKATOR ║ WARKAH</w:t>
            </w:r>
          </w:p>
          <w:p>
            <w:pPr>
              <w:jc w:val="center"/>
              <w:spacing w:before="0" w:after="40" w:line="264" w:lineRule="auto"/>
            </w:pPr>
            <w:r>
              <w:rPr>
                <w:rFonts w:ascii="Calibri" w:hAnsi="Calibri" w:cs="Calibri"/>
                <w:color w:val="222222"/>
                <w:sz w:val="21"/>
                <w:szCs w:val="21"/>
              </w:rPr>
              <w:t xml:space="preserve">Verifikator: status verifikasi lengkap → lanjut (tanpa menunggu Warkah)</w:t>
            </w:r>
          </w:p>
          <w:p>
            <w:pPr>
              <w:jc w:val="center"/>
              <w:spacing w:before="0" w:after="40" w:line="264" w:lineRule="auto"/>
            </w:pPr>
            <w:r>
              <w:rPr>
                <w:rFonts w:ascii="Calibri" w:hAnsi="Calibri" w:cs="Calibri"/>
                <w:color w:val="222222"/>
                <w:sz w:val="21"/>
                <w:szCs w:val="21"/>
              </w:rPr>
              <w:t xml:space="preserve">Warkah: siapkan data BT &amp; SU → sertipikat PROSES → DISERAHKAN</w:t>
            </w:r>
          </w:p>
          <w:p>
            <w:pPr>
              <w:jc w:val="center"/>
              <w:spacing w:before="0" w:after="40" w:line="264" w:lineRule="auto"/>
            </w:pPr>
            <w:r>
              <w:rPr>
                <w:rFonts w:ascii="Calibri" w:hAnsi="Calibri" w:cs="Calibri"/>
                <w:color w:val="222222"/>
                <w:sz w:val="21"/>
                <w:szCs w:val="21"/>
              </w:rPr>
              <w:t xml:space="preserve">Keduanya dapat mengerjakan tiket yang sama dari DB Admin (Exclusive Claim per jabatan)</w:t>
            </w:r>
          </w:p>
        </w:tc>
      </w:tr>
    </w:tbl>
    <w:tbl>
      <w:tblPr>
        <w:tblW w:w="5000" w:type="pct"/>
        <w:tblBorders>
          <w:top w:val="single" w:sz="6" w:color="173B61"/>
          <w:left w:val="single" w:sz="6" w:color="173B61"/>
          <w:bottom w:val="single" w:sz="6" w:color="173B61"/>
          <w:right w:val="single" w:sz="6" w:color="173B61"/>
          <w:insideH w:val="single" w:sz="6" w:color="173B61"/>
          <w:insideV w:val="single" w:sz="6" w:color="173B61"/>
        </w:tblBorders>
      </w:tblPr>
      <w:tblGrid>
        <w:gridCol w:w="9000"/>
      </w:tblGrid>
      <w:tr>
        <w:tc>
          <w:tcPr>
            <w:shd w:val="clear" w:fill="F2F6FC"/>
            <w:tcW w:w="9000" w:type="dxa"/>
          </w:tcPr>
          <w:p>
            <w:pPr>
              <w:jc w:val="center"/>
              <w:spacing w:before="0" w:after="60"/>
              <w:keepNext/>
            </w:pPr>
            <w:r>
              <w:rPr>
                <w:rFonts w:ascii="Calibri" w:hAnsi="Calibri" w:cs="Calibri"/>
                <w:color w:val="0B2239"/>
                <w:sz w:val="22"/>
                <w:szCs w:val="22"/>
              </w:rPr>
              <w:t xml:space="preserve">GATEWAY PARALEL 2 — VALIDATOR BT ║ SU (Gerbang Validator)</w:t>
            </w:r>
          </w:p>
          <w:p>
            <w:pPr>
              <w:jc w:val="center"/>
              <w:spacing w:before="0" w:after="40" w:line="264" w:lineRule="auto"/>
            </w:pPr>
            <w:r>
              <w:rPr>
                <w:rFonts w:ascii="Calibri" w:hAnsi="Calibri" w:cs="Calibri"/>
                <w:color w:val="222222"/>
                <w:sz w:val="21"/>
                <w:szCs w:val="21"/>
              </w:rPr>
              <w:t xml:space="preserve">Kondisi masuk: diserahkan_ke_validator = true (ditandai Warkah, tanpa menunggu Verifikator)</w:t>
            </w:r>
          </w:p>
          <w:p>
            <w:pPr>
              <w:jc w:val="center"/>
              <w:spacing w:before="0" w:after="40" w:line="264" w:lineRule="auto"/>
            </w:pPr>
            <w:r>
              <w:rPr>
                <w:rFonts w:ascii="Calibri" w:hAnsi="Calibri" w:cs="Calibri"/>
                <w:color w:val="222222"/>
                <w:sz w:val="21"/>
                <w:szCs w:val="21"/>
              </w:rPr>
              <w:t xml:space="preserve">Urutan bebas: BT dan SU boleh saling mendahului</w:t>
            </w:r>
          </w:p>
          <w:p>
            <w:pPr>
              <w:jc w:val="center"/>
              <w:spacing w:before="0" w:after="40" w:line="264" w:lineRule="auto"/>
            </w:pPr>
            <w:r>
              <w:rPr>
                <w:rFonts w:ascii="Calibri" w:hAnsi="Calibri" w:cs="Calibri"/>
                <w:color w:val="222222"/>
                <w:sz w:val="21"/>
                <w:szCs w:val="21"/>
              </w:rPr>
              <w:t xml:space="preserve">Prasyarat lanjut (ke Alih Media): KEDUANYA selesai</w:t>
            </w:r>
          </w:p>
        </w:tc>
      </w:tr>
    </w:tbl>
    <w:tbl>
      <w:tblPr>
        <w:tblW w:w="5000" w:type="pct"/>
        <w:tblBorders>
          <w:top w:val="single" w:sz="6" w:color="173B61"/>
          <w:left w:val="single" w:sz="6" w:color="173B61"/>
          <w:bottom w:val="single" w:sz="6" w:color="173B61"/>
          <w:right w:val="single" w:sz="6" w:color="173B61"/>
          <w:insideH w:val="single" w:sz="6" w:color="173B61"/>
          <w:insideV w:val="single" w:sz="6" w:color="173B61"/>
        </w:tblBorders>
      </w:tblPr>
      <w:tblGrid>
        <w:gridCol w:w="9000"/>
      </w:tblGrid>
      <w:tr>
        <w:tc>
          <w:tcPr>
            <w:shd w:val="clear" w:fill="F2F6FC"/>
            <w:tcW w:w="9000" w:type="dxa"/>
          </w:tcPr>
          <w:p>
            <w:pPr>
              <w:jc w:val="center"/>
              <w:spacing w:before="0" w:after="60"/>
              <w:keepNext/>
            </w:pPr>
            <w:r>
              <w:rPr>
                <w:rFonts w:ascii="Calibri" w:hAnsi="Calibri" w:cs="Calibri"/>
                <w:color w:val="0B2239"/>
                <w:sz w:val="22"/>
                <w:szCs w:val="22"/>
              </w:rPr>
              <w:t xml:space="preserve">GATEWAY PARALEL 3 — ALIH MEDIA BT ║ SU (Gate AND Penuh)</w:t>
            </w:r>
          </w:p>
          <w:p>
            <w:pPr>
              <w:jc w:val="center"/>
              <w:spacing w:before="0" w:after="40" w:line="264" w:lineRule="auto"/>
            </w:pPr>
            <w:r>
              <w:rPr>
                <w:rFonts w:ascii="Calibri" w:hAnsi="Calibri" w:cs="Calibri"/>
                <w:color w:val="222222"/>
                <w:sz w:val="21"/>
                <w:szCs w:val="21"/>
              </w:rPr>
              <w:t xml:space="preserve">Kondisi masuk: verifikasi lengkap + warkah selesai + validasi BT selesai + validasi SU selesai</w:t>
            </w:r>
          </w:p>
          <w:p>
            <w:pPr>
              <w:jc w:val="center"/>
              <w:spacing w:before="0" w:after="40" w:line="264" w:lineRule="auto"/>
            </w:pPr>
            <w:r>
              <w:rPr>
                <w:rFonts w:ascii="Calibri" w:hAnsi="Calibri" w:cs="Calibri"/>
                <w:color w:val="222222"/>
                <w:sz w:val="21"/>
                <w:szCs w:val="21"/>
              </w:rPr>
              <w:t xml:space="preserve">Jika belum lengkap → tombol aksi Alih Media TERKUNCI</w:t>
            </w:r>
          </w:p>
          <w:p>
            <w:pPr>
              <w:jc w:val="center"/>
              <w:spacing w:before="0" w:after="40" w:line="264" w:lineRule="auto"/>
            </w:pPr>
            <w:r>
              <w:rPr>
                <w:rFonts w:ascii="Calibri" w:hAnsi="Calibri" w:cs="Calibri"/>
                <w:color w:val="222222"/>
                <w:sz w:val="21"/>
                <w:szCs w:val="21"/>
              </w:rPr>
              <w:t xml:space="preserve">Pemicu status selesai: KEDUA sub-bidang Alih Media selesai</w:t>
            </w:r>
          </w:p>
        </w:tc>
      </w:tr>
    </w:tbl>
    <w:p>
      <w:pPr>
        <w:spacing w:before="260" w:after="120"/>
        <w:keepNext/>
      </w:pPr>
      <w:r>
        <w:rPr>
          <w:rFonts w:ascii="Calibri" w:hAnsi="Calibri" w:cs="Calibri"/>
          <w:color w:val="0B2239"/>
          <w:sz w:val="28"/>
          <w:szCs w:val="28"/>
        </w:rPr>
        <w:t xml:space="preserve">3. LOOP REVISI (KOREKSI BERKAS)</w:t>
      </w:r>
    </w:p>
    <w:tbl>
      <w:tblPr>
        <w:tblW w:w="5000" w:type="pct"/>
        <w:tblBorders>
          <w:top w:val="single" w:sz="6" w:color="173B61"/>
          <w:left w:val="single" w:sz="6" w:color="173B61"/>
          <w:bottom w:val="single" w:sz="6" w:color="173B61"/>
          <w:right w:val="single" w:sz="6" w:color="173B61"/>
          <w:insideH w:val="single" w:sz="6" w:color="173B61"/>
          <w:insideV w:val="single" w:sz="6" w:color="173B61"/>
        </w:tblBorders>
      </w:tblPr>
      <w:tblGrid>
        <w:gridCol w:w="9000"/>
      </w:tblGrid>
      <w:tr>
        <w:tc>
          <w:tcPr>
            <w:shd w:val="clear" w:fill="F2F6FC"/>
            <w:tcW w:w="9000" w:type="dxa"/>
          </w:tcPr>
          <w:p>
            <w:pPr>
              <w:jc w:val="center"/>
              <w:spacing w:before="0" w:after="60"/>
              <w:keepNext/>
            </w:pPr>
            <w:r>
              <w:rPr>
                <w:rFonts w:ascii="Calibri" w:hAnsi="Calibri" w:cs="Calibri"/>
                <w:color w:val="0B2239"/>
                <w:sz w:val="22"/>
                <w:szCs w:val="22"/>
              </w:rPr>
              <w:t xml:space="preserve">REVISI EKSTERNAL (VIA LOKET) — P0 → P1 → P2 … Pn</w:t>
            </w:r>
          </w:p>
          <w:p>
            <w:pPr>
              <w:jc w:val="center"/>
              <w:spacing w:before="0" w:after="40" w:line="264" w:lineRule="auto"/>
            </w:pPr>
            <w:r>
              <w:rPr>
                <w:rFonts w:ascii="Calibri" w:hAnsi="Calibri" w:cs="Calibri"/>
                <w:color w:val="222222"/>
                <w:sz w:val="21"/>
                <w:szCs w:val="21"/>
              </w:rPr>
              <w:t xml:space="preserve">Tahap → Kembalikan ke Loket + catatan + cetak Form Perbaikan</w:t>
            </w:r>
          </w:p>
          <w:p>
            <w:pPr>
              <w:jc w:val="center"/>
              <w:spacing w:before="0" w:after="40" w:line="264" w:lineRule="auto"/>
            </w:pPr>
            <w:r>
              <w:rPr>
                <w:rFonts w:ascii="Calibri" w:hAnsi="Calibri" w:cs="Calibri"/>
                <w:color w:val="222222"/>
                <w:sz w:val="21"/>
                <w:szCs w:val="21"/>
              </w:rPr>
              <w:t xml:space="preserve">Pemohon melengkapi berkas → Loket klik Resubmit → tiket kembali ke pengirim</w:t>
            </w:r>
          </w:p>
          <w:p>
            <w:pPr>
              <w:jc w:val="center"/>
              <w:spacing w:before="0" w:after="40" w:line="264" w:lineRule="auto"/>
            </w:pPr>
            <w:r>
              <w:rPr>
                <w:rFonts w:ascii="Calibri" w:hAnsi="Calibri" w:cs="Calibri"/>
                <w:color w:val="222222"/>
                <w:sz w:val="21"/>
                <w:szCs w:val="21"/>
              </w:rPr>
              <w:t xml:space="preserve">Kode pembetulan naik 1 langkah (string, tidak terbatas)</w:t>
            </w:r>
          </w:p>
        </w:tc>
      </w:tr>
    </w:tbl>
    <w:tbl>
      <w:tblPr>
        <w:tblW w:w="5000" w:type="pct"/>
        <w:tblBorders>
          <w:top w:val="single" w:sz="6" w:color="173B61"/>
          <w:left w:val="single" w:sz="6" w:color="173B61"/>
          <w:bottom w:val="single" w:sz="6" w:color="173B61"/>
          <w:right w:val="single" w:sz="6" w:color="173B61"/>
          <w:insideH w:val="single" w:sz="6" w:color="173B61"/>
          <w:insideV w:val="single" w:sz="6" w:color="173B61"/>
        </w:tblBorders>
      </w:tblPr>
      <w:tblGrid>
        <w:gridCol w:w="9000"/>
      </w:tblGrid>
      <w:tr>
        <w:tc>
          <w:tcPr>
            <w:shd w:val="clear" w:fill="F2F6FC"/>
            <w:tcW w:w="9000" w:type="dxa"/>
          </w:tcPr>
          <w:p>
            <w:pPr>
              <w:jc w:val="center"/>
              <w:spacing w:before="0" w:after="60"/>
              <w:keepNext/>
            </w:pPr>
            <w:r>
              <w:rPr>
                <w:rFonts w:ascii="Calibri" w:hAnsi="Calibri" w:cs="Calibri"/>
                <w:color w:val="0B2239"/>
                <w:sz w:val="22"/>
                <w:szCs w:val="22"/>
              </w:rPr>
              <w:t xml:space="preserve">REVISI INTERNAL (SESAMA PETUGAS)</w:t>
            </w:r>
          </w:p>
          <w:p>
            <w:pPr>
              <w:jc w:val="center"/>
              <w:spacing w:before="0" w:after="40" w:line="264" w:lineRule="auto"/>
            </w:pPr>
            <w:r>
              <w:rPr>
                <w:rFonts w:ascii="Calibri" w:hAnsi="Calibri" w:cs="Calibri"/>
                <w:color w:val="222222"/>
                <w:sz w:val="21"/>
                <w:szCs w:val="21"/>
              </w:rPr>
              <w:t xml:space="preserve">Contoh: Validator → Warkah, Verifikator → Warkah</w:t>
            </w:r>
          </w:p>
          <w:p>
            <w:pPr>
              <w:jc w:val="center"/>
              <w:spacing w:before="0" w:after="40" w:line="264" w:lineRule="auto"/>
            </w:pPr>
            <w:r>
              <w:rPr>
                <w:rFonts w:ascii="Calibri" w:hAnsi="Calibri" w:cs="Calibri"/>
                <w:color w:val="222222"/>
                <w:sz w:val="21"/>
                <w:szCs w:val="21"/>
              </w:rPr>
              <w:t xml:space="preserve">Hanya menaikkan revisi_ke — kode pembetulan P TIDAK berubah</w:t>
            </w:r>
          </w:p>
        </w:tc>
      </w:tr>
    </w:tbl>
    <w:p>
      <w:pPr>
        <w:spacing w:before="260" w:after="120"/>
        <w:keepNext/>
      </w:pPr>
      <w:r>
        <w:rPr>
          <w:rFonts w:ascii="Calibri" w:hAnsi="Calibri" w:cs="Calibri"/>
          <w:color w:val="0B2239"/>
          <w:sz w:val="28"/>
          <w:szCs w:val="28"/>
        </w:rPr>
        <w:t xml:space="preserve">4. STATUS &amp; TRANSISI SINGKAT</w:t>
      </w:r>
    </w:p>
    <w:tbl>
      <w:tblPr>
        <w:tblW w:w="5000" w:type="pct"/>
        <w:tblBorders>
          <w:top w:val="single" w:sz="4" w:color="AEBFD9"/>
          <w:left w:val="single" w:sz="4" w:color="AEBFD9"/>
          <w:bottom w:val="single" w:sz="4" w:color="AEBFD9"/>
          <w:right w:val="single" w:sz="4" w:color="AEBFD9"/>
          <w:insideH w:val="single" w:sz="4" w:color="AEBFD9"/>
          <w:insideV w:val="single" w:sz="4" w:color="AEBFD9"/>
        </w:tblBorders>
        <w:tblLayout w:type="fixed"/>
      </w:tblPr>
      <w:tblGrid>
        <w:gridCol w:w="2700"/>
        <w:gridCol w:w="6300"/>
      </w:tblGrid>
      <w:tr>
        <w:tc>
          <w:tcPr>
            <w:tcW w:w="2700" w:type="dxa"/>
            <w:shd w:val="clear" w:fill="D9E2F3"/>
            <w:vAlign w:val="center"/>
          </w:tcPr>
          <w:p>
            <w:pPr>
              <w:jc w:val="left"/>
              <w:spacing w:before="20" w:after="20"/>
            </w:pPr>
            <w:r>
              <w:rPr>
                <w:rFonts w:ascii="Calibri" w:hAnsi="Calibri" w:cs="Calibri"/>
                <w:color w:val="0B2239"/>
                <w:sz w:val="20"/>
                <w:szCs w:val="20"/>
              </w:rPr>
              <w:t xml:space="preserve">Status</w:t>
            </w:r>
          </w:p>
        </w:tc>
        <w:tc>
          <w:tcPr>
            <w:tcW w:w="6300" w:type="dxa"/>
            <w:shd w:val="clear" w:fill="D9E2F3"/>
            <w:vAlign w:val="center"/>
          </w:tcPr>
          <w:p>
            <w:pPr>
              <w:jc w:val="left"/>
              <w:spacing w:before="20" w:after="20"/>
            </w:pPr>
            <w:r>
              <w:rPr>
                <w:rFonts w:ascii="Calibri" w:hAnsi="Calibri" w:cs="Calibri"/>
                <w:color w:val="0B2239"/>
                <w:sz w:val="20"/>
                <w:szCs w:val="20"/>
              </w:rPr>
              <w:t xml:space="preserve">Pemicu Utama</w:t>
            </w:r>
          </w:p>
        </w:tc>
      </w:tr>
      <w:tr>
        <w:tc>
          <w:tcPr>
            <w:tcW w:w="2700" w:type="dxa"/>
            <w:shd w:val="clear" w:fill="FFFFFF"/>
            <w:vAlign w:val="center"/>
          </w:tcPr>
          <w:p>
            <w:pPr>
              <w:jc w:val="left"/>
              <w:spacing w:before="20" w:after="2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diterima</w:t>
            </w:r>
          </w:p>
        </w:tc>
        <w:tc>
          <w:tcPr>
            <w:tcW w:w="6300" w:type="dxa"/>
            <w:shd w:val="clear" w:fill="FFFFFF"/>
            <w:vAlign w:val="center"/>
          </w:tcPr>
          <w:p>
            <w:pPr>
              <w:jc w:val="left"/>
              <w:spacing w:before="20" w:after="2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Registrasi Loket / Admin · selesai diproses suatu tahap (kembali ke DB Admin)</w:t>
            </w:r>
          </w:p>
        </w:tc>
      </w:tr>
      <w:tr>
        <w:tc>
          <w:tcPr>
            <w:tcW w:w="2700" w:type="dxa"/>
            <w:shd w:val="clear" w:fill="FFFFFF"/>
            <w:vAlign w:val="center"/>
          </w:tcPr>
          <w:p>
            <w:pPr>
              <w:jc w:val="left"/>
              <w:spacing w:before="20" w:after="2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verifikasi · warkah</w:t>
            </w:r>
          </w:p>
        </w:tc>
        <w:tc>
          <w:tcPr>
            <w:tcW w:w="6300" w:type="dxa"/>
            <w:shd w:val="clear" w:fill="FFFFFF"/>
            <w:vAlign w:val="center"/>
          </w:tcPr>
          <w:p>
            <w:pPr>
              <w:jc w:val="left"/>
              <w:spacing w:before="20" w:after="2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Verifikator / Warkah Add dari DB Admin (paralel)</w:t>
            </w:r>
          </w:p>
        </w:tc>
      </w:tr>
      <w:tr>
        <w:tc>
          <w:tcPr>
            <w:tcW w:w="2700" w:type="dxa"/>
            <w:shd w:val="clear" w:fill="FFFFFF"/>
            <w:vAlign w:val="center"/>
          </w:tcPr>
          <w:p>
            <w:pPr>
              <w:jc w:val="left"/>
              <w:spacing w:before="20" w:after="2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validasi_btel · validasi_suel</w:t>
            </w:r>
          </w:p>
        </w:tc>
        <w:tc>
          <w:tcPr>
            <w:tcW w:w="6300" w:type="dxa"/>
            <w:shd w:val="clear" w:fill="FFFFFF"/>
            <w:vAlign w:val="center"/>
          </w:tcPr>
          <w:p>
            <w:pPr>
              <w:jc w:val="left"/>
              <w:spacing w:before="20" w:after="2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Validator BT / SU Add (flag diserahkan_ke_validator aktif)</w:t>
            </w:r>
          </w:p>
        </w:tc>
      </w:tr>
      <w:tr>
        <w:tc>
          <w:tcPr>
            <w:tcW w:w="2700" w:type="dxa"/>
            <w:shd w:val="clear" w:fill="FFFFFF"/>
            <w:vAlign w:val="center"/>
          </w:tcPr>
          <w:p>
            <w:pPr>
              <w:jc w:val="left"/>
              <w:spacing w:before="20" w:after="2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alih_media_btel · alih_media_suel</w:t>
            </w:r>
          </w:p>
        </w:tc>
        <w:tc>
          <w:tcPr>
            <w:tcW w:w="6300" w:type="dxa"/>
            <w:shd w:val="clear" w:fill="FFFFFF"/>
            <w:vAlign w:val="center"/>
          </w:tcPr>
          <w:p>
            <w:pPr>
              <w:jc w:val="left"/>
              <w:spacing w:before="20" w:after="2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Alih Media BT / SU Add (gate AND penuh)</w:t>
            </w:r>
          </w:p>
        </w:tc>
      </w:tr>
      <w:tr>
        <w:tc>
          <w:tcPr>
            <w:tcW w:w="2700" w:type="dxa"/>
            <w:shd w:val="clear" w:fill="FFFFFF"/>
            <w:vAlign w:val="center"/>
          </w:tcPr>
          <w:p>
            <w:pPr>
              <w:jc w:val="left"/>
              <w:spacing w:before="20" w:after="2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dikembalikan</w:t>
            </w:r>
          </w:p>
        </w:tc>
        <w:tc>
          <w:tcPr>
            <w:tcW w:w="6300" w:type="dxa"/>
            <w:shd w:val="clear" w:fill="FFFFFF"/>
            <w:vAlign w:val="center"/>
          </w:tcPr>
          <w:p>
            <w:pPr>
              <w:jc w:val="left"/>
              <w:spacing w:before="20" w:after="2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Revisi eksternal ke Loket atau internal antar tahap</w:t>
            </w:r>
          </w:p>
        </w:tc>
      </w:tr>
      <w:tr>
        <w:tc>
          <w:tcPr>
            <w:tcW w:w="2700" w:type="dxa"/>
            <w:shd w:val="clear" w:fill="FFFFFF"/>
            <w:vAlign w:val="center"/>
          </w:tcPr>
          <w:p>
            <w:pPr>
              <w:jc w:val="left"/>
              <w:spacing w:before="20" w:after="2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selesai</w:t>
            </w:r>
          </w:p>
        </w:tc>
        <w:tc>
          <w:tcPr>
            <w:tcW w:w="6300" w:type="dxa"/>
            <w:shd w:val="clear" w:fill="FFFFFF"/>
            <w:vAlign w:val="center"/>
          </w:tcPr>
          <w:p>
            <w:pPr>
              <w:jc w:val="left"/>
              <w:spacing w:before="20" w:after="2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Kedua Alih Media selesai → sertifikat elektronik terbit</w:t>
            </w:r>
          </w:p>
        </w:tc>
      </w:tr>
      <w:tr>
        <w:tc>
          <w:tcPr>
            <w:tcW w:w="2700" w:type="dxa"/>
            <w:shd w:val="clear" w:fill="FFFFFF"/>
            <w:vAlign w:val="center"/>
          </w:tcPr>
          <w:p>
            <w:pPr>
              <w:jc w:val="left"/>
              <w:spacing w:before="20" w:after="2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batal</w:t>
            </w:r>
          </w:p>
        </w:tc>
        <w:tc>
          <w:tcPr>
            <w:tcW w:w="6300" w:type="dxa"/>
            <w:shd w:val="clear" w:fill="FFFFFF"/>
            <w:vAlign w:val="center"/>
          </w:tcPr>
          <w:p>
            <w:pPr>
              <w:jc w:val="left"/>
              <w:spacing w:before="20" w:after="2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Permohonan dibatalkan</w:t>
            </w:r>
          </w:p>
        </w:tc>
      </w:tr>
    </w:tbl>
    <w:p>
      <w:pPr>
        <w:spacing w:before="260" w:after="120"/>
        <w:keepNext/>
      </w:pPr>
      <w:r>
        <w:rPr>
          <w:rFonts w:ascii="Calibri" w:hAnsi="Calibri" w:cs="Calibri"/>
          <w:color w:val="0B2239"/>
          <w:sz w:val="28"/>
          <w:szCs w:val="28"/>
        </w:rPr>
        <w:t xml:space="preserve">5. LOGIN, LAPORAN &amp; TRACKING (FITUR GLOBAL)</w:t>
      </w:r>
    </w:p>
    <w:p>
      <w:pPr>
        <w:spacing w:before="0" w:after="60" w:line="276" w:lineRule="auto"/>
        <w:ind w:left="240"/>
      </w:pPr>
      <w:r>
        <w:rPr>
          <w:rFonts w:ascii="Calibri" w:hAnsi="Calibri" w:cs="Calibri"/>
          <w:sz w:val="22"/>
          <w:szCs w:val="22"/>
        </w:rPr>
        <w:t xml:space="preserve">•  Login menerima </w:t>
      </w:r>
      <w:r>
        <w:rPr>
          <w:b/>
          <w:bCs/>
          <w:rFonts w:ascii="Calibri" w:hAnsi="Calibri" w:cs="Calibri"/>
          <w:sz w:val="22"/>
          <w:szCs w:val="22"/>
        </w:rPr>
        <w:t xml:space="preserve">username ATAU email</w:t>
      </w:r>
      <w:r>
        <w:rPr>
          <w:rFonts w:ascii="Calibri" w:hAnsi="Calibri" w:cs="Calibri"/>
          <w:sz w:val="22"/>
          <w:szCs w:val="22"/>
        </w:rPr>
        <w:t xml:space="preserve">; akun wajib aktif; route POST /login di-rate-limit </w:t>
      </w:r>
      <w:r>
        <w:rPr>
          <w:b/>
          <w:bCs/>
          <w:rFonts w:ascii="Calibri" w:hAnsi="Calibri" w:cs="Calibri"/>
          <w:sz w:val="22"/>
          <w:szCs w:val="22"/>
        </w:rPr>
        <w:t xml:space="preserve">6×/menit</w:t>
      </w:r>
      <w:r>
        <w:rPr>
          <w:rFonts w:ascii="Calibri" w:hAnsi="Calibri" w:cs="Calibri"/>
          <w:sz w:val="22"/>
          <w:szCs w:val="22"/>
        </w:rPr>
        <w:t xml:space="preserve"> (throttle:6,1).</w:t>
      </w:r>
    </w:p>
    <w:p>
      <w:pPr>
        <w:spacing w:before="0" w:after="60" w:line="276" w:lineRule="auto"/>
        <w:ind w:left="240"/>
      </w:pPr>
      <w:r>
        <w:rPr>
          <w:rFonts w:ascii="Calibri" w:hAnsi="Calibri" w:cs="Calibri"/>
          <w:sz w:val="22"/>
          <w:szCs w:val="22"/>
        </w:rPr>
        <w:t xml:space="preserve">•  Dashboard (semua role): kartu statistik + </w:t>
      </w:r>
      <w:r>
        <w:rPr>
          <w:b/>
          <w:bCs/>
          <w:rFonts w:ascii="Calibri" w:hAnsi="Calibri" w:cs="Calibri"/>
          <w:sz w:val="22"/>
          <w:szCs w:val="22"/>
        </w:rPr>
        <w:t xml:space="preserve">grafik 6 bulan</w:t>
      </w:r>
      <w:r>
        <w:rPr>
          <w:rFonts w:ascii="Calibri" w:hAnsi="Calibri" w:cs="Calibri"/>
          <w:sz w:val="22"/>
          <w:szCs w:val="22"/>
        </w:rPr>
        <w:t xml:space="preserve"> + tiket/aktivitas terbaru + overdue per stage.</w:t>
      </w:r>
    </w:p>
    <w:p>
      <w:pPr>
        <w:spacing w:before="0" w:after="60" w:line="276" w:lineRule="auto"/>
        <w:ind w:left="240"/>
      </w:pPr>
      <w:r>
        <w:rPr>
          <w:rFonts w:ascii="Calibri" w:hAnsi="Calibri" w:cs="Calibri"/>
          <w:sz w:val="22"/>
          <w:szCs w:val="22"/>
        </w:rPr>
        <w:t xml:space="preserve">•  Laporan &amp; Rekap SLA semua role: </w:t>
      </w:r>
      <w:r>
        <w:rPr>
          <w:b/>
          <w:bCs/>
          <w:rFonts w:ascii="Calibri" w:hAnsi="Calibri" w:cs="Calibri"/>
          <w:sz w:val="22"/>
          <w:szCs w:val="22"/>
        </w:rPr>
        <w:t xml:space="preserve">/reports · /reports/print · /reports/export · /reports/print-rapi</w:t>
      </w:r>
      <w:r>
        <w:rPr>
          <w:rFonts w:ascii="Calibri" w:hAnsi="Calibri" w:cs="Calibri"/>
          <w:sz w:val="22"/>
          <w:szCs w:val="22"/>
        </w:rPr>
        <w:t xml:space="preserve">.</w:t>
      </w:r>
    </w:p>
    <w:p>
      <w:pPr>
        <w:spacing w:before="0" w:after="60" w:line="276" w:lineRule="auto"/>
        <w:ind w:left="240"/>
      </w:pPr>
      <w:r>
        <w:rPr>
          <w:rFonts w:ascii="Calibri" w:hAnsi="Calibri" w:cs="Calibri"/>
          <w:sz w:val="22"/>
          <w:szCs w:val="22"/>
        </w:rPr>
        <w:t xml:space="preserve">•  Tracking publik (tanpa login): cari by </w:t>
      </w:r>
      <w:r>
        <w:rPr>
          <w:b/>
          <w:bCs/>
          <w:rFonts w:ascii="Calibri" w:hAnsi="Calibri" w:cs="Calibri"/>
          <w:sz w:val="22"/>
          <w:szCs w:val="22"/>
        </w:rPr>
        <w:t xml:space="preserve">nomor tiket ATAU nomor telepon</w:t>
      </w:r>
      <w:r>
        <w:rPr>
          <w:rFonts w:ascii="Calibri" w:hAnsi="Calibri" w:cs="Calibri"/>
          <w:sz w:val="22"/>
          <w:szCs w:val="22"/>
        </w:rPr>
        <w:t xml:space="preserve">; detail + riwayat timeline.</w:t>
      </w:r>
    </w:p>
    <w:p>
      <w:pPr>
        <w:spacing w:before="0" w:after="60" w:line="276" w:lineRule="auto"/>
        <w:ind w:left="240"/>
      </w:pPr>
      <w:r>
        <w:rPr>
          <w:rFonts w:ascii="Calibri" w:hAnsi="Calibri" w:cs="Calibri"/>
          <w:sz w:val="22"/>
          <w:szCs w:val="22"/>
        </w:rPr>
        <w:t xml:space="preserve">•  Admin </w:t>
      </w:r>
      <w:r>
        <w:rPr>
          <w:b/>
          <w:bCs/>
          <w:rFonts w:ascii="Calibri" w:hAnsi="Calibri" w:cs="Calibri"/>
          <w:sz w:val="22"/>
          <w:szCs w:val="22"/>
        </w:rPr>
        <w:t xml:space="preserve">tanpa</w:t>
      </w:r>
      <w:r>
        <w:rPr>
          <w:rFonts w:ascii="Calibri" w:hAnsi="Calibri" w:cs="Calibri"/>
          <w:sz w:val="22"/>
          <w:szCs w:val="22"/>
        </w:rPr>
        <w:t xml:space="preserve"> edit/hapus tiket; kelola akun via `/admin/users` (tambah · ubah jabatan · toggle aktif). Arsip single/massal.</w:t>
      </w:r>
    </w:p>
    <w:p>
      <w:pPr>
        <w:spacing w:before="0" w:after="60" w:line="276" w:lineRule="auto"/>
        <w:ind w:left="240"/>
      </w:pPr>
      <w:r>
        <w:rPr>
          <w:rFonts w:ascii="Calibri" w:hAnsi="Calibri" w:cs="Calibri"/>
          <w:sz w:val="22"/>
          <w:szCs w:val="22"/>
        </w:rPr>
        <w:t xml:space="preserve">•  React SPA tersedia di </w:t>
      </w:r>
      <w:r>
        <w:rPr>
          <w:b/>
          <w:bCs/>
          <w:rFonts w:ascii="Calibri" w:hAnsi="Calibri" w:cs="Calibri"/>
          <w:sz w:val="22"/>
          <w:szCs w:val="22"/>
        </w:rPr>
        <w:t xml:space="preserve">/app/{any?}</w:t>
      </w:r>
      <w:r>
        <w:rPr>
          <w:rFonts w:ascii="Calibri" w:hAnsi="Calibri" w:cs="Calibri"/>
          <w:sz w:val="22"/>
          <w:szCs w:val="22"/>
        </w:rPr>
        <w:t xml:space="preserve"> (fallback halaman migrasi).</w:t>
      </w:r>
    </w:p>
    <w:p>
      <w:pPr>
        <w:spacing w:before="260" w:after="120"/>
        <w:keepNext/>
      </w:pPr>
      <w:r>
        <w:rPr>
          <w:rFonts w:ascii="Calibri" w:hAnsi="Calibri" w:cs="Calibri"/>
          <w:color w:val="0B2239"/>
          <w:sz w:val="28"/>
          <w:szCs w:val="28"/>
        </w:rPr>
        <w:t xml:space="preserve">6. AKUN QUICK LOGIN (SEEDER — 17 AKUN)</w:t>
      </w:r>
    </w:p>
    <w:tbl>
      <w:tblPr>
        <w:tblW w:w="5000" w:type="pct"/>
        <w:tblBorders>
          <w:top w:val="single" w:sz="4" w:color="AEBFD9"/>
          <w:left w:val="single" w:sz="4" w:color="AEBFD9"/>
          <w:bottom w:val="single" w:sz="4" w:color="AEBFD9"/>
          <w:right w:val="single" w:sz="4" w:color="AEBFD9"/>
          <w:insideH w:val="single" w:sz="4" w:color="AEBFD9"/>
          <w:insideV w:val="single" w:sz="4" w:color="AEBFD9"/>
        </w:tblBorders>
        <w:tblLayout w:type="fixed"/>
      </w:tblPr>
      <w:tblGrid>
        <w:gridCol w:w="2520"/>
        <w:gridCol w:w="3960"/>
        <w:gridCol w:w="2520"/>
      </w:tblGrid>
      <w:tr>
        <w:tc>
          <w:tcPr>
            <w:tcW w:w="2520" w:type="dxa"/>
            <w:shd w:val="clear" w:fill="D9E2F3"/>
            <w:vAlign w:val="center"/>
          </w:tcPr>
          <w:p>
            <w:pPr>
              <w:jc w:val="left"/>
              <w:spacing w:before="20" w:after="20"/>
            </w:pPr>
            <w:r>
              <w:rPr>
                <w:rFonts w:ascii="Calibri" w:hAnsi="Calibri" w:cs="Calibri"/>
                <w:color w:val="0B2239"/>
                <w:sz w:val="20"/>
                <w:szCs w:val="20"/>
              </w:rPr>
              <w:t xml:space="preserve">Jabatan</w:t>
            </w:r>
          </w:p>
        </w:tc>
        <w:tc>
          <w:tcPr>
            <w:tcW w:w="3960" w:type="dxa"/>
            <w:shd w:val="clear" w:fill="D9E2F3"/>
            <w:vAlign w:val="center"/>
          </w:tcPr>
          <w:p>
            <w:pPr>
              <w:jc w:val="left"/>
              <w:spacing w:before="20" w:after="20"/>
            </w:pPr>
            <w:r>
              <w:rPr>
                <w:rFonts w:ascii="Calibri" w:hAnsi="Calibri" w:cs="Calibri"/>
                <w:color w:val="0B2239"/>
                <w:sz w:val="20"/>
                <w:szCs w:val="20"/>
              </w:rPr>
              <w:t xml:space="preserve">Username #1 / #2</w:t>
            </w:r>
          </w:p>
        </w:tc>
        <w:tc>
          <w:tcPr>
            <w:tcW w:w="2520" w:type="dxa"/>
            <w:shd w:val="clear" w:fill="D9E2F3"/>
            <w:vAlign w:val="center"/>
          </w:tcPr>
          <w:p>
            <w:pPr>
              <w:jc w:val="left"/>
              <w:spacing w:before="20" w:after="20"/>
            </w:pPr>
            <w:r>
              <w:rPr>
                <w:rFonts w:ascii="Calibri" w:hAnsi="Calibri" w:cs="Calibri"/>
                <w:color w:val="0B2239"/>
                <w:sz w:val="20"/>
                <w:szCs w:val="20"/>
              </w:rPr>
              <w:t xml:space="preserve">Password</w:t>
            </w:r>
          </w:p>
        </w:tc>
      </w:tr>
      <w:tr>
        <w:tc>
          <w:tcPr>
            <w:tcW w:w="2520" w:type="dxa"/>
            <w:shd w:val="clear" w:fill="FFFFFF"/>
            <w:vAlign w:val="center"/>
          </w:tcPr>
          <w:p>
            <w:pPr>
              <w:jc w:val="left"/>
              <w:spacing w:before="20" w:after="2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admin</w:t>
            </w:r>
          </w:p>
        </w:tc>
        <w:tc>
          <w:tcPr>
            <w:tcW w:w="3960" w:type="dxa"/>
            <w:shd w:val="clear" w:fill="FFFFFF"/>
            <w:vAlign w:val="center"/>
          </w:tcPr>
          <w:p>
            <w:pPr>
              <w:jc w:val="left"/>
              <w:spacing w:before="20" w:after="2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admin</w:t>
            </w:r>
          </w:p>
        </w:tc>
        <w:tc>
          <w:tcPr>
            <w:tcW w:w="2520" w:type="dxa"/>
            <w:shd w:val="clear" w:fill="FFFFFF"/>
            <w:vAlign w:val="center"/>
          </w:tcPr>
          <w:p>
            <w:pPr>
              <w:jc w:val="left"/>
              <w:spacing w:before="20" w:after="2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admin123</w:t>
            </w:r>
          </w:p>
        </w:tc>
      </w:tr>
      <w:tr>
        <w:tc>
          <w:tcPr>
            <w:tcW w:w="2520" w:type="dxa"/>
            <w:shd w:val="clear" w:fill="FFFFFF"/>
            <w:vAlign w:val="center"/>
          </w:tcPr>
          <w:p>
            <w:pPr>
              <w:jc w:val="left"/>
              <w:spacing w:before="20" w:after="2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pemimpin</w:t>
            </w:r>
          </w:p>
        </w:tc>
        <w:tc>
          <w:tcPr>
            <w:tcW w:w="3960" w:type="dxa"/>
            <w:shd w:val="clear" w:fill="FFFFFF"/>
            <w:vAlign w:val="center"/>
          </w:tcPr>
          <w:p>
            <w:pPr>
              <w:jc w:val="left"/>
              <w:spacing w:before="20" w:after="2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pemimpin / pemimpin2</w:t>
            </w:r>
          </w:p>
        </w:tc>
        <w:tc>
          <w:tcPr>
            <w:tcW w:w="2520" w:type="dxa"/>
            <w:shd w:val="clear" w:fill="FFFFFF"/>
            <w:vAlign w:val="center"/>
          </w:tcPr>
          <w:p>
            <w:pPr>
              <w:jc w:val="left"/>
              <w:spacing w:before="20" w:after="2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pemimpin123</w:t>
            </w:r>
          </w:p>
        </w:tc>
      </w:tr>
      <w:tr>
        <w:tc>
          <w:tcPr>
            <w:tcW w:w="2520" w:type="dxa"/>
            <w:shd w:val="clear" w:fill="FFFFFF"/>
            <w:vAlign w:val="center"/>
          </w:tcPr>
          <w:p>
            <w:pPr>
              <w:jc w:val="left"/>
              <w:spacing w:before="20" w:after="2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loket</w:t>
            </w:r>
          </w:p>
        </w:tc>
        <w:tc>
          <w:tcPr>
            <w:tcW w:w="3960" w:type="dxa"/>
            <w:shd w:val="clear" w:fill="FFFFFF"/>
            <w:vAlign w:val="center"/>
          </w:tcPr>
          <w:p>
            <w:pPr>
              <w:jc w:val="left"/>
              <w:spacing w:before="20" w:after="2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loket1 / loket2</w:t>
            </w:r>
          </w:p>
        </w:tc>
        <w:tc>
          <w:tcPr>
            <w:tcW w:w="2520" w:type="dxa"/>
            <w:shd w:val="clear" w:fill="FFFFFF"/>
            <w:vAlign w:val="center"/>
          </w:tcPr>
          <w:p>
            <w:pPr>
              <w:jc w:val="left"/>
              <w:spacing w:before="20" w:after="2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loket123</w:t>
            </w:r>
          </w:p>
        </w:tc>
      </w:tr>
      <w:tr>
        <w:tc>
          <w:tcPr>
            <w:tcW w:w="2520" w:type="dxa"/>
            <w:shd w:val="clear" w:fill="FFFFFF"/>
            <w:vAlign w:val="center"/>
          </w:tcPr>
          <w:p>
            <w:pPr>
              <w:jc w:val="left"/>
              <w:spacing w:before="20" w:after="2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verifikator</w:t>
            </w:r>
          </w:p>
        </w:tc>
        <w:tc>
          <w:tcPr>
            <w:tcW w:w="3960" w:type="dxa"/>
            <w:shd w:val="clear" w:fill="FFFFFF"/>
            <w:vAlign w:val="center"/>
          </w:tcPr>
          <w:p>
            <w:pPr>
              <w:jc w:val="left"/>
              <w:spacing w:before="20" w:after="2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verifikator1 / verifikator2</w:t>
            </w:r>
          </w:p>
        </w:tc>
        <w:tc>
          <w:tcPr>
            <w:tcW w:w="2520" w:type="dxa"/>
            <w:shd w:val="clear" w:fill="FFFFFF"/>
            <w:vAlign w:val="center"/>
          </w:tcPr>
          <w:p>
            <w:pPr>
              <w:jc w:val="left"/>
              <w:spacing w:before="20" w:after="2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verif123</w:t>
            </w:r>
          </w:p>
        </w:tc>
      </w:tr>
      <w:tr>
        <w:tc>
          <w:tcPr>
            <w:tcW w:w="2520" w:type="dxa"/>
            <w:shd w:val="clear" w:fill="FFFFFF"/>
            <w:vAlign w:val="center"/>
          </w:tcPr>
          <w:p>
            <w:pPr>
              <w:jc w:val="left"/>
              <w:spacing w:before="20" w:after="2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warkah</w:t>
            </w:r>
          </w:p>
        </w:tc>
        <w:tc>
          <w:tcPr>
            <w:tcW w:w="3960" w:type="dxa"/>
            <w:shd w:val="clear" w:fill="FFFFFF"/>
            <w:vAlign w:val="center"/>
          </w:tcPr>
          <w:p>
            <w:pPr>
              <w:jc w:val="left"/>
              <w:spacing w:before="20" w:after="2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warkah1 / warkah2</w:t>
            </w:r>
          </w:p>
        </w:tc>
        <w:tc>
          <w:tcPr>
            <w:tcW w:w="2520" w:type="dxa"/>
            <w:shd w:val="clear" w:fill="FFFFFF"/>
            <w:vAlign w:val="center"/>
          </w:tcPr>
          <w:p>
            <w:pPr>
              <w:jc w:val="left"/>
              <w:spacing w:before="20" w:after="2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warkah123</w:t>
            </w:r>
          </w:p>
        </w:tc>
      </w:tr>
      <w:tr>
        <w:tc>
          <w:tcPr>
            <w:tcW w:w="2520" w:type="dxa"/>
            <w:shd w:val="clear" w:fill="FFFFFF"/>
            <w:vAlign w:val="center"/>
          </w:tcPr>
          <w:p>
            <w:pPr>
              <w:jc w:val="left"/>
              <w:spacing w:before="20" w:after="2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validator_btel</w:t>
            </w:r>
          </w:p>
        </w:tc>
        <w:tc>
          <w:tcPr>
            <w:tcW w:w="3960" w:type="dxa"/>
            <w:shd w:val="clear" w:fill="FFFFFF"/>
            <w:vAlign w:val="center"/>
          </w:tcPr>
          <w:p>
            <w:pPr>
              <w:jc w:val="left"/>
              <w:spacing w:before="20" w:after="2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vbtel1 / vbtel2</w:t>
            </w:r>
          </w:p>
        </w:tc>
        <w:tc>
          <w:tcPr>
            <w:tcW w:w="2520" w:type="dxa"/>
            <w:shd w:val="clear" w:fill="FFFFFF"/>
            <w:vAlign w:val="center"/>
          </w:tcPr>
          <w:p>
            <w:pPr>
              <w:jc w:val="left"/>
              <w:spacing w:before="20" w:after="2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vbtel123</w:t>
            </w:r>
          </w:p>
        </w:tc>
      </w:tr>
      <w:tr>
        <w:tc>
          <w:tcPr>
            <w:tcW w:w="2520" w:type="dxa"/>
            <w:shd w:val="clear" w:fill="FFFFFF"/>
            <w:vAlign w:val="center"/>
          </w:tcPr>
          <w:p>
            <w:pPr>
              <w:jc w:val="left"/>
              <w:spacing w:before="20" w:after="2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validator_suel</w:t>
            </w:r>
          </w:p>
        </w:tc>
        <w:tc>
          <w:tcPr>
            <w:tcW w:w="3960" w:type="dxa"/>
            <w:shd w:val="clear" w:fill="FFFFFF"/>
            <w:vAlign w:val="center"/>
          </w:tcPr>
          <w:p>
            <w:pPr>
              <w:jc w:val="left"/>
              <w:spacing w:before="20" w:after="2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vsuel1 / vsuel2</w:t>
            </w:r>
          </w:p>
        </w:tc>
        <w:tc>
          <w:tcPr>
            <w:tcW w:w="2520" w:type="dxa"/>
            <w:shd w:val="clear" w:fill="FFFFFF"/>
            <w:vAlign w:val="center"/>
          </w:tcPr>
          <w:p>
            <w:pPr>
              <w:jc w:val="left"/>
              <w:spacing w:before="20" w:after="2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vsuel123</w:t>
            </w:r>
          </w:p>
        </w:tc>
      </w:tr>
      <w:tr>
        <w:tc>
          <w:tcPr>
            <w:tcW w:w="2520" w:type="dxa"/>
            <w:shd w:val="clear" w:fill="FFFFFF"/>
            <w:vAlign w:val="center"/>
          </w:tcPr>
          <w:p>
            <w:pPr>
              <w:jc w:val="left"/>
              <w:spacing w:before="20" w:after="2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alih_media_btel</w:t>
            </w:r>
          </w:p>
        </w:tc>
        <w:tc>
          <w:tcPr>
            <w:tcW w:w="3960" w:type="dxa"/>
            <w:shd w:val="clear" w:fill="FFFFFF"/>
            <w:vAlign w:val="center"/>
          </w:tcPr>
          <w:p>
            <w:pPr>
              <w:jc w:val="left"/>
              <w:spacing w:before="20" w:after="2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ambt1 / ambt2</w:t>
            </w:r>
          </w:p>
        </w:tc>
        <w:tc>
          <w:tcPr>
            <w:tcW w:w="2520" w:type="dxa"/>
            <w:shd w:val="clear" w:fill="FFFFFF"/>
            <w:vAlign w:val="center"/>
          </w:tcPr>
          <w:p>
            <w:pPr>
              <w:jc w:val="left"/>
              <w:spacing w:before="20" w:after="2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ambt123</w:t>
            </w:r>
          </w:p>
        </w:tc>
      </w:tr>
      <w:tr>
        <w:tc>
          <w:tcPr>
            <w:tcW w:w="2520" w:type="dxa"/>
            <w:shd w:val="clear" w:fill="FFFFFF"/>
            <w:vAlign w:val="center"/>
          </w:tcPr>
          <w:p>
            <w:pPr>
              <w:jc w:val="left"/>
              <w:spacing w:before="20" w:after="2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alih_media_suel</w:t>
            </w:r>
          </w:p>
        </w:tc>
        <w:tc>
          <w:tcPr>
            <w:tcW w:w="3960" w:type="dxa"/>
            <w:shd w:val="clear" w:fill="FFFFFF"/>
            <w:vAlign w:val="center"/>
          </w:tcPr>
          <w:p>
            <w:pPr>
              <w:jc w:val="left"/>
              <w:spacing w:before="20" w:after="2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amsu1 / amsu2</w:t>
            </w:r>
          </w:p>
        </w:tc>
        <w:tc>
          <w:tcPr>
            <w:tcW w:w="2520" w:type="dxa"/>
            <w:shd w:val="clear" w:fill="FFFFFF"/>
            <w:vAlign w:val="center"/>
          </w:tcPr>
          <w:p>
            <w:pPr>
              <w:jc w:val="left"/>
              <w:spacing w:before="20" w:after="20"/>
            </w:pPr>
            <w:r>
              <w:rPr>
                <w:rFonts w:ascii="Calibri" w:hAnsi="Calibri" w:cs="Calibri"/>
                <w:sz w:val="20"/>
                <w:szCs w:val="20"/>
              </w:rPr>
              <w:t xml:space="preserve">amsu123</w:t>
            </w:r>
          </w:p>
        </w:tc>
      </w:tr>
    </w:tbl>
    <w:p>
      <w:pPr>
        <w:spacing w:before="0" w:after="100"/>
      </w:pPr>
      <w:r>
        <w:rPr>
          <w:i/>
          <w:iCs/>
          <w:rFonts w:ascii="Calibri" w:hAnsi="Calibri" w:cs="Calibri"/>
          <w:color w:val="5A5A5A"/>
          <w:sz w:val="20"/>
          <w:szCs w:val="20"/>
        </w:rPr>
        <w:t xml:space="preserve">Dokumen ini adalah versi terbaru (v2.3) — diselaraskan dengan perilaku website LOKET 2026 saat ini. File lama disimpan di folder backup_lama.</w:t>
      </w:r>
    </w:p>
    <w:sectPr w:rsidR="00EB30E0" w:rsidRPr="003923EC" w:rsidSect="003923EC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B3792"/>
    <w:multiLevelType w:val="hybridMultilevel"/>
    <w:tmpl w:val="5E86A608"/>
    <w:lvl w:ilvl="0" w:tplc="7562D072">
      <w:start w:val="1"/>
      <w:numFmt w:val="decimal"/>
      <w:lvlText w:val="%1."/>
      <w:lvlJc w:val="left"/>
      <w:pPr>
        <w:ind w:left="1248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968" w:hanging="360"/>
      </w:pPr>
    </w:lvl>
    <w:lvl w:ilvl="2" w:tplc="3809001B" w:tentative="1">
      <w:start w:val="1"/>
      <w:numFmt w:val="lowerRoman"/>
      <w:lvlText w:val="%3."/>
      <w:lvlJc w:val="right"/>
      <w:pPr>
        <w:ind w:left="2688" w:hanging="180"/>
      </w:pPr>
    </w:lvl>
    <w:lvl w:ilvl="3" w:tplc="3809000F" w:tentative="1">
      <w:start w:val="1"/>
      <w:numFmt w:val="decimal"/>
      <w:lvlText w:val="%4."/>
      <w:lvlJc w:val="left"/>
      <w:pPr>
        <w:ind w:left="3408" w:hanging="360"/>
      </w:pPr>
    </w:lvl>
    <w:lvl w:ilvl="4" w:tplc="38090019" w:tentative="1">
      <w:start w:val="1"/>
      <w:numFmt w:val="lowerLetter"/>
      <w:lvlText w:val="%5."/>
      <w:lvlJc w:val="left"/>
      <w:pPr>
        <w:ind w:left="4128" w:hanging="360"/>
      </w:pPr>
    </w:lvl>
    <w:lvl w:ilvl="5" w:tplc="3809001B" w:tentative="1">
      <w:start w:val="1"/>
      <w:numFmt w:val="lowerRoman"/>
      <w:lvlText w:val="%6."/>
      <w:lvlJc w:val="right"/>
      <w:pPr>
        <w:ind w:left="4848" w:hanging="180"/>
      </w:pPr>
    </w:lvl>
    <w:lvl w:ilvl="6" w:tplc="3809000F" w:tentative="1">
      <w:start w:val="1"/>
      <w:numFmt w:val="decimal"/>
      <w:lvlText w:val="%7."/>
      <w:lvlJc w:val="left"/>
      <w:pPr>
        <w:ind w:left="5568" w:hanging="360"/>
      </w:pPr>
    </w:lvl>
    <w:lvl w:ilvl="7" w:tplc="38090019" w:tentative="1">
      <w:start w:val="1"/>
      <w:numFmt w:val="lowerLetter"/>
      <w:lvlText w:val="%8."/>
      <w:lvlJc w:val="left"/>
      <w:pPr>
        <w:ind w:left="6288" w:hanging="360"/>
      </w:pPr>
    </w:lvl>
    <w:lvl w:ilvl="8" w:tplc="3809001B" w:tentative="1">
      <w:start w:val="1"/>
      <w:numFmt w:val="lowerRoman"/>
      <w:lvlText w:val="%9."/>
      <w:lvlJc w:val="right"/>
      <w:pPr>
        <w:ind w:left="7008" w:hanging="180"/>
      </w:pPr>
    </w:lvl>
  </w:abstractNum>
  <w:abstractNum w:abstractNumId="1" w15:restartNumberingAfterBreak="0">
    <w:nsid w:val="243709E3"/>
    <w:multiLevelType w:val="hybridMultilevel"/>
    <w:tmpl w:val="E7D4589E"/>
    <w:lvl w:ilvl="0" w:tplc="3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5C156B7"/>
    <w:multiLevelType w:val="hybridMultilevel"/>
    <w:tmpl w:val="0980C712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724C0CFA"/>
    <w:multiLevelType w:val="hybridMultilevel"/>
    <w:tmpl w:val="8DE869A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10347947">
    <w:abstractNumId w:val="3"/>
  </w:num>
  <w:num w:numId="2" w16cid:durableId="2126729477">
    <w:abstractNumId w:val="2"/>
  </w:num>
  <w:num w:numId="3" w16cid:durableId="631447705">
    <w:abstractNumId w:val="0"/>
  </w:num>
  <w:num w:numId="4" w16cid:durableId="15213126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0CF5"/>
    <w:rsid w:val="00000389"/>
    <w:rsid w:val="0006267D"/>
    <w:rsid w:val="000863B2"/>
    <w:rsid w:val="000A1E6E"/>
    <w:rsid w:val="000B4B47"/>
    <w:rsid w:val="000B4FC8"/>
    <w:rsid w:val="001E4608"/>
    <w:rsid w:val="001F7B05"/>
    <w:rsid w:val="00250EB4"/>
    <w:rsid w:val="002D50E9"/>
    <w:rsid w:val="002E5C72"/>
    <w:rsid w:val="0036195C"/>
    <w:rsid w:val="003923EC"/>
    <w:rsid w:val="003A2D80"/>
    <w:rsid w:val="00403B02"/>
    <w:rsid w:val="00477BC7"/>
    <w:rsid w:val="004B2E37"/>
    <w:rsid w:val="0052295C"/>
    <w:rsid w:val="005559E9"/>
    <w:rsid w:val="00562E3F"/>
    <w:rsid w:val="005875DB"/>
    <w:rsid w:val="00631936"/>
    <w:rsid w:val="00632AD5"/>
    <w:rsid w:val="00723351"/>
    <w:rsid w:val="00725425"/>
    <w:rsid w:val="00730CF5"/>
    <w:rsid w:val="007461B0"/>
    <w:rsid w:val="00756F3C"/>
    <w:rsid w:val="00825D93"/>
    <w:rsid w:val="00862FE5"/>
    <w:rsid w:val="00976EEA"/>
    <w:rsid w:val="009B6D07"/>
    <w:rsid w:val="00A02F11"/>
    <w:rsid w:val="00A77D30"/>
    <w:rsid w:val="00A900E8"/>
    <w:rsid w:val="00B22ECB"/>
    <w:rsid w:val="00BA6AAD"/>
    <w:rsid w:val="00C93A41"/>
    <w:rsid w:val="00CC2B7C"/>
    <w:rsid w:val="00CE32FD"/>
    <w:rsid w:val="00DF7EED"/>
    <w:rsid w:val="00E414B9"/>
    <w:rsid w:val="00E4711E"/>
    <w:rsid w:val="00E51C7E"/>
    <w:rsid w:val="00E87CEB"/>
    <w:rsid w:val="00EB30E0"/>
    <w:rsid w:val="00EC167E"/>
    <w:rsid w:val="00FA7750"/>
    <w:rsid w:val="00FF15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3213E5"/>
  <w15:chartTrackingRefBased/>
  <w15:docId w15:val="{3342121D-DC45-4BBC-A1BF-3EF5E6D151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0CF5"/>
  </w:style>
  <w:style w:type="paragraph" w:styleId="Heading1">
    <w:name w:val="heading 1"/>
    <w:basedOn w:val="Normal"/>
    <w:next w:val="Normal"/>
    <w:link w:val="Heading1Char"/>
    <w:uiPriority w:val="9"/>
    <w:qFormat/>
    <w:rsid w:val="00730C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0C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0C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0C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0C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0C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0C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0C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0C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0C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0C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0C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0C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0C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0C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0C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0C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0C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0C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0C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0C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0C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0C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0C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0C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0C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0C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0C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0C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3A6642-6333-4F56-B14E-CD96A1043F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189</TotalTime>
  <Pages>20</Pages>
  <Words>3901</Words>
  <Characters>22237</Characters>
  <Application>Microsoft Office Word</Application>
  <DocSecurity>0</DocSecurity>
  <Lines>185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Alur Sistem LOKET 2026 — v2.3 (Kesesuaian Website Riil, 15 Sep 2026)</dc:title>
  <dc:subject>Evaluasi Alur Final — 9 Role / 8 Stage — Loket Pertanahan Elektronik BMN BALAM</dc:subject>
  <dc:creator>Ivan Noegraha</dc:creator>
  <cp:keywords/>
  <dc:description>Spesifikasi alur paralel sesuai implementasi website: Verifikator ║ Warkah, Validator via diserahkan_ke_validator, Alih Media gate AND penuh; login username/email + rate-limit; dashboard 6 bulan; laporan semua role.</dc:description>
  <cp:lastModifiedBy>Ivan Noegraha</cp:lastModifiedBy>
  <cp:revision>4</cp:revision>
  <dcterms:created xsi:type="dcterms:W3CDTF">2026-09-10T15:22:00Z</dcterms:created>
  <dcterms:modified xsi:type="dcterms:W3CDTF">2026-09-10T18:30:00Z</dcterms:modified>
</cp:coreProperties>
</file>