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0F77C" w14:textId="77777777" w:rsidR="00511198" w:rsidRDefault="00000000">
      <w:pPr>
        <w:pStyle w:val="aa"/>
        <w:jc w:val="center"/>
      </w:pPr>
      <w:r>
        <w:t xml:space="preserve">NewLight_Analysis </w:t>
      </w:r>
      <w:r>
        <w:t>用户使用手册</w:t>
      </w:r>
    </w:p>
    <w:p w14:paraId="7D830551" w14:textId="77777777" w:rsidR="00511198" w:rsidRDefault="00000000">
      <w:pPr>
        <w:jc w:val="center"/>
      </w:pPr>
      <w:r>
        <w:rPr>
          <w:rFonts w:ascii="Microsoft YaHei" w:hAnsi="Microsoft YaHei" w:eastAsia="Microsoft YaHei"/>
        </w:rPr>
        <w:t>便携版 / 适用于 2026-05-15 刺激事件分析更新</w:t>
      </w:r>
    </w:p>
    <w:p w14:paraId="30E02C9D" w14:textId="77777777" w:rsidR="00511198" w:rsidRDefault="00000000">
      <w:pPr>
        <w:spacing w:after="80"/>
      </w:pPr>
      <w:r>
        <w:t>本手册说明 NewLight_Analysis 便携版的日常使用、各模块功能、关键计算公式，以及可写入论文 methods 的方法依据。</w:t>
      </w:r>
    </w:p>
    <w:p w14:paraId="231C41D4" w14:textId="77777777" w:rsidR="00511198" w:rsidRDefault="00000000">
      <w:pPr>
        <w:pStyle w:val="1"/>
      </w:pPr>
      <w:r>
        <w:t xml:space="preserve">1. </w:t>
      </w:r>
      <w:r>
        <w:t>快速开始</w:t>
      </w:r>
    </w:p>
    <w:p w14:paraId="0E161DBD" w14:textId="77777777" w:rsidR="00511198" w:rsidRDefault="00000000">
      <w:pPr>
        <w:pStyle w:val="a"/>
      </w:pPr>
      <w:r>
        <w:t>进入打包目录，双击 NewLight_Analysis.exe。不要删除 _internal 文件夹。</w:t>
      </w:r>
    </w:p>
    <w:p w14:paraId="017F8639" w14:textId="77777777" w:rsidR="00511198" w:rsidRDefault="00000000">
      <w:pPr>
        <w:pStyle w:val="a"/>
      </w:pPr>
      <w:r>
        <w:t>在 Data 页点击 Open Movie 导入实验 movie。</w:t>
      </w:r>
    </w:p>
    <w:p w14:paraId="144CF2C8" w14:textId="77777777" w:rsidR="00511198" w:rsidRDefault="00000000">
      <w:pPr>
        <w:pStyle w:val="a"/>
      </w:pPr>
      <w:r>
        <w:t>需要刺激同步时导入 stimulus，填写采样率与触发参数后点击 Detect Triggers。</w:t>
      </w:r>
    </w:p>
    <w:p w14:paraId="670A8D5D" w14:textId="77777777" w:rsidR="00511198" w:rsidRDefault="00000000">
      <w:pPr>
        <w:pStyle w:val="a"/>
      </w:pPr>
      <w:r>
        <w:t>在 Preprocess 页按需要依次应用预处理；当前版本会按点击顺序叠加到当前 movie。</w:t>
      </w:r>
    </w:p>
    <w:p w14:paraId="1ADE22A9" w14:textId="77777777" w:rsidR="00511198" w:rsidRDefault="00000000">
      <w:pPr>
        <w:pStyle w:val="a"/>
      </w:pPr>
      <w:r>
        <w:t>在主图窗口手动画 ROI，或在 ROI 页使用自动 ROI / atlas / NeuroAlign。</w:t>
      </w:r>
    </w:p>
    <w:p w14:paraId="56E45E8C" w14:textId="77777777" w:rsidR="00511198" w:rsidRDefault="00000000">
      <w:pPr>
        <w:pStyle w:val="a"/>
      </w:pPr>
      <w:r>
        <w:rPr>
          <w:rFonts w:ascii="Microsoft YaHei" w:hAnsi="Microsoft YaHei" w:eastAsia="Microsoft YaHei"/>
        </w:rPr>
        <w:t>在 Analysis 页提取 dF/F traces，并按需要生成峰值、相关、统计、刺激事件对齐平均或热图 AVI。</w:t>
      </w:r>
    </w:p>
    <w:p w14:paraId="120C00B2" w14:textId="77777777" w:rsidR="00511198" w:rsidRDefault="00000000">
      <w:pPr>
        <w:pStyle w:val="a"/>
      </w:pPr>
      <w:r>
        <w:rPr>
          <w:rFonts w:ascii="Microsoft YaHei" w:hAnsi="Microsoft YaHei" w:eastAsia="Microsoft YaHei"/>
        </w:rPr>
        <w:t>用 Save Current Movie 保存当前处理后的 movie；Analysis 页的 Export 区提供 traces、trace 图、统计、相关、dF/F 热图、ROI 快照和 summary JSON 等独立导出按钮。</w:t>
      </w:r>
    </w:p>
    <w:p w14:paraId="71836C5A" w14:textId="77777777" w:rsidR="00511198" w:rsidRDefault="00000000">
      <w:pPr>
        <w:pStyle w:val="1"/>
      </w:pPr>
      <w:r>
        <w:t xml:space="preserve">2. </w:t>
      </w:r>
      <w:r>
        <w:t>安装、运行与文件结构</w:t>
      </w:r>
    </w:p>
    <w:p w14:paraId="59E0A1AB" w14:textId="77777777" w:rsidR="00511198" w:rsidRDefault="00000000">
      <w:pPr>
        <w:pStyle w:val="a0"/>
      </w:pPr>
      <w:r>
        <w:t>便携版目标是用户复制或安装后即可使用，正常使用不需要额外安装 Python、conda 或项目源码。</w:t>
      </w:r>
    </w:p>
    <w:p w14:paraId="19A70965" w14:textId="77777777" w:rsidR="00511198" w:rsidRDefault="00000000">
      <w:pPr>
        <w:pStyle w:val="a0"/>
      </w:pPr>
      <w:r>
        <w:t>GPU 功能依赖目标电脑的 NVIDIA 驱动和 CUDA 运行环境；没有 CUDA 时，软件会尽量回退到 CPU 或给出后端错误。</w:t>
      </w:r>
    </w:p>
    <w:p w14:paraId="38202D3A" w14:textId="77777777" w:rsidR="00511198" w:rsidRDefault="00000000">
      <w:pPr>
        <w:pStyle w:val="a0"/>
      </w:pPr>
      <w:r>
        <w:t>_internal 包含 NewLight_Worker.exe、DeepCAD-RT 模型、NeuroSeg3 权重、CaImAn/NeuroAlign/DeepCAD-RT 后端资源。</w:t>
      </w:r>
    </w:p>
    <w:p w14:paraId="4573D320" w14:textId="77777777" w:rsidR="00511198" w:rsidRDefault="00000000">
      <w:pPr>
        <w:pStyle w:val="a0"/>
      </w:pPr>
      <w:r>
        <w:t>Example 包含示例输入文件，可用于第一次运行测试。</w:t>
      </w:r>
    </w:p>
    <w:p w14:paraId="0777504A" w14:textId="77777777" w:rsidR="00511198" w:rsidRDefault="00000000">
      <w:pPr>
        <w:pStyle w:val="a0"/>
      </w:pPr>
      <w:r>
        <w:rPr>
          <w:rFonts w:ascii="Microsoft YaHei" w:hAnsi="Microsoft YaHei" w:eastAsia="Microsoft YaHei"/>
        </w:rPr>
        <w:t>会话临时文件会在关闭程序时清理；movie 输出由 Save Current Movie 写入，分析结果由 Analysis 页 Export 区的独立按钮按需导出。</w:t>
      </w:r>
    </w:p>
    <w:p w14:paraId="074FDC4F" w14:textId="77777777" w:rsidR="00511198" w:rsidRDefault="00000000">
      <w:pPr>
        <w:pStyle w:val="1"/>
      </w:pPr>
      <w:r>
        <w:t xml:space="preserve">3. </w:t>
      </w:r>
      <w:r>
        <w:t>界面总览</w:t>
      </w:r>
    </w:p>
    <w:p w14:paraId="1DC389BC" w14:textId="77777777" w:rsidR="00511198" w:rsidRDefault="00000000">
      <w:pPr>
        <w:spacing w:after="80"/>
      </w:pPr>
      <w:r>
        <w:rPr>
          <w:rFonts w:ascii="Microsoft YaHei" w:hAnsi="Microsoft YaHei" w:eastAsia="Microsoft YaHei"/>
        </w:rPr>
        <w:t>主界面由左侧功能区、右侧图像显示区、Matplotlib 工具栏、ROI 交互工具栏、帧滑块和 Run Log 组成。显示区按当前可见窗口自动居中适配，并保持原始图像宽高比。当前版本中，Analysis 页额外包含刺激事件对齐平均和拆分导出区。</w:t>
      </w:r>
    </w:p>
    <w:p w14:paraId="7187AC43" w14:textId="77777777" w:rsidR="00511198" w:rsidRDefault="00000000">
      <w:pPr>
        <w:jc w:val="center"/>
      </w:pPr>
      <w:r>
        <w:rPr>
          <w:noProof/>
        </w:rPr>
        <w:lastRenderedPageBreak/>
        <w:drawing>
          <wp:inline distT="0" distB="0" distL="0" distR="0" wp14:anchorId="0074B73E" wp14:editId="18A67D46">
            <wp:extent cx="6126480" cy="39141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data_tab.png"/>
                    <pic:cNvPicPr/>
                  </pic:nvPicPr>
                  <pic:blipFill>
                    <a:blip r:embed="rId6"/>
                    <a:stretch>
                      <a:fillRect/>
                    </a:stretch>
                  </pic:blipFill>
                  <pic:spPr>
                    <a:xfrm>
                      <a:off x="0" y="0"/>
                      <a:ext cx="6126480" cy="3914140"/>
                    </a:xfrm>
                    <a:prstGeom prst="rect">
                      <a:avLst/>
                    </a:prstGeom>
                  </pic:spPr>
                </pic:pic>
              </a:graphicData>
            </a:graphic>
          </wp:inline>
        </w:drawing>
      </w:r>
    </w:p>
    <w:p w14:paraId="7CE884AA" w14:textId="77777777" w:rsidR="00511198" w:rsidRDefault="00000000">
      <w:pPr>
        <w:jc w:val="center"/>
      </w:pPr>
      <w:r>
        <w:rPr>
          <w:i/>
          <w:sz w:val="18"/>
        </w:rPr>
        <w:t>图 1. Data 页：导入、显示模式、DeepCAD-RT 预览、实验协议和触发检测。</w:t>
      </w:r>
    </w:p>
    <w:p w14:paraId="7F36778C" w14:textId="77777777" w:rsidR="00511198" w:rsidRDefault="00000000">
      <w:pPr>
        <w:jc w:val="center"/>
      </w:pPr>
      <w:r>
        <w:rPr>
          <w:noProof/>
        </w:rPr>
        <w:drawing>
          <wp:inline distT="0" distB="0" distL="0" distR="0" wp14:anchorId="46209F4D" wp14:editId="6C8C2D24">
            <wp:extent cx="6126480" cy="39141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preprocess_tab.png"/>
                    <pic:cNvPicPr/>
                  </pic:nvPicPr>
                  <pic:blipFill>
                    <a:blip r:embed="rId7"/>
                    <a:stretch>
                      <a:fillRect/>
                    </a:stretch>
                  </pic:blipFill>
                  <pic:spPr>
                    <a:xfrm>
                      <a:off x="0" y="0"/>
                      <a:ext cx="6126480" cy="3914140"/>
                    </a:xfrm>
                    <a:prstGeom prst="rect">
                      <a:avLst/>
                    </a:prstGeom>
                  </pic:spPr>
                </pic:pic>
              </a:graphicData>
            </a:graphic>
          </wp:inline>
        </w:drawing>
      </w:r>
    </w:p>
    <w:p w14:paraId="6795378F" w14:textId="77777777" w:rsidR="00511198" w:rsidRDefault="00000000">
      <w:pPr>
        <w:jc w:val="center"/>
      </w:pPr>
      <w:r>
        <w:rPr>
          <w:i/>
          <w:sz w:val="18"/>
        </w:rPr>
        <w:t>图 2. Preprocess 页：运动校正、滤波、背景扣除、漂白校正和血管伪影处理。</w:t>
      </w:r>
    </w:p>
    <w:p w14:paraId="628152F9" w14:textId="77777777" w:rsidR="00511198" w:rsidRDefault="00000000">
      <w:pPr>
        <w:jc w:val="center"/>
      </w:pPr>
      <w:r>
        <w:rPr>
          <w:noProof/>
        </w:rPr>
        <w:lastRenderedPageBreak/>
        <w:drawing>
          <wp:inline distT="0" distB="0" distL="0" distR="0" wp14:anchorId="58ACB045" wp14:editId="73F31A02">
            <wp:extent cx="6126480" cy="39141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oi_tab.png"/>
                    <pic:cNvPicPr/>
                  </pic:nvPicPr>
                  <pic:blipFill>
                    <a:blip r:embed="rId8"/>
                    <a:stretch>
                      <a:fillRect/>
                    </a:stretch>
                  </pic:blipFill>
                  <pic:spPr>
                    <a:xfrm>
                      <a:off x="0" y="0"/>
                      <a:ext cx="6126480" cy="3914140"/>
                    </a:xfrm>
                    <a:prstGeom prst="rect">
                      <a:avLst/>
                    </a:prstGeom>
                  </pic:spPr>
                </pic:pic>
              </a:graphicData>
            </a:graphic>
          </wp:inline>
        </w:drawing>
      </w:r>
    </w:p>
    <w:p w14:paraId="1658F520" w14:textId="77777777" w:rsidR="00511198" w:rsidRDefault="00000000">
      <w:pPr>
        <w:jc w:val="center"/>
      </w:pPr>
      <w:r>
        <w:rPr>
          <w:i/>
          <w:sz w:val="18"/>
        </w:rPr>
        <w:t>图 3. ROI 页：手动画 ROI、自动 ROI、Atlas Reference Builder 和 NeuroAlign 入口。</w:t>
      </w:r>
    </w:p>
    <w:p w14:paraId="6DC077DB" w14:textId="77777777" w:rsidR="00511198" w:rsidRDefault="00000000">
      <w:pPr>
        <w:jc w:val="center"/>
      </w:pPr>
      <w:r>
        <w:rPr>
          <w:noProof/>
        </w:rPr>
        <w:drawing>
          <wp:inline distT="0" distB="0" distL="0" distR="0" wp14:anchorId="5039C1DA" wp14:editId="52CE9D3D">
            <wp:extent cx="6126480" cy="39141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analysis_tab.png"/>
                    <pic:cNvPicPr/>
                  </pic:nvPicPr>
                  <pic:blipFill>
                    <a:blip r:embed="rId9"/>
                    <a:stretch>
                      <a:fillRect/>
                    </a:stretch>
                  </pic:blipFill>
                  <pic:spPr>
                    <a:xfrm>
                      <a:off x="0" y="0"/>
                      <a:ext cx="6126480" cy="3914140"/>
                    </a:xfrm>
                    <a:prstGeom prst="rect">
                      <a:avLst/>
                    </a:prstGeom>
                  </pic:spPr>
                </pic:pic>
              </a:graphicData>
            </a:graphic>
          </wp:inline>
        </w:drawing>
      </w:r>
    </w:p>
    <w:p w14:paraId="0BC30559" w14:textId="77777777" w:rsidR="00511198" w:rsidRDefault="00000000">
      <w:pPr>
        <w:jc w:val="center"/>
      </w:pPr>
      <w:r>
        <w:rPr>
          <w:i/>
          <w:sz w:val="18"/>
        </w:rPr>
        <w:t>图 4. Analysis 页：dF/F 提取、峰值、相关、统计和热图 AVI。</w:t>
      </w:r>
    </w:p>
    <w:p w14:paraId="53B0D350" w14:textId="77777777" w:rsidR="00511198" w:rsidRDefault="00000000">
      <w:pPr>
        <w:jc w:val="center"/>
      </w:pPr>
      <w:r>
        <w:rPr>
          <w:noProof/>
        </w:rPr>
        <w:lastRenderedPageBreak/>
        <w:drawing>
          <wp:inline distT="0" distB="0" distL="0" distR="0" wp14:anchorId="5B730D38" wp14:editId="67CEF1F0">
            <wp:extent cx="5669280" cy="41903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heatmap_dialog.png"/>
                    <pic:cNvPicPr/>
                  </pic:nvPicPr>
                  <pic:blipFill>
                    <a:blip r:embed="rId10"/>
                    <a:stretch>
                      <a:fillRect/>
                    </a:stretch>
                  </pic:blipFill>
                  <pic:spPr>
                    <a:xfrm>
                      <a:off x="0" y="0"/>
                      <a:ext cx="5669280" cy="4190337"/>
                    </a:xfrm>
                    <a:prstGeom prst="rect">
                      <a:avLst/>
                    </a:prstGeom>
                  </pic:spPr>
                </pic:pic>
              </a:graphicData>
            </a:graphic>
          </wp:inline>
        </w:drawing>
      </w:r>
    </w:p>
    <w:p w14:paraId="41A795CE" w14:textId="77777777" w:rsidR="00511198" w:rsidRDefault="00000000">
      <w:pPr>
        <w:jc w:val="center"/>
      </w:pPr>
      <w:r>
        <w:rPr>
          <w:i/>
          <w:sz w:val="18"/>
        </w:rPr>
        <w:t>图 5. Heatmap AVI 参数窗口：热图透明度、强度范围、右侧 colorbar 和 ROI-only 预览。</w:t>
      </w:r>
    </w:p>
    <w:p w14:paraId="552ACF55" w14:textId="77777777" w:rsidR="00511198" w:rsidRDefault="00000000">
      <w:pPr>
        <w:jc w:val="center"/>
      </w:pPr>
      <w:r>
        <w:rPr>
          <w:noProof/>
        </w:rPr>
        <w:drawing>
          <wp:inline distT="0" distB="0" distL="0" distR="0" wp14:anchorId="092460CD" wp14:editId="53A25F6E">
            <wp:extent cx="5669280" cy="39396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neuroalign_wizard.png"/>
                    <pic:cNvPicPr/>
                  </pic:nvPicPr>
                  <pic:blipFill>
                    <a:blip r:embed="rId11"/>
                    <a:stretch>
                      <a:fillRect/>
                    </a:stretch>
                  </pic:blipFill>
                  <pic:spPr>
                    <a:xfrm>
                      <a:off x="0" y="0"/>
                      <a:ext cx="5669280" cy="3939669"/>
                    </a:xfrm>
                    <a:prstGeom prst="rect">
                      <a:avLst/>
                    </a:prstGeom>
                  </pic:spPr>
                </pic:pic>
              </a:graphicData>
            </a:graphic>
          </wp:inline>
        </w:drawing>
      </w:r>
    </w:p>
    <w:p w14:paraId="6660E55D" w14:textId="77777777" w:rsidR="00511198" w:rsidRDefault="00000000">
      <w:pPr>
        <w:jc w:val="center"/>
      </w:pPr>
      <w:r>
        <w:rPr>
          <w:i/>
          <w:sz w:val="18"/>
        </w:rPr>
        <w:lastRenderedPageBreak/>
        <w:t>图 6. NeuroAlign 三步向导：外轮廓预览、聚类预览和最终图谱导入。</w:t>
      </w:r>
    </w:p>
    <w:p w14:paraId="2E4C19CC" w14:textId="77777777" w:rsidR="00511198" w:rsidRDefault="00000000">
      <w:pPr>
        <w:pStyle w:val="1"/>
      </w:pPr>
      <w:r>
        <w:t xml:space="preserve">4. Data </w:t>
      </w:r>
      <w:r>
        <w:t>页</w:t>
      </w:r>
    </w:p>
    <w:tbl>
      <w:tblPr>
        <w:tblStyle w:val="aff1"/>
        <w:tblW w:w="0" w:type="auto"/>
        <w:tblLook w:val="04A0" w:firstRow="1" w:lastRow="0" w:firstColumn="1" w:lastColumn="0" w:noHBand="0" w:noVBand="1"/>
      </w:tblPr>
      <w:tblGrid>
        <w:gridCol w:w="3389"/>
        <w:gridCol w:w="3389"/>
        <w:gridCol w:w="3389"/>
      </w:tblGrid>
      <w:tr w:rsidR="00511198" w14:paraId="679044D3" w14:textId="77777777">
        <w:tc>
          <w:tcPr>
            <w:tcW w:w="3389" w:type="dxa"/>
          </w:tcPr>
          <w:p w14:paraId="38866800" w14:textId="77777777" w:rsidR="00511198" w:rsidRDefault="00000000">
            <w:r>
              <w:rPr>
                <w:sz w:val="18"/>
              </w:rPr>
              <w:t>控件</w:t>
            </w:r>
          </w:p>
        </w:tc>
        <w:tc>
          <w:tcPr>
            <w:tcW w:w="3389" w:type="dxa"/>
          </w:tcPr>
          <w:p w14:paraId="17508704" w14:textId="77777777" w:rsidR="00511198" w:rsidRDefault="00000000">
            <w:r>
              <w:rPr>
                <w:sz w:val="18"/>
              </w:rPr>
              <w:t>作用</w:t>
            </w:r>
          </w:p>
        </w:tc>
        <w:tc>
          <w:tcPr>
            <w:tcW w:w="3389" w:type="dxa"/>
          </w:tcPr>
          <w:p w14:paraId="07587514" w14:textId="77777777" w:rsidR="00511198" w:rsidRDefault="00000000">
            <w:r>
              <w:rPr>
                <w:sz w:val="18"/>
              </w:rPr>
              <w:t>论文/数据注意点</w:t>
            </w:r>
          </w:p>
        </w:tc>
      </w:tr>
      <w:tr w:rsidR="00511198" w14:paraId="3FDFCEF2" w14:textId="77777777">
        <w:tc>
          <w:tcPr>
            <w:tcW w:w="3389" w:type="dxa"/>
          </w:tcPr>
          <w:p w14:paraId="24AD3436" w14:textId="77777777" w:rsidR="00511198" w:rsidRDefault="00000000">
            <w:r>
              <w:rPr>
                <w:sz w:val="18"/>
              </w:rPr>
              <w:t>Open Movie</w:t>
            </w:r>
          </w:p>
        </w:tc>
        <w:tc>
          <w:tcPr>
            <w:tcW w:w="3389" w:type="dxa"/>
          </w:tcPr>
          <w:p w14:paraId="23B8C220" w14:textId="77777777" w:rsidR="00511198" w:rsidRDefault="00000000">
            <w:r>
              <w:rPr>
                <w:sz w:val="18"/>
              </w:rPr>
              <w:t>导入实验 movie。TIF/TIFF 作为帧堆栈，AVI/常见视频格式由 OpenCV 读取。</w:t>
            </w:r>
          </w:p>
        </w:tc>
        <w:tc>
          <w:tcPr>
            <w:tcW w:w="3389" w:type="dxa"/>
          </w:tcPr>
          <w:p w14:paraId="01FC1C8C" w14:textId="77777777" w:rsidR="00511198" w:rsidRDefault="00000000">
            <w:r>
              <w:rPr>
                <w:sz w:val="18"/>
              </w:rPr>
              <w:t>记录帧率、帧数、空间分辨率和是否进行过预处理。</w:t>
            </w:r>
          </w:p>
        </w:tc>
      </w:tr>
      <w:tr w:rsidR="00511198" w14:paraId="2B9F4542" w14:textId="77777777">
        <w:tc>
          <w:tcPr>
            <w:tcW w:w="3389" w:type="dxa"/>
          </w:tcPr>
          <w:p w14:paraId="0812FA94" w14:textId="77777777" w:rsidR="00511198" w:rsidRDefault="00000000">
            <w:r>
              <w:rPr>
                <w:sz w:val="18"/>
              </w:rPr>
              <w:t>Open Stimulus</w:t>
            </w:r>
          </w:p>
        </w:tc>
        <w:tc>
          <w:tcPr>
            <w:tcW w:w="3389" w:type="dxa"/>
          </w:tcPr>
          <w:p w14:paraId="5B23B005" w14:textId="77777777" w:rsidR="00511198" w:rsidRDefault="00000000">
            <w:r>
              <w:rPr>
                <w:sz w:val="18"/>
              </w:rPr>
              <w:t>导入刺激信号。</w:t>
            </w:r>
          </w:p>
        </w:tc>
        <w:tc>
          <w:tcPr>
            <w:tcW w:w="3389" w:type="dxa"/>
          </w:tcPr>
          <w:p w14:paraId="032488C3" w14:textId="77777777" w:rsidR="00511198" w:rsidRDefault="00000000">
            <w:r>
              <w:rPr>
                <w:sz w:val="18"/>
              </w:rPr>
              <w:t>刺激采样率必须正确，否则触发时间到 movie 帧的映射会偏移。</w:t>
            </w:r>
          </w:p>
        </w:tc>
      </w:tr>
      <w:tr w:rsidR="00511198" w14:paraId="2D1C9F18" w14:textId="77777777">
        <w:tc>
          <w:tcPr>
            <w:tcW w:w="3389" w:type="dxa"/>
          </w:tcPr>
          <w:p w14:paraId="1830B319" w14:textId="77777777" w:rsidR="00511198" w:rsidRDefault="00000000">
            <w:r>
              <w:rPr>
                <w:sz w:val="18"/>
              </w:rPr>
              <w:t>Save Current Movie</w:t>
            </w:r>
          </w:p>
        </w:tc>
        <w:tc>
          <w:tcPr>
            <w:tcW w:w="3389" w:type="dxa"/>
          </w:tcPr>
          <w:p w14:paraId="1F538074" w14:textId="77777777" w:rsidR="00511198" w:rsidRDefault="00000000">
            <w:r>
              <w:rPr>
                <w:sz w:val="18"/>
              </w:rPr>
              <w:t>弹出保存窗口，默认进入原始输入文件夹，默认名 result.&lt;ext&gt;。</w:t>
            </w:r>
          </w:p>
        </w:tc>
        <w:tc>
          <w:tcPr>
            <w:tcW w:w="3389" w:type="dxa"/>
          </w:tcPr>
          <w:p w14:paraId="6173A8B9" w14:textId="77777777" w:rsidR="00511198" w:rsidRDefault="00000000">
            <w:r>
              <w:rPr>
                <w:sz w:val="18"/>
              </w:rPr>
              <w:t>保存的是当前 movie；若 DeepCAD-RT 开启且缓存可用，则保存 raw/denoised blend。</w:t>
            </w:r>
          </w:p>
        </w:tc>
      </w:tr>
      <w:tr w:rsidR="00511198" w14:paraId="6E9EE00D" w14:textId="77777777">
        <w:tc>
          <w:tcPr>
            <w:tcW w:w="3389" w:type="dxa"/>
          </w:tcPr>
          <w:p w14:paraId="566E6C10" w14:textId="77777777" w:rsidR="00511198" w:rsidRDefault="00000000">
            <w:r>
              <w:rPr>
                <w:sz w:val="18"/>
              </w:rPr>
              <w:t>Mean / Max / Std</w:t>
            </w:r>
          </w:p>
        </w:tc>
        <w:tc>
          <w:tcPr>
            <w:tcW w:w="3389" w:type="dxa"/>
          </w:tcPr>
          <w:p w14:paraId="653474C2" w14:textId="77777777" w:rsidR="00511198" w:rsidRDefault="00000000">
            <w:r>
              <w:rPr>
                <w:sz w:val="18"/>
              </w:rPr>
              <w:t>显示当前 movie 的均值、最大值或标准差投影。</w:t>
            </w:r>
          </w:p>
        </w:tc>
        <w:tc>
          <w:tcPr>
            <w:tcW w:w="3389" w:type="dxa"/>
          </w:tcPr>
          <w:p w14:paraId="2870133D" w14:textId="77777777" w:rsidR="00511198" w:rsidRDefault="00000000">
            <w:r>
              <w:rPr>
                <w:sz w:val="18"/>
              </w:rPr>
              <w:t>这些只是显示投影，不改变原始 movie 数据。</w:t>
            </w:r>
          </w:p>
        </w:tc>
      </w:tr>
      <w:tr w:rsidR="00511198" w14:paraId="48B8BD7E" w14:textId="77777777">
        <w:tc>
          <w:tcPr>
            <w:tcW w:w="3389" w:type="dxa"/>
          </w:tcPr>
          <w:p w14:paraId="60064B35" w14:textId="77777777" w:rsidR="00511198" w:rsidRDefault="00000000">
            <w:r>
              <w:rPr>
                <w:sz w:val="18"/>
              </w:rPr>
              <w:t>DeepCAD-RT</w:t>
            </w:r>
          </w:p>
        </w:tc>
        <w:tc>
          <w:tcPr>
            <w:tcW w:w="3389" w:type="dxa"/>
          </w:tcPr>
          <w:p w14:paraId="6C800D16" w14:textId="77777777" w:rsidR="00511198" w:rsidRDefault="00000000">
            <w:r>
              <w:rPr>
                <w:sz w:val="18"/>
              </w:rPr>
              <w:t>对当前 movie 做去噪预览并缓存结果。</w:t>
            </w:r>
          </w:p>
        </w:tc>
        <w:tc>
          <w:tcPr>
            <w:tcW w:w="3389" w:type="dxa"/>
          </w:tcPr>
          <w:p w14:paraId="07830739" w14:textId="77777777" w:rsidR="00511198" w:rsidRDefault="00000000">
            <w:r>
              <w:rPr>
                <w:sz w:val="18"/>
              </w:rPr>
              <w:t>DeepCAD-RT 是显示/保存 overlay，不会直接替换 state.movie。</w:t>
            </w:r>
          </w:p>
        </w:tc>
      </w:tr>
      <w:tr w:rsidR="00511198" w14:paraId="73821960" w14:textId="77777777">
        <w:tc>
          <w:tcPr>
            <w:tcW w:w="3389" w:type="dxa"/>
          </w:tcPr>
          <w:p w14:paraId="724A75EB" w14:textId="77777777" w:rsidR="00511198" w:rsidRDefault="00000000">
            <w:r>
              <w:rPr>
                <w:sz w:val="18"/>
              </w:rPr>
              <w:t>Weight</w:t>
            </w:r>
          </w:p>
        </w:tc>
        <w:tc>
          <w:tcPr>
            <w:tcW w:w="3389" w:type="dxa"/>
          </w:tcPr>
          <w:p w14:paraId="2D9AAED6" w14:textId="77777777" w:rsidR="00511198" w:rsidRDefault="00000000">
            <w:r>
              <w:rPr>
                <w:sz w:val="18"/>
              </w:rPr>
              <w:t>raw 与 DeepCAD-RT 去噪结果的混合权重。</w:t>
            </w:r>
          </w:p>
        </w:tc>
        <w:tc>
          <w:tcPr>
            <w:tcW w:w="3389" w:type="dxa"/>
          </w:tcPr>
          <w:p w14:paraId="223201F7" w14:textId="77777777" w:rsidR="00511198" w:rsidRDefault="00000000">
            <w:r>
              <w:rPr>
                <w:sz w:val="18"/>
              </w:rPr>
              <w:t>Weight=0 为原图，Weight=1 为去噪图；它不是 DeepCAD 后端 patch overlap。</w:t>
            </w:r>
          </w:p>
        </w:tc>
      </w:tr>
    </w:tbl>
    <w:p w14:paraId="61145E00" w14:textId="77777777" w:rsidR="00511198" w:rsidRDefault="00511198"/>
    <w:p w14:paraId="65671604" w14:textId="77777777" w:rsidR="00511198" w:rsidRDefault="00000000">
      <w:pPr>
        <w:spacing w:after="80"/>
      </w:pPr>
      <w:r>
        <w:t>投影、DeepCAD-RT 混合和触发检测公式：</w:t>
      </w:r>
    </w:p>
    <w:p w14:paraId="3EC4867F" w14:textId="77777777" w:rsidR="00511198" w:rsidRDefault="00000000">
      <w:pPr>
        <w:spacing w:after="20"/>
        <w:ind w:left="288"/>
      </w:pPr>
      <w:r>
        <w:rPr>
          <w:rFonts w:ascii="Consolas" w:hAnsi="Consolas"/>
          <w:sz w:val="18"/>
        </w:rPr>
        <w:t>Mean(x,y) = mean_t F_t(x,y)</w:t>
      </w:r>
    </w:p>
    <w:p w14:paraId="14689752" w14:textId="77777777" w:rsidR="00511198" w:rsidRDefault="00000000">
      <w:pPr>
        <w:spacing w:after="20"/>
        <w:ind w:left="288"/>
      </w:pPr>
      <w:r>
        <w:rPr>
          <w:rFonts w:ascii="Consolas" w:hAnsi="Consolas"/>
          <w:sz w:val="18"/>
        </w:rPr>
        <w:t>Max(x,y)  = max_t  F_t(x,y)</w:t>
      </w:r>
    </w:p>
    <w:p w14:paraId="0B81EED2" w14:textId="77777777" w:rsidR="00511198" w:rsidRDefault="00000000">
      <w:pPr>
        <w:spacing w:after="20"/>
        <w:ind w:left="288"/>
      </w:pPr>
      <w:r>
        <w:rPr>
          <w:rFonts w:ascii="Consolas" w:hAnsi="Consolas"/>
          <w:sz w:val="18"/>
        </w:rPr>
        <w:t>Std(x,y)  = std_t  F_t(x,y)</w:t>
      </w:r>
    </w:p>
    <w:p w14:paraId="12B3B373" w14:textId="77777777" w:rsidR="00511198" w:rsidRDefault="00000000">
      <w:pPr>
        <w:spacing w:after="20"/>
        <w:ind w:left="288"/>
      </w:pPr>
      <w:r>
        <w:rPr>
          <w:rFonts w:ascii="Consolas" w:hAnsi="Consolas"/>
          <w:sz w:val="18"/>
        </w:rPr>
        <w:t>F_blend(t,x,y) = (1 - w) * F_current(t,x,y) + w * F_denoised(t,x,y)</w:t>
      </w:r>
    </w:p>
    <w:p w14:paraId="12F80F5B" w14:textId="77777777" w:rsidR="00511198" w:rsidRDefault="00000000">
      <w:pPr>
        <w:spacing w:after="20"/>
        <w:ind w:left="288"/>
      </w:pPr>
      <w:r>
        <w:rPr>
          <w:rFonts w:ascii="Consolas" w:hAnsi="Consolas"/>
          <w:sz w:val="18"/>
        </w:rPr>
        <w:t>threshold_auto = mean(stimulus) + 2 * std(stimulus)</w:t>
      </w:r>
    </w:p>
    <w:p w14:paraId="5171E1F6" w14:textId="77777777" w:rsidR="00511198" w:rsidRDefault="00000000">
      <w:pPr>
        <w:spacing w:after="20"/>
        <w:ind w:left="288"/>
      </w:pPr>
      <w:r>
        <w:rPr>
          <w:rFonts w:ascii="Consolas" w:hAnsi="Consolas"/>
          <w:sz w:val="18"/>
        </w:rPr>
        <w:t>threshold      = max(user_threshold, threshold_auto)</w:t>
      </w:r>
    </w:p>
    <w:p w14:paraId="18F67449" w14:textId="77777777" w:rsidR="00511198" w:rsidRDefault="00000000">
      <w:pPr>
        <w:spacing w:after="20"/>
        <w:ind w:left="288"/>
      </w:pPr>
      <w:r>
        <w:rPr>
          <w:rFonts w:ascii="Consolas" w:hAnsi="Consolas"/>
          <w:sz w:val="18"/>
        </w:rPr>
        <w:t>movie_frame    = round((trigger_sample / stim_fs) * movie_fs)</w:t>
      </w:r>
    </w:p>
    <w:p w14:paraId="41D7C6CC" w14:textId="77777777" w:rsidR="00511198" w:rsidRDefault="00000000">
      <w:pPr>
        <w:pStyle w:val="1"/>
      </w:pPr>
      <w:r>
        <w:t xml:space="preserve">5. Preprocess </w:t>
      </w:r>
      <w:r>
        <w:t>页</w:t>
      </w:r>
    </w:p>
    <w:p w14:paraId="0DF25562" w14:textId="77777777" w:rsidR="00511198" w:rsidRDefault="00000000">
      <w:pPr>
        <w:spacing w:after="80"/>
      </w:pPr>
      <w:r>
        <w:t>预处理按钮会修改当前 movie，并且多个预处理按点击顺序叠加。每次处理会清空 DeepCAD-RT 预览缓存，并重新计算基线和显示投影。</w:t>
      </w:r>
    </w:p>
    <w:tbl>
      <w:tblPr>
        <w:tblStyle w:val="aff1"/>
        <w:tblW w:w="0" w:type="auto"/>
        <w:tblLook w:val="04A0" w:firstRow="1" w:lastRow="0" w:firstColumn="1" w:lastColumn="0" w:noHBand="0" w:noVBand="1"/>
      </w:tblPr>
      <w:tblGrid>
        <w:gridCol w:w="3389"/>
        <w:gridCol w:w="3389"/>
        <w:gridCol w:w="3406"/>
      </w:tblGrid>
      <w:tr w:rsidR="00511198" w14:paraId="70ED3193" w14:textId="77777777">
        <w:tc>
          <w:tcPr>
            <w:tcW w:w="3389" w:type="dxa"/>
          </w:tcPr>
          <w:p w14:paraId="24C238D7" w14:textId="77777777" w:rsidR="00511198" w:rsidRDefault="00000000">
            <w:r>
              <w:rPr>
                <w:sz w:val="18"/>
              </w:rPr>
              <w:t>功能</w:t>
            </w:r>
          </w:p>
        </w:tc>
        <w:tc>
          <w:tcPr>
            <w:tcW w:w="3389" w:type="dxa"/>
          </w:tcPr>
          <w:p w14:paraId="4A0B5856" w14:textId="77777777" w:rsidR="00511198" w:rsidRDefault="00000000">
            <w:r>
              <w:rPr>
                <w:sz w:val="18"/>
              </w:rPr>
              <w:t>用途</w:t>
            </w:r>
          </w:p>
        </w:tc>
        <w:tc>
          <w:tcPr>
            <w:tcW w:w="3389" w:type="dxa"/>
          </w:tcPr>
          <w:p w14:paraId="3048B8FB" w14:textId="77777777" w:rsidR="00511198" w:rsidRDefault="00000000">
            <w:r>
              <w:rPr>
                <w:sz w:val="18"/>
              </w:rPr>
              <w:t>核心方法/公式</w:t>
            </w:r>
          </w:p>
        </w:tc>
      </w:tr>
      <w:tr w:rsidR="00511198" w14:paraId="01F9067A" w14:textId="77777777">
        <w:tc>
          <w:tcPr>
            <w:tcW w:w="3389" w:type="dxa"/>
          </w:tcPr>
          <w:p w14:paraId="5693BDAD" w14:textId="77777777" w:rsidR="00511198" w:rsidRDefault="00000000">
            <w:r>
              <w:rPr>
                <w:sz w:val="18"/>
              </w:rPr>
              <w:t>CaImAn Motion</w:t>
            </w:r>
          </w:p>
        </w:tc>
        <w:tc>
          <w:tcPr>
            <w:tcW w:w="3389" w:type="dxa"/>
          </w:tcPr>
          <w:p w14:paraId="7CE077A0" w14:textId="77777777" w:rsidR="00511198" w:rsidRDefault="00000000">
            <w:r>
              <w:rPr>
                <w:sz w:val="18"/>
              </w:rPr>
              <w:t>调用 CaImAn 后端做 rigid 或 piecewise 运动校正。</w:t>
            </w:r>
          </w:p>
        </w:tc>
        <w:tc>
          <w:tcPr>
            <w:tcW w:w="3389" w:type="dxa"/>
          </w:tcPr>
          <w:p w14:paraId="4A5A36E7" w14:textId="77777777" w:rsidR="00511198" w:rsidRDefault="00000000">
            <w:r>
              <w:rPr>
                <w:sz w:val="18"/>
              </w:rPr>
              <w:t>适合真实成像数据的运动漂移；论文中建议引用 CaImAn 原方法并报告模式。</w:t>
            </w:r>
          </w:p>
        </w:tc>
      </w:tr>
      <w:tr w:rsidR="00511198" w14:paraId="78F6F92D" w14:textId="77777777">
        <w:tc>
          <w:tcPr>
            <w:tcW w:w="3389" w:type="dxa"/>
          </w:tcPr>
          <w:p w14:paraId="497A1F88" w14:textId="77777777" w:rsidR="00511198" w:rsidRDefault="00000000">
            <w:r>
              <w:rPr>
                <w:sz w:val="18"/>
              </w:rPr>
              <w:t>Rigid Motion (Built-in)</w:t>
            </w:r>
          </w:p>
        </w:tc>
        <w:tc>
          <w:tcPr>
            <w:tcW w:w="3389" w:type="dxa"/>
          </w:tcPr>
          <w:p w14:paraId="6D187A80" w14:textId="77777777" w:rsidR="00511198" w:rsidRDefault="00000000">
            <w:r>
              <w:rPr>
                <w:sz w:val="18"/>
              </w:rPr>
              <w:t>内置刚性平移校正。</w:t>
            </w:r>
          </w:p>
        </w:tc>
        <w:tc>
          <w:tcPr>
            <w:tcW w:w="3389" w:type="dxa"/>
          </w:tcPr>
          <w:p w14:paraId="5F206607" w14:textId="77777777" w:rsidR="00511198" w:rsidRDefault="00000000">
            <w:r>
              <w:rPr>
                <w:sz w:val="18"/>
              </w:rPr>
              <w:t>模板为前 N 帧均值；用 phase cross-correlation 估计每帧平移。</w:t>
            </w:r>
          </w:p>
        </w:tc>
      </w:tr>
      <w:tr w:rsidR="00511198" w14:paraId="3047EC41" w14:textId="77777777">
        <w:tc>
          <w:tcPr>
            <w:tcW w:w="3389" w:type="dxa"/>
          </w:tcPr>
          <w:p w14:paraId="35C21CFF" w14:textId="77777777" w:rsidR="00511198" w:rsidRDefault="00000000">
            <w:r>
              <w:rPr>
                <w:sz w:val="18"/>
              </w:rPr>
              <w:lastRenderedPageBreak/>
              <w:t>Gaussian Smooth</w:t>
            </w:r>
          </w:p>
        </w:tc>
        <w:tc>
          <w:tcPr>
            <w:tcW w:w="3389" w:type="dxa"/>
          </w:tcPr>
          <w:p w14:paraId="72DF40F8" w14:textId="77777777" w:rsidR="00511198" w:rsidRDefault="00000000">
            <w:r>
              <w:rPr>
                <w:sz w:val="18"/>
              </w:rPr>
              <w:t>空间高斯平滑。</w:t>
            </w:r>
          </w:p>
        </w:tc>
        <w:tc>
          <w:tcPr>
            <w:tcW w:w="3389" w:type="dxa"/>
          </w:tcPr>
          <w:p w14:paraId="79CC5E3B" w14:textId="77777777" w:rsidR="00511198" w:rsidRDefault="00000000">
            <w:r>
              <w:rPr>
                <w:sz w:val="18"/>
              </w:rPr>
              <w:t>F' = gaussian_filter(F, sigma=(0,sigma,sigma))。</w:t>
            </w:r>
          </w:p>
        </w:tc>
      </w:tr>
      <w:tr w:rsidR="00511198" w14:paraId="5190185E" w14:textId="77777777">
        <w:tc>
          <w:tcPr>
            <w:tcW w:w="3389" w:type="dxa"/>
          </w:tcPr>
          <w:p w14:paraId="523F45F7" w14:textId="77777777" w:rsidR="00511198" w:rsidRDefault="00000000">
            <w:r>
              <w:rPr>
                <w:sz w:val="18"/>
              </w:rPr>
              <w:t>Median Filter</w:t>
            </w:r>
          </w:p>
        </w:tc>
        <w:tc>
          <w:tcPr>
            <w:tcW w:w="3389" w:type="dxa"/>
          </w:tcPr>
          <w:p w14:paraId="606BF217" w14:textId="77777777" w:rsidR="00511198" w:rsidRDefault="00000000">
            <w:r>
              <w:rPr>
                <w:sz w:val="18"/>
              </w:rPr>
              <w:t>逐帧中值滤波。</w:t>
            </w:r>
          </w:p>
        </w:tc>
        <w:tc>
          <w:tcPr>
            <w:tcW w:w="3389" w:type="dxa"/>
          </w:tcPr>
          <w:p w14:paraId="283342A2" w14:textId="77777777" w:rsidR="00511198" w:rsidRDefault="00000000">
            <w:r>
              <w:rPr>
                <w:sz w:val="18"/>
              </w:rPr>
              <w:t>F'_t(x,y)=median of local spatial window。</w:t>
            </w:r>
          </w:p>
        </w:tc>
      </w:tr>
      <w:tr w:rsidR="00511198" w14:paraId="2ADD3BC4" w14:textId="77777777">
        <w:tc>
          <w:tcPr>
            <w:tcW w:w="3389" w:type="dxa"/>
          </w:tcPr>
          <w:p w14:paraId="2003ADFC" w14:textId="77777777" w:rsidR="00511198" w:rsidRDefault="00000000">
            <w:r>
              <w:rPr>
                <w:sz w:val="18"/>
              </w:rPr>
              <w:t>Background Subtract</w:t>
            </w:r>
          </w:p>
        </w:tc>
        <w:tc>
          <w:tcPr>
            <w:tcW w:w="3389" w:type="dxa"/>
          </w:tcPr>
          <w:p w14:paraId="48365C3C" w14:textId="77777777" w:rsidR="00511198" w:rsidRDefault="00000000">
            <w:r>
              <w:rPr>
                <w:sz w:val="18"/>
              </w:rPr>
              <w:t>扣除低频背景。</w:t>
            </w:r>
          </w:p>
        </w:tc>
        <w:tc>
          <w:tcPr>
            <w:tcW w:w="3389" w:type="dxa"/>
          </w:tcPr>
          <w:p w14:paraId="687D52C5" w14:textId="77777777" w:rsidR="00511198" w:rsidRDefault="00000000">
            <w:r>
              <w:rPr>
                <w:sz w:val="18"/>
              </w:rPr>
              <w:t>B_t=Gaussian(F_t,sigma), F'_t=F_t-B_t，并平移到非负。</w:t>
            </w:r>
          </w:p>
        </w:tc>
      </w:tr>
      <w:tr w:rsidR="00511198" w14:paraId="137A1203" w14:textId="77777777">
        <w:tc>
          <w:tcPr>
            <w:tcW w:w="3389" w:type="dxa"/>
          </w:tcPr>
          <w:p w14:paraId="044A8CC6" w14:textId="77777777" w:rsidR="00511198" w:rsidRDefault="00000000">
            <w:r>
              <w:rPr>
                <w:sz w:val="18"/>
              </w:rPr>
              <w:t>Bleach Correction</w:t>
            </w:r>
          </w:p>
        </w:tc>
        <w:tc>
          <w:tcPr>
            <w:tcW w:w="3389" w:type="dxa"/>
          </w:tcPr>
          <w:p w14:paraId="3B072EBE" w14:textId="77777777" w:rsidR="00511198" w:rsidRDefault="00000000">
            <w:r>
              <w:rPr>
                <w:sz w:val="18"/>
              </w:rPr>
              <w:t>校正时间漂白。</w:t>
            </w:r>
          </w:p>
        </w:tc>
        <w:tc>
          <w:tcPr>
            <w:tcW w:w="3389" w:type="dxa"/>
          </w:tcPr>
          <w:p w14:paraId="1D990C50" w14:textId="77777777" w:rsidR="00511198" w:rsidRDefault="00000000">
            <w:r>
              <w:rPr>
                <w:sz w:val="18"/>
              </w:rPr>
              <w:t>对全图均值 trace 拟合二次趋势并扣除中心化趋势。</w:t>
            </w:r>
          </w:p>
        </w:tc>
      </w:tr>
      <w:tr w:rsidR="00511198" w14:paraId="4C217B4C" w14:textId="77777777">
        <w:tc>
          <w:tcPr>
            <w:tcW w:w="3389" w:type="dxa"/>
          </w:tcPr>
          <w:p w14:paraId="4D11B25D" w14:textId="77777777" w:rsidR="00511198" w:rsidRDefault="00000000">
            <w:r>
              <w:rPr>
                <w:sz w:val="18"/>
              </w:rPr>
              <w:t>Enhance Contrast</w:t>
            </w:r>
          </w:p>
        </w:tc>
        <w:tc>
          <w:tcPr>
            <w:tcW w:w="3389" w:type="dxa"/>
          </w:tcPr>
          <w:p w14:paraId="3AF4793F" w14:textId="77777777" w:rsidR="00511198" w:rsidRDefault="00000000">
            <w:r>
              <w:rPr>
                <w:sz w:val="18"/>
              </w:rPr>
              <w:t>增强局部对比。</w:t>
            </w:r>
          </w:p>
        </w:tc>
        <w:tc>
          <w:tcPr>
            <w:tcW w:w="3389" w:type="dxa"/>
          </w:tcPr>
          <w:p w14:paraId="4FDC2919" w14:textId="77777777" w:rsidR="00511198" w:rsidRDefault="00000000">
            <w:r>
              <w:rPr>
                <w:sz w:val="18"/>
              </w:rPr>
              <w:t>逐帧 normalize 后做 CLAHE/adapthist。</w:t>
            </w:r>
          </w:p>
        </w:tc>
      </w:tr>
      <w:tr w:rsidR="00511198" w14:paraId="2CD89E75" w14:textId="77777777">
        <w:tc>
          <w:tcPr>
            <w:tcW w:w="3389" w:type="dxa"/>
          </w:tcPr>
          <w:p w14:paraId="3B83FCEF" w14:textId="77777777" w:rsidR="00511198" w:rsidRDefault="00000000">
            <w:r>
              <w:rPr>
                <w:sz w:val="18"/>
              </w:rPr>
              <w:t>Detect Vessels</w:t>
            </w:r>
          </w:p>
        </w:tc>
        <w:tc>
          <w:tcPr>
            <w:tcW w:w="3389" w:type="dxa"/>
          </w:tcPr>
          <w:p w14:paraId="518B2CFF" w14:textId="77777777" w:rsidR="00511198" w:rsidRDefault="00000000">
            <w:r>
              <w:rPr>
                <w:sz w:val="18"/>
              </w:rPr>
              <w:t>检测血管/伪影区域。</w:t>
            </w:r>
          </w:p>
        </w:tc>
        <w:tc>
          <w:tcPr>
            <w:tcW w:w="3389" w:type="dxa"/>
          </w:tcPr>
          <w:p w14:paraId="634A1A1C" w14:textId="77777777" w:rsidR="00511198" w:rsidRDefault="00000000">
            <w:r>
              <w:rPr>
                <w:sz w:val="18"/>
              </w:rPr>
              <w:t>Frangi vesselness，失败时 Sobel；按 percentile 阈值成 mask。</w:t>
            </w:r>
          </w:p>
        </w:tc>
      </w:tr>
      <w:tr w:rsidR="00511198" w14:paraId="17B2AB00" w14:textId="77777777">
        <w:tc>
          <w:tcPr>
            <w:tcW w:w="3389" w:type="dxa"/>
          </w:tcPr>
          <w:p w14:paraId="0D43B2C4" w14:textId="77777777" w:rsidR="00511198" w:rsidRDefault="00000000">
            <w:r>
              <w:rPr>
                <w:sz w:val="18"/>
              </w:rPr>
              <w:t>Remove Vessel Artifact</w:t>
            </w:r>
          </w:p>
        </w:tc>
        <w:tc>
          <w:tcPr>
            <w:tcW w:w="3389" w:type="dxa"/>
          </w:tcPr>
          <w:p w14:paraId="792DCEE2" w14:textId="77777777" w:rsidR="00511198" w:rsidRDefault="00000000">
            <w:r>
              <w:rPr>
                <w:sz w:val="18"/>
              </w:rPr>
              <w:t>抑制 mask 区域伪影。</w:t>
            </w:r>
          </w:p>
        </w:tc>
        <w:tc>
          <w:tcPr>
            <w:tcW w:w="3389" w:type="dxa"/>
          </w:tcPr>
          <w:p w14:paraId="6D66B174" w14:textId="77777777" w:rsidR="00511198" w:rsidRDefault="00000000">
            <w:r>
              <w:rPr>
                <w:sz w:val="18"/>
              </w:rPr>
              <w:t>F'_t(mask)=median(F_t(unmasked))。</w:t>
            </w:r>
          </w:p>
        </w:tc>
      </w:tr>
    </w:tbl>
    <w:p w14:paraId="3C56DC38" w14:textId="77777777" w:rsidR="00511198" w:rsidRDefault="00511198"/>
    <w:p w14:paraId="6B4B132D" w14:textId="77777777" w:rsidR="00511198" w:rsidRDefault="00000000">
      <w:pPr>
        <w:spacing w:after="20"/>
        <w:ind w:left="288"/>
      </w:pPr>
      <w:r>
        <w:rPr>
          <w:rFonts w:ascii="Consolas" w:hAnsi="Consolas"/>
          <w:sz w:val="18"/>
        </w:rPr>
        <w:t>Background subtract: B_t = gaussian_filter(F_t, sigma), F'_t = F_t - B_t - min(F_t - B_t)</w:t>
      </w:r>
    </w:p>
    <w:p w14:paraId="3A2BA673" w14:textId="77777777" w:rsidR="00511198" w:rsidRDefault="00000000">
      <w:pPr>
        <w:spacing w:after="20"/>
        <w:ind w:left="288"/>
      </w:pPr>
      <w:r>
        <w:rPr>
          <w:rFonts w:ascii="Consolas" w:hAnsi="Consolas"/>
          <w:sz w:val="18"/>
        </w:rPr>
        <w:t>Bleach correction:   m(t)=mean_xy F_t(x,y), p(t)=a*t^2+b*t+c</w:t>
      </w:r>
    </w:p>
    <w:p w14:paraId="379D626B" w14:textId="77777777" w:rsidR="00511198" w:rsidRDefault="00000000">
      <w:pPr>
        <w:spacing w:after="20"/>
        <w:ind w:left="288"/>
      </w:pPr>
      <w:r>
        <w:rPr>
          <w:rFonts w:ascii="Consolas" w:hAnsi="Consolas"/>
          <w:sz w:val="18"/>
        </w:rPr>
        <w:t xml:space="preserve">                     F'_t(x,y)=F_t(x,y)-(p(t)-mean_t p(t))</w:t>
      </w:r>
    </w:p>
    <w:p w14:paraId="2BD57824" w14:textId="77777777" w:rsidR="00511198" w:rsidRDefault="00000000">
      <w:pPr>
        <w:spacing w:after="20"/>
        <w:ind w:left="288"/>
      </w:pPr>
      <w:r>
        <w:rPr>
          <w:rFonts w:ascii="Consolas" w:hAnsi="Consolas"/>
          <w:sz w:val="18"/>
        </w:rPr>
        <w:t>Rigid correction:    shift_t = phase_cross_correlation(template, F_t), F'_t = shift(F_t, shift_t)</w:t>
      </w:r>
    </w:p>
    <w:p w14:paraId="376ECBAE" w14:textId="77777777" w:rsidR="00511198" w:rsidRDefault="00000000">
      <w:pPr>
        <w:pStyle w:val="1"/>
      </w:pPr>
      <w:r>
        <w:t xml:space="preserve">6. ROI </w:t>
      </w:r>
      <w:r>
        <w:t>页</w:t>
      </w:r>
    </w:p>
    <w:p w14:paraId="30889A71" w14:textId="77777777" w:rsidR="00511198" w:rsidRDefault="00000000">
      <w:pPr>
        <w:spacing w:after="80"/>
      </w:pPr>
      <w:r>
        <w:t>ROI 是后续 trace、统计和热图 mask 的基础。如果提取 trace 时没有任何 ROI，当前版本会自动建立一个全局 ROI，覆盖整张图。</w:t>
      </w:r>
    </w:p>
    <w:tbl>
      <w:tblPr>
        <w:tblStyle w:val="aff1"/>
        <w:tblW w:w="0" w:type="auto"/>
        <w:tblLook w:val="04A0" w:firstRow="1" w:lastRow="0" w:firstColumn="1" w:lastColumn="0" w:noHBand="0" w:noVBand="1"/>
      </w:tblPr>
      <w:tblGrid>
        <w:gridCol w:w="3389"/>
        <w:gridCol w:w="3389"/>
        <w:gridCol w:w="3389"/>
      </w:tblGrid>
      <w:tr w:rsidR="00511198" w14:paraId="679C4C98" w14:textId="77777777">
        <w:tc>
          <w:tcPr>
            <w:tcW w:w="3389" w:type="dxa"/>
          </w:tcPr>
          <w:p w14:paraId="0399BECA" w14:textId="77777777" w:rsidR="00511198" w:rsidRDefault="00000000">
            <w:r>
              <w:rPr>
                <w:sz w:val="18"/>
              </w:rPr>
              <w:t>功能</w:t>
            </w:r>
          </w:p>
        </w:tc>
        <w:tc>
          <w:tcPr>
            <w:tcW w:w="3389" w:type="dxa"/>
          </w:tcPr>
          <w:p w14:paraId="3C3907C7" w14:textId="77777777" w:rsidR="00511198" w:rsidRDefault="00000000">
            <w:r>
              <w:rPr>
                <w:sz w:val="18"/>
              </w:rPr>
              <w:t>适用场景</w:t>
            </w:r>
          </w:p>
        </w:tc>
        <w:tc>
          <w:tcPr>
            <w:tcW w:w="3389" w:type="dxa"/>
          </w:tcPr>
          <w:p w14:paraId="72EC2033" w14:textId="77777777" w:rsidR="00511198" w:rsidRDefault="00000000">
            <w:r>
              <w:rPr>
                <w:sz w:val="18"/>
              </w:rPr>
              <w:t>关键参数</w:t>
            </w:r>
          </w:p>
        </w:tc>
      </w:tr>
      <w:tr w:rsidR="00511198" w14:paraId="4B6DBDDA" w14:textId="77777777">
        <w:tc>
          <w:tcPr>
            <w:tcW w:w="3389" w:type="dxa"/>
          </w:tcPr>
          <w:p w14:paraId="72335E06" w14:textId="77777777" w:rsidR="00511198" w:rsidRDefault="00000000">
            <w:r>
              <w:rPr>
                <w:sz w:val="18"/>
              </w:rPr>
              <w:t>NeuroSeg3 Auto ROI</w:t>
            </w:r>
          </w:p>
        </w:tc>
        <w:tc>
          <w:tcPr>
            <w:tcW w:w="3389" w:type="dxa"/>
          </w:tcPr>
          <w:p w14:paraId="37AB0138" w14:textId="77777777" w:rsidR="00511198" w:rsidRDefault="00000000">
            <w:r>
              <w:rPr>
                <w:sz w:val="18"/>
              </w:rPr>
              <w:t>用 YOLO/instance segmentation 自动找细胞或结构。</w:t>
            </w:r>
          </w:p>
        </w:tc>
        <w:tc>
          <w:tcPr>
            <w:tcW w:w="3389" w:type="dxa"/>
          </w:tcPr>
          <w:p w14:paraId="365A90B2" w14:textId="77777777" w:rsidR="00511198" w:rsidRDefault="00000000">
            <w:r>
              <w:rPr>
                <w:sz w:val="18"/>
              </w:rPr>
              <w:t>Detection conf 是实例置信度阈值；mask pixel cutoff 固定 0.50。当前数据常需较低 conf，如 0.002。</w:t>
            </w:r>
          </w:p>
        </w:tc>
      </w:tr>
      <w:tr w:rsidR="00511198" w14:paraId="0A398CB1" w14:textId="77777777">
        <w:tc>
          <w:tcPr>
            <w:tcW w:w="3389" w:type="dxa"/>
          </w:tcPr>
          <w:p w14:paraId="4C192F15" w14:textId="77777777" w:rsidR="00511198" w:rsidRDefault="00000000">
            <w:r>
              <w:rPr>
                <w:sz w:val="18"/>
              </w:rPr>
              <w:t>Built-in Auto ROI</w:t>
            </w:r>
          </w:p>
        </w:tc>
        <w:tc>
          <w:tcPr>
            <w:tcW w:w="3389" w:type="dxa"/>
          </w:tcPr>
          <w:p w14:paraId="7D301F21" w14:textId="77777777" w:rsidR="00511198" w:rsidRDefault="00000000">
            <w:r>
              <w:rPr>
                <w:sz w:val="18"/>
              </w:rPr>
              <w:t>不依赖模型的快速连通域 ROI。</w:t>
            </w:r>
          </w:p>
        </w:tc>
        <w:tc>
          <w:tcPr>
            <w:tcW w:w="3389" w:type="dxa"/>
          </w:tcPr>
          <w:p w14:paraId="3A272169" w14:textId="77777777" w:rsidR="00511198" w:rsidRDefault="00000000">
            <w:r>
              <w:rPr>
                <w:sz w:val="18"/>
              </w:rPr>
              <w:t>Min area / Max area 单位为 px^2，可用最后两个手动画 ROI 自动填入。</w:t>
            </w:r>
          </w:p>
        </w:tc>
      </w:tr>
      <w:tr w:rsidR="00511198" w14:paraId="7432076F" w14:textId="77777777">
        <w:tc>
          <w:tcPr>
            <w:tcW w:w="3389" w:type="dxa"/>
          </w:tcPr>
          <w:p w14:paraId="5CD72A15" w14:textId="77777777" w:rsidR="00511198" w:rsidRDefault="00000000">
            <w:r>
              <w:rPr>
                <w:sz w:val="18"/>
              </w:rPr>
              <w:t>Atlas Reference Builder</w:t>
            </w:r>
          </w:p>
        </w:tc>
        <w:tc>
          <w:tcPr>
            <w:tcW w:w="3389" w:type="dxa"/>
          </w:tcPr>
          <w:p w14:paraId="457641EB" w14:textId="77777777" w:rsidR="00511198" w:rsidRDefault="00000000">
            <w:r>
              <w:rPr>
                <w:sz w:val="18"/>
              </w:rPr>
              <w:t>从标准图谱线稿生成 atlas_regions_raw.json。</w:t>
            </w:r>
          </w:p>
        </w:tc>
        <w:tc>
          <w:tcPr>
            <w:tcW w:w="3389" w:type="dxa"/>
          </w:tcPr>
          <w:p w14:paraId="64CBA97D" w14:textId="77777777" w:rsidR="00511198" w:rsidRDefault="00000000">
            <w:r>
              <w:rPr>
                <w:sz w:val="18"/>
              </w:rPr>
              <w:t>调 Line threshold、Bridge gap px、Barrier radius、Min region area。</w:t>
            </w:r>
          </w:p>
        </w:tc>
      </w:tr>
      <w:tr w:rsidR="00511198" w14:paraId="6BF241AC" w14:textId="77777777">
        <w:tc>
          <w:tcPr>
            <w:tcW w:w="3389" w:type="dxa"/>
          </w:tcPr>
          <w:p w14:paraId="3E542429" w14:textId="77777777" w:rsidR="00511198" w:rsidRDefault="00000000">
            <w:r>
              <w:rPr>
                <w:sz w:val="18"/>
              </w:rPr>
              <w:t>NeuroAlign</w:t>
            </w:r>
          </w:p>
        </w:tc>
        <w:tc>
          <w:tcPr>
            <w:tcW w:w="3389" w:type="dxa"/>
          </w:tcPr>
          <w:p w14:paraId="3CFC1608" w14:textId="77777777" w:rsidR="00511198" w:rsidRDefault="00000000">
            <w:r>
              <w:rPr>
                <w:sz w:val="18"/>
              </w:rPr>
              <w:t>将标准图谱配准到当前 subject movie。</w:t>
            </w:r>
          </w:p>
        </w:tc>
        <w:tc>
          <w:tcPr>
            <w:tcW w:w="3389" w:type="dxa"/>
          </w:tcPr>
          <w:p w14:paraId="2DE60248" w14:textId="77777777" w:rsidR="00511198" w:rsidRDefault="00000000">
            <w:r>
              <w:rPr>
                <w:sz w:val="18"/>
              </w:rPr>
              <w:t>三步：外轮廓预览 -&gt; 聚类预览 -&gt; 最终 atlas。</w:t>
            </w:r>
          </w:p>
        </w:tc>
      </w:tr>
      <w:tr w:rsidR="00511198" w14:paraId="22E6A367" w14:textId="77777777">
        <w:tc>
          <w:tcPr>
            <w:tcW w:w="3389" w:type="dxa"/>
          </w:tcPr>
          <w:p w14:paraId="47CE4232" w14:textId="77777777" w:rsidR="00511198" w:rsidRDefault="00000000">
            <w:r>
              <w:rPr>
                <w:sz w:val="18"/>
              </w:rPr>
              <w:t>Atlas Image ROI</w:t>
            </w:r>
          </w:p>
        </w:tc>
        <w:tc>
          <w:tcPr>
            <w:tcW w:w="3389" w:type="dxa"/>
          </w:tcPr>
          <w:p w14:paraId="4ECE426B" w14:textId="77777777" w:rsidR="00511198" w:rsidRDefault="00000000">
            <w:r>
              <w:rPr>
                <w:sz w:val="18"/>
              </w:rPr>
              <w:t>直接把 PNG/JPG/TIF atlas 图像作为 ROI 导入。</w:t>
            </w:r>
          </w:p>
        </w:tc>
        <w:tc>
          <w:tcPr>
            <w:tcW w:w="3389" w:type="dxa"/>
          </w:tcPr>
          <w:p w14:paraId="59D6DCEF" w14:textId="77777777" w:rsidR="00511198" w:rsidRDefault="00000000">
            <w:r>
              <w:rPr>
                <w:sz w:val="18"/>
              </w:rPr>
              <w:t>高亮区域识别为 ROI，按当前 frame shape 最近邻缩放。</w:t>
            </w:r>
          </w:p>
        </w:tc>
      </w:tr>
      <w:tr w:rsidR="00511198" w14:paraId="6642BA5D" w14:textId="77777777">
        <w:tc>
          <w:tcPr>
            <w:tcW w:w="3389" w:type="dxa"/>
          </w:tcPr>
          <w:p w14:paraId="05177373" w14:textId="77777777" w:rsidR="00511198" w:rsidRDefault="00000000">
            <w:r>
              <w:rPr>
                <w:sz w:val="18"/>
              </w:rPr>
              <w:t>Load ROI / Atlas</w:t>
            </w:r>
          </w:p>
        </w:tc>
        <w:tc>
          <w:tcPr>
            <w:tcW w:w="3389" w:type="dxa"/>
          </w:tcPr>
          <w:p w14:paraId="6FB4ABC3" w14:textId="77777777" w:rsidR="00511198" w:rsidRDefault="00000000">
            <w:r>
              <w:rPr>
                <w:sz w:val="18"/>
              </w:rPr>
              <w:t>加载 .npz ROI 或 atlas JSON/图像。</w:t>
            </w:r>
          </w:p>
        </w:tc>
        <w:tc>
          <w:tcPr>
            <w:tcW w:w="3389" w:type="dxa"/>
          </w:tcPr>
          <w:p w14:paraId="012E3F65" w14:textId="77777777" w:rsidR="00511198" w:rsidRDefault="00000000">
            <w:r>
              <w:rPr>
                <w:sz w:val="18"/>
              </w:rPr>
              <w:t>JSON atlas polygon 会转为当前图像尺寸下的 mask。</w:t>
            </w:r>
          </w:p>
        </w:tc>
      </w:tr>
      <w:tr w:rsidR="00511198" w14:paraId="0A5086FB" w14:textId="77777777">
        <w:tc>
          <w:tcPr>
            <w:tcW w:w="3389" w:type="dxa"/>
          </w:tcPr>
          <w:p w14:paraId="28F4763A" w14:textId="77777777" w:rsidR="00511198" w:rsidRDefault="00000000">
            <w:r>
              <w:rPr>
                <w:sz w:val="18"/>
              </w:rPr>
              <w:t>Save ROI .npz</w:t>
            </w:r>
          </w:p>
        </w:tc>
        <w:tc>
          <w:tcPr>
            <w:tcW w:w="3389" w:type="dxa"/>
          </w:tcPr>
          <w:p w14:paraId="4568585A" w14:textId="77777777" w:rsidR="00511198" w:rsidRDefault="00000000">
            <w:r>
              <w:rPr>
                <w:sz w:val="18"/>
              </w:rPr>
              <w:t>保存当前 ROI masks 和名称。</w:t>
            </w:r>
          </w:p>
        </w:tc>
        <w:tc>
          <w:tcPr>
            <w:tcW w:w="3389" w:type="dxa"/>
          </w:tcPr>
          <w:p w14:paraId="4F1240E6" w14:textId="77777777" w:rsidR="00511198" w:rsidRDefault="00000000">
            <w:r>
              <w:rPr>
                <w:sz w:val="18"/>
              </w:rPr>
              <w:t>推荐在手工修正 ROI 后保存。</w:t>
            </w:r>
          </w:p>
        </w:tc>
      </w:tr>
    </w:tbl>
    <w:p w14:paraId="4E571357" w14:textId="77777777" w:rsidR="00511198" w:rsidRDefault="00511198"/>
    <w:p w14:paraId="7D8DC75E" w14:textId="77777777" w:rsidR="00511198" w:rsidRDefault="00000000">
      <w:pPr>
        <w:spacing w:after="80"/>
      </w:pPr>
      <w:r>
        <w:t>Built-in Auto ROI：</w:t>
      </w:r>
    </w:p>
    <w:p w14:paraId="43266E63" w14:textId="77777777" w:rsidR="00511198" w:rsidRDefault="00000000">
      <w:pPr>
        <w:spacing w:after="20"/>
        <w:ind w:left="288"/>
      </w:pPr>
      <w:r>
        <w:rPr>
          <w:rFonts w:ascii="Consolas" w:hAnsi="Consolas"/>
          <w:sz w:val="18"/>
        </w:rPr>
        <w:t>I_norm = clip((I - P2(I)) / (P98(I) - P2(I)), 0, 1)</w:t>
      </w:r>
    </w:p>
    <w:p w14:paraId="3465B4F1" w14:textId="77777777" w:rsidR="00511198" w:rsidRDefault="00000000">
      <w:pPr>
        <w:spacing w:after="20"/>
        <w:ind w:left="288"/>
      </w:pPr>
      <w:r>
        <w:rPr>
          <w:rFonts w:ascii="Consolas" w:hAnsi="Consolas"/>
          <w:sz w:val="18"/>
        </w:rPr>
        <w:lastRenderedPageBreak/>
        <w:t>I_s    = gaussian_filter(I_norm, sigma=1)</w:t>
      </w:r>
    </w:p>
    <w:p w14:paraId="3CDB4762" w14:textId="77777777" w:rsidR="00511198" w:rsidRDefault="00000000">
      <w:pPr>
        <w:spacing w:after="20"/>
        <w:ind w:left="288"/>
      </w:pPr>
      <w:r>
        <w:rPr>
          <w:rFonts w:ascii="Consolas" w:hAnsi="Consolas"/>
          <w:sz w:val="18"/>
        </w:rPr>
        <w:t>T      = Otsu(I_s)</w:t>
      </w:r>
    </w:p>
    <w:p w14:paraId="434E5F88" w14:textId="77777777" w:rsidR="00511198" w:rsidRDefault="00000000">
      <w:pPr>
        <w:spacing w:after="20"/>
        <w:ind w:left="288"/>
      </w:pPr>
      <w:r>
        <w:rPr>
          <w:rFonts w:ascii="Consolas" w:hAnsi="Consolas"/>
          <w:sz w:val="18"/>
        </w:rPr>
        <w:t>mask   = I_s &gt; T</w:t>
      </w:r>
    </w:p>
    <w:p w14:paraId="30B3B195" w14:textId="77777777" w:rsidR="00511198" w:rsidRDefault="00000000">
      <w:pPr>
        <w:spacing w:after="20"/>
        <w:ind w:left="288"/>
      </w:pPr>
      <w:r>
        <w:rPr>
          <w:rFonts w:ascii="Consolas" w:hAnsi="Consolas"/>
          <w:sz w:val="18"/>
        </w:rPr>
        <w:t>ROI_i  = connected_components(mask), keep if min_area &lt;= area_i &lt;= max_area</w:t>
      </w:r>
    </w:p>
    <w:p w14:paraId="78B07E69" w14:textId="77777777" w:rsidR="00511198" w:rsidRDefault="00000000">
      <w:pPr>
        <w:spacing w:after="20"/>
        <w:ind w:left="288"/>
      </w:pPr>
      <w:r>
        <w:rPr>
          <w:rFonts w:ascii="Consolas" w:hAnsi="Consolas"/>
          <w:sz w:val="18"/>
        </w:rPr>
        <w:t>estimated_diameter_px ~= 2 * sqrt(area_px / pi)</w:t>
      </w:r>
    </w:p>
    <w:p w14:paraId="25EE87D2" w14:textId="77777777" w:rsidR="00511198" w:rsidRDefault="00000000">
      <w:pPr>
        <w:spacing w:after="80"/>
      </w:pPr>
      <w:r>
        <w:t>Atlas image ROI 与 Atlas Reference Builder：</w:t>
      </w:r>
    </w:p>
    <w:p w14:paraId="4ADD3890" w14:textId="77777777" w:rsidR="00511198" w:rsidRDefault="00000000">
      <w:pPr>
        <w:spacing w:after="20"/>
        <w:ind w:left="288"/>
      </w:pPr>
      <w:r>
        <w:rPr>
          <w:rFonts w:ascii="Consolas" w:hAnsi="Consolas"/>
          <w:sz w:val="18"/>
        </w:rPr>
        <w:t>A_norm = clip((A - P2(A)) / (P98(A) - P2(A)), 0, 1)</w:t>
      </w:r>
    </w:p>
    <w:p w14:paraId="23CFCBC6" w14:textId="77777777" w:rsidR="00511198" w:rsidRDefault="00000000">
      <w:pPr>
        <w:spacing w:after="20"/>
        <w:ind w:left="288"/>
      </w:pPr>
      <w:r>
        <w:rPr>
          <w:rFonts w:ascii="Consolas" w:hAnsi="Consolas"/>
          <w:sz w:val="18"/>
        </w:rPr>
        <w:t>binary = A_norm &gt; 0.9, or Otsu(A_norm) if no pixels pass 0.9</w:t>
      </w:r>
    </w:p>
    <w:p w14:paraId="75C92E23" w14:textId="77777777" w:rsidR="00511198" w:rsidRDefault="00000000">
      <w:pPr>
        <w:spacing w:after="20"/>
        <w:ind w:left="288"/>
      </w:pPr>
      <w:r>
        <w:rPr>
          <w:rFonts w:ascii="Consolas" w:hAnsi="Consolas"/>
          <w:sz w:val="18"/>
        </w:rPr>
        <w:t>bright-line atlas: L(x,y) = 1 if gray(x,y) &gt;= line_threshold</w:t>
      </w:r>
    </w:p>
    <w:p w14:paraId="41FBF24B" w14:textId="77777777" w:rsidR="00511198" w:rsidRDefault="00000000">
      <w:pPr>
        <w:spacing w:after="20"/>
        <w:ind w:left="288"/>
      </w:pPr>
      <w:r>
        <w:rPr>
          <w:rFonts w:ascii="Consolas" w:hAnsi="Consolas"/>
          <w:sz w:val="18"/>
        </w:rPr>
        <w:t>dark-line atlas:   L(x,y) = 1 if gray(x,y) &lt;= line_threshold</w:t>
      </w:r>
    </w:p>
    <w:p w14:paraId="798B1191" w14:textId="77777777" w:rsidR="00511198" w:rsidRDefault="00000000">
      <w:pPr>
        <w:spacing w:after="20"/>
        <w:ind w:left="288"/>
      </w:pPr>
      <w:r>
        <w:rPr>
          <w:rFonts w:ascii="Consolas" w:hAnsi="Consolas"/>
          <w:sz w:val="18"/>
        </w:rPr>
        <w:t>barrier = dilate(bridge_gaps(L), disk(barrier_radius))</w:t>
      </w:r>
    </w:p>
    <w:p w14:paraId="672DDE36" w14:textId="77777777" w:rsidR="00511198" w:rsidRDefault="00000000">
      <w:pPr>
        <w:spacing w:after="20"/>
        <w:ind w:left="288"/>
      </w:pPr>
      <w:r>
        <w:rPr>
          <w:rFonts w:ascii="Consolas" w:hAnsi="Consolas"/>
          <w:sz w:val="18"/>
        </w:rPr>
        <w:t>regions = enclosed_connected_components(not barrier), keep area &gt;= min_region_area</w:t>
      </w:r>
    </w:p>
    <w:p w14:paraId="65B2A53E" w14:textId="77777777" w:rsidR="00511198" w:rsidRDefault="00000000">
      <w:pPr>
        <w:spacing w:after="80"/>
      </w:pPr>
      <w:r>
        <w:t>NeuroAlign 外轮廓、内边界和最终 warp 评分：</w:t>
      </w:r>
    </w:p>
    <w:p w14:paraId="117A1D62" w14:textId="77777777" w:rsidR="00511198" w:rsidRDefault="00000000">
      <w:pPr>
        <w:spacing w:after="20"/>
        <w:ind w:left="288"/>
      </w:pPr>
      <w:r>
        <w:rPr>
          <w:rFonts w:ascii="Consolas" w:hAnsi="Consolas"/>
          <w:sz w:val="18"/>
        </w:rPr>
        <w:t>E_affine = E_contour + lambda_midline * E_midline + P_rotation + P_shear</w:t>
      </w:r>
    </w:p>
    <w:p w14:paraId="14C5F49F" w14:textId="77777777" w:rsidR="00511198" w:rsidRDefault="00000000">
      <w:pPr>
        <w:spacing w:after="20"/>
        <w:ind w:left="288"/>
      </w:pPr>
      <w:r>
        <w:rPr>
          <w:rFonts w:ascii="Consolas" w:hAnsi="Consolas"/>
          <w:sz w:val="18"/>
        </w:rPr>
        <w:t>center_score  = exp(-center_dx / max(0.75*sigma, 1))</w:t>
      </w:r>
    </w:p>
    <w:p w14:paraId="09463E33" w14:textId="77777777" w:rsidR="00511198" w:rsidRDefault="00000000">
      <w:pPr>
        <w:spacing w:after="20"/>
        <w:ind w:left="288"/>
      </w:pPr>
      <w:r>
        <w:rPr>
          <w:rFonts w:ascii="Consolas" w:hAnsi="Consolas"/>
          <w:sz w:val="18"/>
        </w:rPr>
        <w:t>width_score   = exp(-width_dx  / max(0.45*sigma, 1))</w:t>
      </w:r>
    </w:p>
    <w:p w14:paraId="66CCD41C" w14:textId="77777777" w:rsidR="00511198" w:rsidRDefault="00000000">
      <w:pPr>
        <w:spacing w:after="20"/>
        <w:ind w:left="288"/>
      </w:pPr>
      <w:r>
        <w:rPr>
          <w:rFonts w:ascii="Consolas" w:hAnsi="Consolas"/>
          <w:sz w:val="18"/>
        </w:rPr>
        <w:t>midline_score = 0.70*center_score + 0.30*width_score</w:t>
      </w:r>
    </w:p>
    <w:p w14:paraId="5AF22F1B" w14:textId="77777777" w:rsidR="00511198" w:rsidRDefault="00000000">
      <w:pPr>
        <w:spacing w:after="20"/>
        <w:ind w:left="288"/>
      </w:pPr>
      <w:r>
        <w:rPr>
          <w:rFonts w:ascii="Consolas" w:hAnsi="Consolas"/>
          <w:sz w:val="18"/>
        </w:rPr>
        <w:t>inner_score   = 0.58*midline_score + 0.42*boundary_score</w:t>
      </w:r>
    </w:p>
    <w:p w14:paraId="1805FF18" w14:textId="77777777" w:rsidR="00511198" w:rsidRDefault="00000000">
      <w:pPr>
        <w:spacing w:after="20"/>
        <w:ind w:left="288"/>
      </w:pPr>
      <w:r>
        <w:rPr>
          <w:rFonts w:ascii="Consolas" w:hAnsi="Consolas"/>
          <w:sz w:val="18"/>
        </w:rPr>
        <w:t>outer_term    = exp(-outer_error_px / max(affine_outer_error_px, 1))</w:t>
      </w:r>
    </w:p>
    <w:p w14:paraId="3917FEDB" w14:textId="77777777" w:rsidR="00511198" w:rsidRDefault="00000000">
      <w:pPr>
        <w:spacing w:after="20"/>
        <w:ind w:left="288"/>
      </w:pPr>
      <w:r>
        <w:rPr>
          <w:rFonts w:ascii="Consolas" w:hAnsi="Consolas"/>
          <w:sz w:val="18"/>
        </w:rPr>
        <w:t>deform_term   = exp(-mean_control_point_disp / max(max_ctrl_shift_px, 1))</w:t>
      </w:r>
    </w:p>
    <w:p w14:paraId="6898E7CE" w14:textId="77777777" w:rsidR="00511198" w:rsidRDefault="00000000">
      <w:pPr>
        <w:spacing w:after="20"/>
        <w:ind w:left="288"/>
      </w:pPr>
      <w:r>
        <w:rPr>
          <w:rFonts w:ascii="Consolas" w:hAnsi="Consolas"/>
          <w:sz w:val="18"/>
        </w:rPr>
        <w:t>inner_total   = 0.58*inner_agreement + 0.42*pair_score</w:t>
      </w:r>
    </w:p>
    <w:p w14:paraId="4D01B848" w14:textId="77777777" w:rsidR="00511198" w:rsidRDefault="00000000">
      <w:pPr>
        <w:spacing w:after="20"/>
        <w:ind w:left="288"/>
      </w:pPr>
      <w:r>
        <w:rPr>
          <w:rFonts w:ascii="Consolas" w:hAnsi="Consolas"/>
          <w:sz w:val="18"/>
        </w:rPr>
        <w:t>linear = (wi*inner_total + wg*brain_iou + wo*outer_term + wd*deform_term) / (wi+wg+wo+wd)</w:t>
      </w:r>
    </w:p>
    <w:p w14:paraId="560771F4" w14:textId="77777777" w:rsidR="00511198" w:rsidRDefault="00000000">
      <w:pPr>
        <w:spacing w:after="20"/>
        <w:ind w:left="288"/>
      </w:pPr>
      <w:r>
        <w:rPr>
          <w:rFonts w:ascii="Consolas" w:hAnsi="Consolas"/>
          <w:sz w:val="18"/>
        </w:rPr>
        <w:t>geo    = inner_total^(wi/ws) * brain_iou^(wg/ws) * outer_term^(wo/ws) * deform_term^(wd/ws)</w:t>
      </w:r>
    </w:p>
    <w:p w14:paraId="76AB88A3" w14:textId="77777777" w:rsidR="00511198" w:rsidRDefault="00000000">
      <w:pPr>
        <w:spacing w:after="20"/>
        <w:ind w:left="288"/>
      </w:pPr>
      <w:r>
        <w:rPr>
          <w:rFonts w:ascii="Consolas" w:hAnsi="Consolas"/>
          <w:sz w:val="18"/>
        </w:rPr>
        <w:t>score  = 0.60*linear + 0.40*geo</w:t>
      </w:r>
    </w:p>
    <w:p w14:paraId="2DA5BDBE" w14:textId="77777777" w:rsidR="00511198" w:rsidRDefault="00000000">
      <w:pPr>
        <w:spacing w:after="20"/>
        <w:ind w:left="288"/>
      </w:pPr>
      <w:r>
        <w:rPr>
          <w:rFonts w:ascii="Consolas" w:hAnsi="Consolas"/>
          <w:sz w:val="18"/>
        </w:rPr>
        <w:t>default adaptive weights: wi=0.56, wg=0.24, wo=0.12, wd=0.08</w:t>
      </w:r>
    </w:p>
    <w:p w14:paraId="4A6CE47C" w14:textId="77777777" w:rsidR="00511198" w:rsidRDefault="00000000">
      <w:pPr>
        <w:pStyle w:val="1"/>
      </w:pPr>
      <w:r>
        <w:t xml:space="preserve">7. Analysis </w:t>
      </w:r>
      <w:r>
        <w:t>页</w:t>
      </w:r>
    </w:p>
    <w:tbl>
      <w:tblPr>
        <w:tblStyle w:val="aff1"/>
        <w:tblW w:w="0" w:type="auto"/>
        <w:tblLook w:val="04A0" w:firstRow="1" w:lastRow="0" w:firstColumn="1" w:lastColumn="0" w:noHBand="0" w:noVBand="1"/>
      </w:tblPr>
      <w:tblGrid>
        <w:gridCol w:w="3389"/>
        <w:gridCol w:w="3389"/>
        <w:gridCol w:w="3389"/>
      </w:tblGrid>
      <w:tr w:rsidR="00511198" w14:paraId="4ABD5DFF" w14:textId="77777777">
        <w:tc>
          <w:tcPr>
            <w:tcW w:w="3389" w:type="dxa"/>
          </w:tcPr>
          <w:p w14:paraId="4E86474E" w14:textId="77777777" w:rsidR="00511198" w:rsidRDefault="00000000">
            <w:r>
              <w:rPr>
                <w:sz w:val="18"/>
              </w:rPr>
              <w:t>功能</w:t>
            </w:r>
          </w:p>
        </w:tc>
        <w:tc>
          <w:tcPr>
            <w:tcW w:w="3389" w:type="dxa"/>
          </w:tcPr>
          <w:p w14:paraId="106A6882" w14:textId="77777777" w:rsidR="00511198" w:rsidRDefault="00000000">
            <w:r>
              <w:rPr>
                <w:sz w:val="18"/>
              </w:rPr>
              <w:t>输出</w:t>
            </w:r>
          </w:p>
        </w:tc>
        <w:tc>
          <w:tcPr>
            <w:tcW w:w="3389" w:type="dxa"/>
          </w:tcPr>
          <w:p w14:paraId="5D380FA7" w14:textId="77777777" w:rsidR="00511198" w:rsidRDefault="00000000">
            <w:r>
              <w:rPr>
                <w:sz w:val="18"/>
              </w:rPr>
              <w:t>核心依据</w:t>
            </w:r>
          </w:p>
        </w:tc>
      </w:tr>
      <w:tr w:rsidR="00511198" w14:paraId="52B4917D" w14:textId="77777777">
        <w:tc>
          <w:tcPr>
            <w:tcW w:w="3389" w:type="dxa"/>
          </w:tcPr>
          <w:p w14:paraId="5DCBE1CB" w14:textId="77777777" w:rsidR="00511198" w:rsidRDefault="00000000">
            <w:r>
              <w:rPr>
                <w:sz w:val="18"/>
              </w:rPr>
              <w:t>Extract dF/F Traces</w:t>
            </w:r>
          </w:p>
        </w:tc>
        <w:tc>
          <w:tcPr>
            <w:tcW w:w="3389" w:type="dxa"/>
          </w:tcPr>
          <w:p w14:paraId="71A200A2" w14:textId="77777777" w:rsidR="00511198" w:rsidRDefault="00000000">
            <w:r>
              <w:rPr>
                <w:sz w:val="18"/>
              </w:rPr>
              <w:t>每个 ROI 一条 dF/F trace。</w:t>
            </w:r>
          </w:p>
        </w:tc>
        <w:tc>
          <w:tcPr>
            <w:tcW w:w="3389" w:type="dxa"/>
          </w:tcPr>
          <w:p w14:paraId="6EFF4986" w14:textId="77777777" w:rsidR="00511198" w:rsidRDefault="00000000">
            <w:r>
              <w:rPr>
                <w:sz w:val="18"/>
              </w:rPr>
              <w:t>逐像素 dF/F 后，对 ROI mask 内像素取平均。</w:t>
            </w:r>
          </w:p>
        </w:tc>
      </w:tr>
      <w:tr w:rsidR="00511198" w14:paraId="49E3B4D2" w14:textId="77777777">
        <w:tc>
          <w:tcPr>
            <w:tcW w:w="3389" w:type="dxa"/>
          </w:tcPr>
          <w:p w14:paraId="743E5354" w14:textId="77777777" w:rsidR="00511198" w:rsidRDefault="00000000">
            <w:r>
              <w:rPr>
                <w:sz w:val="18"/>
              </w:rPr>
              <w:t>Peak Detection</w:t>
            </w:r>
          </w:p>
        </w:tc>
        <w:tc>
          <w:tcPr>
            <w:tcW w:w="3389" w:type="dxa"/>
          </w:tcPr>
          <w:p w14:paraId="160FC570" w14:textId="77777777" w:rsidR="00511198" w:rsidRDefault="00000000">
            <w:r>
              <w:rPr>
                <w:sz w:val="18"/>
              </w:rPr>
              <w:t>每个 ROI 的峰位置和数量。</w:t>
            </w:r>
          </w:p>
        </w:tc>
        <w:tc>
          <w:tcPr>
            <w:tcW w:w="3389" w:type="dxa"/>
          </w:tcPr>
          <w:p w14:paraId="76162058" w14:textId="77777777" w:rsidR="00511198" w:rsidRDefault="00000000">
            <w:r>
              <w:rPr>
                <w:sz w:val="18"/>
              </w:rPr>
              <w:t>SciPy find_peaks，prominence 基于 trace 标准差。</w:t>
            </w:r>
          </w:p>
        </w:tc>
      </w:tr>
      <w:tr w:rsidR="00511198" w14:paraId="6AD8856A" w14:textId="77777777">
        <w:tc>
          <w:tcPr>
            <w:tcW w:w="3389" w:type="dxa"/>
          </w:tcPr>
          <w:p w14:paraId="3F9CC903" w14:textId="77777777" w:rsidR="00511198" w:rsidRDefault="00000000">
            <w:r>
              <w:rPr>
                <w:sz w:val="18"/>
              </w:rPr>
              <w:t>ROI Correlation</w:t>
            </w:r>
          </w:p>
        </w:tc>
        <w:tc>
          <w:tcPr>
            <w:tcW w:w="3389" w:type="dxa"/>
          </w:tcPr>
          <w:p w14:paraId="7CD84111" w14:textId="77777777" w:rsidR="00511198" w:rsidRDefault="00000000">
            <w:r>
              <w:rPr>
                <w:sz w:val="18"/>
              </w:rPr>
              <w:t>ROI x ROI Pearson 相关矩阵。</w:t>
            </w:r>
          </w:p>
        </w:tc>
        <w:tc>
          <w:tcPr>
            <w:tcW w:w="3389" w:type="dxa"/>
          </w:tcPr>
          <w:p w14:paraId="0F45263C" w14:textId="77777777" w:rsidR="00511198" w:rsidRDefault="00000000">
            <w:r>
              <w:rPr>
                <w:sz w:val="18"/>
              </w:rPr>
              <w:t>rho_ij = corr(r_i, r_j)。</w:t>
            </w:r>
          </w:p>
        </w:tc>
      </w:tr>
      <w:tr w:rsidR="00511198" w14:paraId="318E5D1B" w14:textId="77777777">
        <w:tc>
          <w:tcPr>
            <w:tcW w:w="3389" w:type="dxa"/>
          </w:tcPr>
          <w:p w14:paraId="0F832780" w14:textId="77777777" w:rsidR="00511198" w:rsidRDefault="00000000">
            <w:r>
              <w:rPr>
                <w:sz w:val="18"/>
              </w:rPr>
              <w:t>ROI Statistics</w:t>
            </w:r>
          </w:p>
        </w:tc>
        <w:tc>
          <w:tcPr>
            <w:tcW w:w="3389" w:type="dxa"/>
          </w:tcPr>
          <w:p w14:paraId="358F13DF" w14:textId="77777777" w:rsidR="00511198" w:rsidRDefault="00000000">
            <w:r>
              <w:rPr>
                <w:sz w:val="18"/>
              </w:rPr>
              <w:t>Mean, Std, Max, Baseline_25pct, CV, Peak_Count, Trigger_Count。</w:t>
            </w:r>
          </w:p>
        </w:tc>
        <w:tc>
          <w:tcPr>
            <w:tcW w:w="3389" w:type="dxa"/>
          </w:tcPr>
          <w:p w14:paraId="4CFA1898" w14:textId="77777777" w:rsidR="00511198" w:rsidRDefault="00000000">
            <w:r>
              <w:rPr>
                <w:sz w:val="18"/>
              </w:rPr>
              <w:t>CV = Std / abs(Mean)。</w:t>
            </w:r>
          </w:p>
        </w:tc>
      </w:tr>
      <w:tr w:rsidR="00511198" w14:paraId="52AD7ADE" w14:textId="77777777">
        <w:tc>
          <w:tcPr>
            <w:tcW w:w="3389" w:type="dxa"/>
          </w:tcPr>
          <w:p w14:paraId="3D969F23" w14:textId="77777777" w:rsidR="00511198" w:rsidRDefault="00000000">
            <w:r>
              <w:rPr>
                <w:sz w:val="18"/>
              </w:rPr>
              <w:t>Generate Heatmap AVI</w:t>
            </w:r>
          </w:p>
        </w:tc>
        <w:tc>
          <w:tcPr>
            <w:tcW w:w="3389" w:type="dxa"/>
          </w:tcPr>
          <w:p w14:paraId="5663E2BF" w14:textId="77777777" w:rsidR="00511198" w:rsidRDefault="00000000">
            <w:r>
              <w:rPr>
                <w:sz w:val="18"/>
              </w:rPr>
              <w:t>带或不带 colorbar 的 dF/F 热图视频。</w:t>
            </w:r>
          </w:p>
        </w:tc>
        <w:tc>
          <w:tcPr>
            <w:tcW w:w="3389" w:type="dxa"/>
          </w:tcPr>
          <w:p w14:paraId="50FE9BD7" w14:textId="77777777" w:rsidR="00511198" w:rsidRDefault="00000000">
            <w:r>
              <w:rPr>
                <w:sz w:val="18"/>
              </w:rPr>
              <w:t>逐帧 dF/F 平滑、百分位归一化、与灰度原图按 alpha 混合。</w:t>
            </w:r>
          </w:p>
        </w:tc>
      </w:tr>
      <w:tr>
        <w:tc>
          <w:tcPr>
            <w:tcW w:type="dxa" w:w="3389"/>
          </w:tcPr>
          <w:p>
            <w:r>
              <w:rPr>
                <w:rFonts w:ascii="Microsoft YaHei" w:hAnsi="Microsoft YaHei" w:eastAsia="Microsoft YaHei"/>
                <w:sz w:val="18"/>
              </w:rPr>
              <w:t>Stimulus Event Average</w:t>
            </w:r>
          </w:p>
        </w:tc>
        <w:tc>
          <w:tcPr>
            <w:tcW w:type="dxa" w:w="3389"/>
          </w:tcPr>
          <w:p>
            <w:r>
              <w:rPr>
                <w:rFonts w:ascii="Microsoft YaHei" w:hAnsi="Microsoft YaHei" w:eastAsia="Microsoft YaHei"/>
                <w:sz w:val="18"/>
              </w:rPr>
              <w:t>每个 ROI 的刺激事件对齐平均图、事件均值 CSV、trial NPZ、全脑事件平均热图和可选 top x% 热图。</w:t>
            </w:r>
          </w:p>
        </w:tc>
        <w:tc>
          <w:tcPr>
            <w:tcW w:type="dxa" w:w="3389"/>
          </w:tcPr>
          <w:p>
            <w:r>
              <w:rPr>
                <w:rFonts w:ascii="Microsoft YaHei" w:hAnsi="Microsoft YaHei" w:eastAsia="Microsoft YaHei"/>
                <w:sz w:val="18"/>
              </w:rPr>
              <w:t>以刺激 frame 为 0 点截取前 n 后 m 秒；单次 trial 灰色、均值黑色、刺激线红色虚线。</w:t>
            </w:r>
          </w:p>
        </w:tc>
      </w:tr>
      <w:tr>
        <w:tc>
          <w:tcPr>
            <w:tcW w:type="dxa" w:w="3389"/>
          </w:tcPr>
          <w:p>
            <w:r>
              <w:rPr>
                <w:rFonts w:ascii="Microsoft YaHei" w:hAnsi="Microsoft YaHei" w:eastAsia="Microsoft YaHei"/>
                <w:sz w:val="18"/>
              </w:rPr>
              <w:t>Split Export Buttons</w:t>
            </w:r>
          </w:p>
        </w:tc>
        <w:tc>
          <w:tcPr>
            <w:tcW w:type="dxa" w:w="3389"/>
          </w:tcPr>
          <w:p>
            <w:r>
              <w:rPr>
                <w:rFonts w:ascii="Microsoft YaHei" w:hAnsi="Microsoft YaHei" w:eastAsia="Microsoft YaHei"/>
                <w:sz w:val="18"/>
              </w:rPr>
              <w:t>Export Traces CSV、Export Trace Plot PNG、Export ROI Statistics、Export Correlation、Export dF/F Heatmap PNG、Export ROI Snapshot、Export Summary JSON。</w:t>
            </w:r>
          </w:p>
        </w:tc>
        <w:tc>
          <w:tcPr>
            <w:tcW w:type="dxa" w:w="3389"/>
          </w:tcPr>
          <w:p>
            <w:r>
              <w:rPr>
                <w:rFonts w:ascii="Microsoft YaHei" w:hAnsi="Microsoft YaHei" w:eastAsia="Microsoft YaHei"/>
                <w:sz w:val="18"/>
              </w:rPr>
              <w:t>替代旧的一键报告导出，用户按需要独立选择输出。</w:t>
            </w:r>
          </w:p>
        </w:tc>
      </w:tr>
    </w:tbl>
    <w:p w14:paraId="644F88D6" w14:textId="77777777" w:rsidR="00511198" w:rsidRDefault="00511198"/>
    <w:p w14:paraId="5A41730D" w14:textId="77777777" w:rsidR="00511198" w:rsidRDefault="00000000">
      <w:pPr>
        <w:spacing w:after="20"/>
        <w:ind w:left="288"/>
      </w:pPr>
      <w:r>
        <w:rPr>
          <w:rFonts w:ascii="Consolas" w:hAnsi="Consolas"/>
          <w:sz w:val="18"/>
        </w:rPr>
        <w:t>F0(x,y) = percentile_25_t F_t(x,y)</w:t>
      </w:r>
    </w:p>
    <w:p w14:paraId="1BE7967D" w14:textId="77777777" w:rsidR="00511198" w:rsidRDefault="00000000">
      <w:pPr>
        <w:spacing w:after="20"/>
        <w:ind w:left="288"/>
      </w:pPr>
      <w:r>
        <w:rPr>
          <w:rFonts w:ascii="Consolas" w:hAnsi="Consolas"/>
          <w:sz w:val="18"/>
        </w:rPr>
        <w:t>dFF_t(x,y) = (F_t(x,y) - F0(x,y)) / (F0(x,y) + 1e-6)</w:t>
      </w:r>
    </w:p>
    <w:p w14:paraId="1E84E7F1" w14:textId="77777777" w:rsidR="00511198" w:rsidRDefault="00000000">
      <w:pPr>
        <w:spacing w:after="20"/>
        <w:ind w:left="288"/>
      </w:pPr>
      <w:r>
        <w:rPr>
          <w:rFonts w:ascii="Consolas" w:hAnsi="Consolas"/>
          <w:sz w:val="18"/>
        </w:rPr>
        <w:t>r_i(t) = (1 / |M_i|) * sum_{(x,y) in M_i} dFF_t(x,y)</w:t>
      </w:r>
    </w:p>
    <w:p w14:paraId="6BC2DAAB" w14:textId="77777777" w:rsidR="00511198" w:rsidRDefault="00000000">
      <w:pPr>
        <w:spacing w:after="20"/>
        <w:ind w:left="288"/>
      </w:pPr>
      <w:r>
        <w:rPr>
          <w:rFonts w:ascii="Consolas" w:hAnsi="Consolas"/>
          <w:sz w:val="18"/>
        </w:rPr>
        <w:t>r_corrected(t) = r(t) - b_env(t)</w:t>
      </w:r>
    </w:p>
    <w:p w14:paraId="2D4BD552" w14:textId="77777777" w:rsidR="00511198" w:rsidRDefault="00000000">
      <w:pPr>
        <w:spacing w:after="20"/>
        <w:ind w:left="288"/>
      </w:pPr>
      <w:r>
        <w:rPr>
          <w:rFonts w:ascii="Consolas" w:hAnsi="Consolas"/>
          <w:sz w:val="18"/>
        </w:rPr>
        <w:t>r_smooth(t) = (1/K) * sum_{j=0}^{K-1} r_corrected(t-j)</w:t>
      </w:r>
    </w:p>
    <w:p w14:paraId="514386BA" w14:textId="77777777" w:rsidR="00511198" w:rsidRDefault="00000000">
      <w:pPr>
        <w:spacing w:after="20"/>
        <w:ind w:left="288"/>
      </w:pPr>
      <w:r>
        <w:rPr>
          <w:rFonts w:ascii="Consolas" w:hAnsi="Consolas"/>
          <w:sz w:val="18"/>
        </w:rPr>
        <w:t>prominence = max(std(trace) * prominence_scale, 1e-6)</w:t>
      </w:r>
    </w:p>
    <w:p w14:paraId="2694628A" w14:textId="77777777" w:rsidR="00511198" w:rsidRDefault="00000000">
      <w:pPr>
        <w:spacing w:after="20"/>
        <w:ind w:left="288"/>
      </w:pPr>
      <w:r>
        <w:rPr>
          <w:rFonts w:ascii="Consolas" w:hAnsi="Consolas"/>
          <w:sz w:val="18"/>
        </w:rPr>
        <w:t>minimum peak distance = round(0.5 * fs)</w:t>
      </w:r>
    </w:p>
    <w:p w14:paraId="25952139" w14:textId="77777777" w:rsidR="00511198" w:rsidRDefault="00000000">
      <w:pPr>
        <w:spacing w:after="20"/>
        <w:ind w:left="288"/>
      </w:pPr>
      <w:r>
        <w:rPr>
          <w:rFonts w:ascii="Consolas" w:hAnsi="Consolas"/>
          <w:sz w:val="18"/>
        </w:rPr>
        <w:lastRenderedPageBreak/>
        <w:t>rho_ij = PearsonCorr(r_i, r_j)</w:t>
      </w:r>
    </w:p>
    <w:p w14:paraId="6528606C" w14:textId="77777777" w:rsidR="00511198" w:rsidRDefault="00000000">
      <w:pPr>
        <w:spacing w:after="20"/>
        <w:ind w:left="288"/>
      </w:pPr>
      <w:r>
        <w:rPr>
          <w:rFonts w:ascii="Consolas" w:hAnsi="Consolas"/>
          <w:sz w:val="18"/>
        </w:rPr>
        <w:t>mean_trial(t,i) = mean_j r_i(trigger_j - pre_frames + t)</w:t>
      </w:r>
    </w:p>
    <w:p>
      <w:pPr>
        <w:pStyle w:val="21"/>
      </w:pPr>
      <w:r>
        <w:rPr>
          <w:rFonts w:ascii="Microsoft YaHei" w:hAnsi="Microsoft YaHei" w:eastAsia="Microsoft YaHei"/>
        </w:rPr>
        <w:t>Stimulus Event Average:</w:t>
      </w:r>
    </w:p>
    <w:p>
      <w:r>
        <w:rPr>
          <w:rFonts w:ascii="Consolas" w:hAnsi="Consolas" w:eastAsia="Consolas"/>
          <w:sz w:val="18"/>
        </w:rPr>
        <w:t>pre_frames  = round(pre_event_s * fs)</w:t>
      </w:r>
    </w:p>
    <w:p>
      <w:r>
        <w:rPr>
          <w:rFonts w:ascii="Consolas" w:hAnsi="Consolas" w:eastAsia="Consolas"/>
          <w:sz w:val="18"/>
        </w:rPr>
        <w:t>post_frames = round(post_event_s * fs)</w:t>
      </w:r>
    </w:p>
    <w:p>
      <w:r>
        <w:rPr>
          <w:rFonts w:ascii="Consolas" w:hAnsi="Consolas" w:eastAsia="Consolas"/>
          <w:sz w:val="18"/>
        </w:rPr>
        <w:t>trial_j(t,i) = r_i(trigger_j - pre_frames + t)</w:t>
      </w:r>
    </w:p>
    <w:p>
      <w:r>
        <w:rPr>
          <w:rFonts w:ascii="Consolas" w:hAnsi="Consolas" w:eastAsia="Consolas"/>
          <w:sz w:val="18"/>
        </w:rPr>
        <w:t>mean_roi_i(t) = mean_j trial_j(t,i)</w:t>
      </w:r>
    </w:p>
    <w:p>
      <w:r>
        <w:rPr>
          <w:rFonts w:ascii="Consolas" w:hAnsi="Consolas" w:eastAsia="Consolas"/>
          <w:sz w:val="18"/>
        </w:rPr>
        <w:t>event_movie_mean(t,x,y) = mean_j dFF(trigger_j - pre_frames + t, x, y)</w:t>
      </w:r>
    </w:p>
    <w:p>
      <w:r>
        <w:rPr>
          <w:rFonts w:ascii="Consolas" w:hAnsi="Consolas" w:eastAsia="Consolas"/>
          <w:sz w:val="18"/>
        </w:rPr>
        <w:t>event_heatmap(x,y) = mean_{t in [heatmap_start_s, heatmap_end_s]} event_movie_mean(t,x,y)</w:t>
      </w:r>
    </w:p>
    <w:p>
      <w:r>
        <w:rPr>
          <w:rFonts w:ascii="Consolas" w:hAnsi="Consolas" w:eastAsia="Consolas"/>
          <w:sz w:val="18"/>
        </w:rPr>
        <w:t>top_x_mask(x,y) = event_heatmap(x,y) &gt;= percentile(event_heatmap, 100 - x)</w:t>
      </w:r>
    </w:p>
    <w:p>
      <w:r>
        <w:rPr>
          <w:rFonts w:ascii="Microsoft YaHei" w:hAnsi="Microsoft YaHei" w:eastAsia="Microsoft YaHei"/>
        </w:rPr>
        <w:t>当 Top fluorescence % 为 0、空值或非正数时，软件只输出全脑事件平均热图，不额外输出 top x% 热图。边缘处无法完整覆盖前 n 后 m 秒窗口的刺激事件会被自动跳过。</w:t>
      </w:r>
    </w:p>
    <w:p w14:paraId="5907EB78" w14:textId="77777777" w:rsidR="00511198" w:rsidRDefault="00000000">
      <w:pPr>
        <w:spacing w:after="80"/>
      </w:pPr>
      <w:r>
        <w:t>当前 GUI 默认基线为全片逐像素 25% 分位数。Base start s / Base dur s 是协议字段；若论文方法严格要求窗口基线，应在实际导出前确认或在代码层改为窗口分位数。</w:t>
      </w:r>
    </w:p>
    <w:p w14:paraId="1FE14B70" w14:textId="77777777" w:rsidR="00511198" w:rsidRDefault="00000000">
      <w:pPr>
        <w:spacing w:after="80"/>
      </w:pPr>
      <w:r>
        <w:t>Heatmap AVI：</w:t>
      </w:r>
    </w:p>
    <w:p w14:paraId="2117D04C" w14:textId="77777777" w:rsidR="00511198" w:rsidRDefault="00000000">
      <w:pPr>
        <w:spacing w:after="20"/>
        <w:ind w:left="288"/>
      </w:pPr>
      <w:r>
        <w:rPr>
          <w:rFonts w:ascii="Consolas" w:hAnsi="Consolas"/>
          <w:sz w:val="18"/>
        </w:rPr>
        <w:t>smooth_t = gaussian_filter(dFF_t, sigma)</w:t>
      </w:r>
    </w:p>
    <w:p w14:paraId="299EA776" w14:textId="77777777" w:rsidR="00511198" w:rsidRDefault="00000000">
      <w:pPr>
        <w:spacing w:after="20"/>
        <w:ind w:left="288"/>
      </w:pPr>
      <w:r>
        <w:rPr>
          <w:rFonts w:ascii="Consolas" w:hAnsi="Consolas"/>
          <w:sz w:val="18"/>
        </w:rPr>
        <w:t>vmin = percentile(dFF_movie, low_percentile)</w:t>
      </w:r>
    </w:p>
    <w:p w14:paraId="468B2804" w14:textId="77777777" w:rsidR="00511198" w:rsidRDefault="00000000">
      <w:pPr>
        <w:spacing w:after="20"/>
        <w:ind w:left="288"/>
      </w:pPr>
      <w:r>
        <w:rPr>
          <w:rFonts w:ascii="Consolas" w:hAnsi="Consolas"/>
          <w:sz w:val="18"/>
        </w:rPr>
        <w:t>vmax = max_display if set else percentile(dFF_movie, high_percentile)</w:t>
      </w:r>
    </w:p>
    <w:p w14:paraId="638B0C99" w14:textId="77777777" w:rsidR="00511198" w:rsidRDefault="00000000">
      <w:pPr>
        <w:spacing w:after="20"/>
        <w:ind w:left="288"/>
      </w:pPr>
      <w:r>
        <w:rPr>
          <w:rFonts w:ascii="Consolas" w:hAnsi="Consolas"/>
          <w:sz w:val="18"/>
        </w:rPr>
        <w:t>H_t = clip((smooth_t - vmin) / (vmax - vmin), 0, 1)</w:t>
      </w:r>
    </w:p>
    <w:p w14:paraId="686F400B" w14:textId="77777777" w:rsidR="00511198" w:rsidRDefault="00000000">
      <w:pPr>
        <w:spacing w:after="20"/>
        <w:ind w:left="288"/>
      </w:pPr>
      <w:r>
        <w:rPr>
          <w:rFonts w:ascii="Consolas" w:hAnsi="Consolas"/>
          <w:sz w:val="18"/>
        </w:rPr>
        <w:t>RGB_t = (1 - alpha*M)*gray_t + alpha*M*colormap(H_t)</w:t>
      </w:r>
    </w:p>
    <w:p w14:paraId="0EF8C682" w14:textId="77777777" w:rsidR="00511198" w:rsidRDefault="00000000">
      <w:pPr>
        <w:pStyle w:val="1"/>
      </w:pPr>
      <w:r>
        <w:t xml:space="preserve">8. </w:t>
      </w:r>
      <w:r>
        <w:t>导出文件说明</w:t>
      </w:r>
    </w:p>
    <w:tbl>
      <w:tblPr>
        <w:tblStyle w:val="aff1"/>
        <w:tblW w:w="0" w:type="auto"/>
        <w:tblLook w:val="04A0" w:firstRow="1" w:lastRow="0" w:firstColumn="1" w:lastColumn="0" w:noHBand="0" w:noVBand="1"/>
      </w:tblPr>
      <w:tblGrid>
        <w:gridCol w:w="3389"/>
        <w:gridCol w:w="3389"/>
        <w:gridCol w:w="3389"/>
      </w:tblGrid>
      <w:tr w:rsidR="00511198" w14:paraId="3248A5FE" w14:textId="77777777">
        <w:tc>
          <w:tcPr>
            <w:tcW w:w="3389" w:type="dxa"/>
          </w:tcPr>
          <w:p w14:paraId="78E41AE7" w14:textId="77777777" w:rsidR="00511198" w:rsidRDefault="00000000">
            <w:r>
              <w:rPr>
                <w:sz w:val="18"/>
              </w:rPr>
              <w:t>文件</w:t>
            </w:r>
          </w:p>
        </w:tc>
        <w:tc>
          <w:tcPr>
            <w:tcW w:w="3389" w:type="dxa"/>
          </w:tcPr>
          <w:p w14:paraId="61E8FA2A" w14:textId="77777777" w:rsidR="00511198" w:rsidRDefault="00000000">
            <w:r>
              <w:rPr>
                <w:sz w:val="18"/>
              </w:rPr>
              <w:t>内容</w:t>
            </w:r>
          </w:p>
        </w:tc>
        <w:tc>
          <w:tcPr>
            <w:tcW w:w="3389" w:type="dxa"/>
          </w:tcPr>
          <w:p w14:paraId="41D20CFA" w14:textId="77777777" w:rsidR="00511198" w:rsidRDefault="00000000">
            <w:r>
              <w:rPr>
                <w:sz w:val="18"/>
              </w:rPr>
              <w:t>用途</w:t>
            </w:r>
          </w:p>
        </w:tc>
      </w:tr>
      <w:tr w:rsidR="00511198" w14:paraId="5ED663D4" w14:textId="77777777">
        <w:tc>
          <w:tcPr>
            <w:tcW w:w="3389" w:type="dxa"/>
          </w:tcPr>
          <w:p w14:paraId="2814CC94" w14:textId="77777777" w:rsidR="00511198" w:rsidRDefault="00000000">
            <w:r>
              <w:rPr>
                <w:sz w:val="18"/>
              </w:rPr>
              <w:t>*_baseline.png</w:t>
            </w:r>
          </w:p>
        </w:tc>
        <w:tc>
          <w:tcPr>
            <w:tcW w:w="3389" w:type="dxa"/>
          </w:tcPr>
          <w:p w14:paraId="40F9124C" w14:textId="77777777" w:rsidR="00511198" w:rsidRDefault="00000000">
            <w:r>
              <w:rPr>
                <w:sz w:val="18"/>
              </w:rPr>
              <w:t>基线/投影参考图。</w:t>
            </w:r>
          </w:p>
        </w:tc>
        <w:tc>
          <w:tcPr>
            <w:tcW w:w="3389" w:type="dxa"/>
          </w:tcPr>
          <w:p w14:paraId="2E3FC0DB" w14:textId="77777777" w:rsidR="00511198" w:rsidRDefault="00000000">
            <w:r>
              <w:rPr>
                <w:sz w:val="18"/>
              </w:rPr>
              <w:t>论文示意图或质控。</w:t>
            </w:r>
          </w:p>
        </w:tc>
      </w:tr>
      <w:tr w:rsidR="00511198" w14:paraId="64E30EB3" w14:textId="77777777">
        <w:tc>
          <w:tcPr>
            <w:tcW w:w="3389" w:type="dxa"/>
          </w:tcPr>
          <w:p w14:paraId="61C0A6C9" w14:textId="77777777" w:rsidR="00511198" w:rsidRDefault="00000000">
            <w:r>
              <w:rPr>
                <w:sz w:val="18"/>
              </w:rPr>
              <w:t>*_ROI_data.npz</w:t>
            </w:r>
          </w:p>
        </w:tc>
        <w:tc>
          <w:tcPr>
            <w:tcW w:w="3389" w:type="dxa"/>
          </w:tcPr>
          <w:p w14:paraId="36CB6701" w14:textId="77777777" w:rsidR="00511198" w:rsidRDefault="00000000">
            <w:r>
              <w:rPr>
                <w:sz w:val="18"/>
              </w:rPr>
              <w:t>ROI masks、ROI names、baseline shape。</w:t>
            </w:r>
          </w:p>
        </w:tc>
        <w:tc>
          <w:tcPr>
            <w:tcW w:w="3389" w:type="dxa"/>
          </w:tcPr>
          <w:p w14:paraId="343B601D" w14:textId="77777777" w:rsidR="00511198" w:rsidRDefault="00000000">
            <w:r>
              <w:rPr>
                <w:sz w:val="18"/>
              </w:rPr>
              <w:t>复现 ROI 或二次分析。</w:t>
            </w:r>
          </w:p>
        </w:tc>
      </w:tr>
      <w:tr w:rsidR="00511198" w14:paraId="1151B5FF" w14:textId="77777777">
        <w:tc>
          <w:tcPr>
            <w:tcW w:w="3389" w:type="dxa"/>
          </w:tcPr>
          <w:p w14:paraId="75B7E4E1" w14:textId="77777777" w:rsidR="00511198" w:rsidRDefault="00000000">
            <w:r>
              <w:rPr>
                <w:sz w:val="18"/>
              </w:rPr>
              <w:t>*_ROI_overlay.png</w:t>
            </w:r>
          </w:p>
        </w:tc>
        <w:tc>
          <w:tcPr>
            <w:tcW w:w="3389" w:type="dxa"/>
          </w:tcPr>
          <w:p w14:paraId="2AD4959C" w14:textId="77777777" w:rsidR="00511198" w:rsidRDefault="00000000">
            <w:r>
              <w:rPr>
                <w:sz w:val="18"/>
              </w:rPr>
              <w:t>带 ROI 轮廓和编号的 overlay。</w:t>
            </w:r>
          </w:p>
        </w:tc>
        <w:tc>
          <w:tcPr>
            <w:tcW w:w="3389" w:type="dxa"/>
          </w:tcPr>
          <w:p w14:paraId="387C3D8A" w14:textId="77777777" w:rsidR="00511198" w:rsidRDefault="00000000">
            <w:r>
              <w:rPr>
                <w:sz w:val="18"/>
              </w:rPr>
              <w:t>论文 ROI 示意图。</w:t>
            </w:r>
          </w:p>
        </w:tc>
      </w:tr>
      <w:tr w:rsidR="00511198" w14:paraId="51F256B5" w14:textId="77777777">
        <w:tc>
          <w:tcPr>
            <w:tcW w:w="3389" w:type="dxa"/>
          </w:tcPr>
          <w:p w14:paraId="06BFA978" w14:textId="77777777" w:rsidR="00511198" w:rsidRDefault="00000000">
            <w:r>
              <w:rPr>
                <w:sz w:val="18"/>
              </w:rPr>
              <w:t>*_deltaF_F_multiROI.csv</w:t>
            </w:r>
          </w:p>
        </w:tc>
        <w:tc>
          <w:tcPr>
            <w:tcW w:w="3389" w:type="dxa"/>
          </w:tcPr>
          <w:p w14:paraId="01D50C0E" w14:textId="77777777" w:rsidR="00511198" w:rsidRDefault="00000000">
            <w:r>
              <w:rPr>
                <w:sz w:val="18"/>
              </w:rPr>
              <w:t>Time_sec 和每个 ROI 的 dF/F trace。</w:t>
            </w:r>
          </w:p>
        </w:tc>
        <w:tc>
          <w:tcPr>
            <w:tcW w:w="3389" w:type="dxa"/>
          </w:tcPr>
          <w:p w14:paraId="653C360C" w14:textId="77777777" w:rsidR="00511198" w:rsidRDefault="00000000">
            <w:r>
              <w:rPr>
                <w:sz w:val="18"/>
              </w:rPr>
              <w:t>统计软件、绘图或论文分析。</w:t>
            </w:r>
          </w:p>
        </w:tc>
      </w:tr>
      <w:tr w:rsidR="00511198" w14:paraId="42227BBA" w14:textId="77777777">
        <w:tc>
          <w:tcPr>
            <w:tcW w:w="3389" w:type="dxa"/>
          </w:tcPr>
          <w:p w14:paraId="58F54142" w14:textId="77777777" w:rsidR="00511198" w:rsidRDefault="00000000">
            <w:r>
              <w:rPr>
                <w:sz w:val="18"/>
              </w:rPr>
              <w:t>*_traces.png</w:t>
            </w:r>
          </w:p>
        </w:tc>
        <w:tc>
          <w:tcPr>
            <w:tcW w:w="3389" w:type="dxa"/>
          </w:tcPr>
          <w:p w14:paraId="53D56335" w14:textId="77777777" w:rsidR="00511198" w:rsidRDefault="00000000">
            <w:r>
              <w:rPr>
                <w:sz w:val="18"/>
              </w:rPr>
              <w:t>trace 快速预览图。</w:t>
            </w:r>
          </w:p>
        </w:tc>
        <w:tc>
          <w:tcPr>
            <w:tcW w:w="3389" w:type="dxa"/>
          </w:tcPr>
          <w:p w14:paraId="3C4BC71D" w14:textId="77777777" w:rsidR="00511198" w:rsidRDefault="00000000">
            <w:r>
              <w:rPr>
                <w:sz w:val="18"/>
              </w:rPr>
              <w:t>质控。</w:t>
            </w:r>
          </w:p>
        </w:tc>
      </w:tr>
      <w:tr w:rsidR="00511198" w14:paraId="491BC7F4" w14:textId="77777777">
        <w:tc>
          <w:tcPr>
            <w:tcW w:w="3389" w:type="dxa"/>
          </w:tcPr>
          <w:p w14:paraId="3FF16064" w14:textId="77777777" w:rsidR="00511198" w:rsidRDefault="00000000">
            <w:r>
              <w:rPr>
                <w:sz w:val="18"/>
              </w:rPr>
              <w:t>*_ROI_statistics.csv/.xlsx</w:t>
            </w:r>
          </w:p>
        </w:tc>
        <w:tc>
          <w:tcPr>
            <w:tcW w:w="3389" w:type="dxa"/>
          </w:tcPr>
          <w:p w14:paraId="2A0BC3A8" w14:textId="77777777" w:rsidR="00511198" w:rsidRDefault="00000000">
            <w:r>
              <w:rPr>
                <w:sz w:val="18"/>
              </w:rPr>
              <w:t>ROI 统计表和实验信息。</w:t>
            </w:r>
          </w:p>
        </w:tc>
        <w:tc>
          <w:tcPr>
            <w:tcW w:w="3389" w:type="dxa"/>
          </w:tcPr>
          <w:p w14:paraId="205DCA04" w14:textId="77777777" w:rsidR="00511198" w:rsidRDefault="00000000">
            <w:r>
              <w:rPr>
                <w:sz w:val="18"/>
              </w:rPr>
              <w:t>论文表格或补充材料。</w:t>
            </w:r>
          </w:p>
        </w:tc>
      </w:tr>
      <w:tr w:rsidR="00511198" w14:paraId="3DE8DE3F" w14:textId="77777777">
        <w:tc>
          <w:tcPr>
            <w:tcW w:w="3389" w:type="dxa"/>
          </w:tcPr>
          <w:p w14:paraId="49D2C6F0" w14:textId="77777777" w:rsidR="00511198" w:rsidRDefault="00000000">
            <w:r>
              <w:rPr>
                <w:sz w:val="18"/>
              </w:rPr>
              <w:t>*_trial_average.csv/.png</w:t>
            </w:r>
          </w:p>
        </w:tc>
        <w:tc>
          <w:tcPr>
            <w:tcW w:w="3389" w:type="dxa"/>
          </w:tcPr>
          <w:p w14:paraId="3626C339" w14:textId="77777777" w:rsidR="00511198" w:rsidRDefault="00000000">
            <w:r>
              <w:rPr>
                <w:sz w:val="18"/>
              </w:rPr>
              <w:t>触发对齐平均结果。</w:t>
            </w:r>
          </w:p>
        </w:tc>
        <w:tc>
          <w:tcPr>
            <w:tcW w:w="3389" w:type="dxa"/>
          </w:tcPr>
          <w:p w14:paraId="081C39FA" w14:textId="77777777" w:rsidR="00511198" w:rsidRDefault="00000000">
            <w:r>
              <w:rPr>
                <w:sz w:val="18"/>
              </w:rPr>
              <w:t>有刺激实验时使用。</w:t>
            </w:r>
          </w:p>
        </w:tc>
      </w:tr>
      <w:tr w:rsidR="00511198" w14:paraId="2FFE68BB" w14:textId="77777777">
        <w:tc>
          <w:tcPr>
            <w:tcW w:w="3389" w:type="dxa"/>
          </w:tcPr>
          <w:p w14:paraId="29A2FA18" w14:textId="77777777" w:rsidR="00511198" w:rsidRDefault="00000000">
            <w:r>
              <w:rPr>
                <w:sz w:val="18"/>
              </w:rPr>
              <w:t>*_roi_correlation_matrix.csv/.png</w:t>
            </w:r>
          </w:p>
        </w:tc>
        <w:tc>
          <w:tcPr>
            <w:tcW w:w="3389" w:type="dxa"/>
          </w:tcPr>
          <w:p w14:paraId="6C613113" w14:textId="77777777" w:rsidR="00511198" w:rsidRDefault="00000000">
            <w:r>
              <w:rPr>
                <w:sz w:val="18"/>
              </w:rPr>
              <w:t>ROI 相关矩阵。</w:t>
            </w:r>
          </w:p>
        </w:tc>
        <w:tc>
          <w:tcPr>
            <w:tcW w:w="3389" w:type="dxa"/>
          </w:tcPr>
          <w:p w14:paraId="67A4953E" w14:textId="77777777" w:rsidR="00511198" w:rsidRDefault="00000000">
            <w:r>
              <w:rPr>
                <w:sz w:val="18"/>
              </w:rPr>
              <w:t>网络/同步活动分析。</w:t>
            </w:r>
          </w:p>
        </w:tc>
      </w:tr>
      <w:tr w:rsidR="00511198" w14:paraId="678070CA" w14:textId="77777777">
        <w:tc>
          <w:tcPr>
            <w:tcW w:w="3389" w:type="dxa"/>
          </w:tcPr>
          <w:p w14:paraId="4E04956A" w14:textId="77777777" w:rsidR="00511198" w:rsidRDefault="00000000">
            <w:r>
              <w:rPr>
                <w:sz w:val="18"/>
              </w:rPr>
              <w:t>*_diff_heatmap.png</w:t>
            </w:r>
          </w:p>
        </w:tc>
        <w:tc>
          <w:tcPr>
            <w:tcW w:w="3389" w:type="dxa"/>
          </w:tcPr>
          <w:p w14:paraId="20E4E84A" w14:textId="77777777" w:rsidR="00511198" w:rsidRDefault="00000000">
            <w:r>
              <w:rPr>
                <w:sz w:val="18"/>
              </w:rPr>
              <w:t>平均 dF/F 热图。</w:t>
            </w:r>
          </w:p>
        </w:tc>
        <w:tc>
          <w:tcPr>
            <w:tcW w:w="3389" w:type="dxa"/>
          </w:tcPr>
          <w:p w14:paraId="08B01E20" w14:textId="77777777" w:rsidR="00511198" w:rsidRDefault="00000000">
            <w:r>
              <w:rPr>
                <w:sz w:val="18"/>
              </w:rPr>
              <w:t>空间响应示意。</w:t>
            </w:r>
          </w:p>
        </w:tc>
      </w:tr>
      <w:tr w:rsidR="00511198" w14:paraId="73178C7C" w14:textId="77777777">
        <w:tc>
          <w:tcPr>
            <w:tcW w:w="3389" w:type="dxa"/>
          </w:tcPr>
          <w:p w14:paraId="4573D3F1" w14:textId="77777777" w:rsidR="00511198" w:rsidRDefault="00000000">
            <w:r>
              <w:rPr>
                <w:sz w:val="18"/>
              </w:rPr>
              <w:t>*_summary.json</w:t>
            </w:r>
          </w:p>
        </w:tc>
        <w:tc>
          <w:tcPr>
            <w:tcW w:w="3389" w:type="dxa"/>
          </w:tcPr>
          <w:p w14:paraId="0796A73C" w14:textId="77777777" w:rsidR="00511198" w:rsidRDefault="00000000">
            <w:r>
              <w:rPr>
                <w:sz w:val="18"/>
              </w:rPr>
              <w:t>帧数、分辨率、帧率、ROI 数、触发数和文件路径。</w:t>
            </w:r>
          </w:p>
        </w:tc>
        <w:tc>
          <w:tcPr>
            <w:tcW w:w="3389" w:type="dxa"/>
          </w:tcPr>
          <w:p w14:paraId="399A64BD" w14:textId="77777777" w:rsidR="00511198" w:rsidRDefault="00000000">
            <w:r>
              <w:rPr>
                <w:sz w:val="18"/>
              </w:rPr>
              <w:t>复现和项目记录。</w:t>
            </w:r>
          </w:p>
        </w:tc>
      </w:tr>
      <w:tr>
        <w:tc>
          <w:tcPr>
            <w:tcW w:type="dxa" w:w="3389"/>
          </w:tcPr>
          <w:p>
            <w:r>
              <w:rPr>
                <w:rFonts w:ascii="Microsoft YaHei" w:hAnsi="Microsoft YaHei" w:eastAsia="Microsoft YaHei"/>
                <w:sz w:val="18"/>
              </w:rPr>
              <w:t>*_stimulus_event_###_ROI*.png</w:t>
            </w:r>
          </w:p>
        </w:tc>
        <w:tc>
          <w:tcPr>
            <w:tcW w:type="dxa" w:w="3389"/>
          </w:tcPr>
          <w:p>
            <w:r>
              <w:rPr>
                <w:rFonts w:ascii="Microsoft YaHei" w:hAnsi="Microsoft YaHei" w:eastAsia="Microsoft YaHei"/>
                <w:sz w:val="18"/>
              </w:rPr>
              <w:t>每个 ROI 的刺激事件对齐响应图，灰色为单次 trial，黑色为均值，红色虚线为刺激时刻。</w:t>
            </w:r>
          </w:p>
        </w:tc>
        <w:tc>
          <w:tcPr>
            <w:tcW w:type="dxa" w:w="3389"/>
          </w:tcPr>
          <w:p>
            <w:r>
              <w:rPr>
                <w:rFonts w:ascii="Microsoft YaHei" w:hAnsi="Microsoft YaHei" w:eastAsia="Microsoft YaHei"/>
                <w:sz w:val="18"/>
              </w:rPr>
              <w:t>论文中展示单 ROI 刺激响应和 trial 间一致性。</w:t>
            </w:r>
          </w:p>
        </w:tc>
      </w:tr>
      <w:tr>
        <w:tc>
          <w:tcPr>
            <w:tcW w:type="dxa" w:w="3389"/>
          </w:tcPr>
          <w:p>
            <w:r>
              <w:rPr>
                <w:rFonts w:ascii="Microsoft YaHei" w:hAnsi="Microsoft YaHei" w:eastAsia="Microsoft YaHei"/>
                <w:sz w:val="18"/>
              </w:rPr>
              <w:t>*_stimulus_event_mean_traces.csv</w:t>
            </w:r>
          </w:p>
        </w:tc>
        <w:tc>
          <w:tcPr>
            <w:tcW w:type="dxa" w:w="3389"/>
          </w:tcPr>
          <w:p>
            <w:r>
              <w:rPr>
                <w:rFonts w:ascii="Microsoft YaHei" w:hAnsi="Microsoft YaHei" w:eastAsia="Microsoft YaHei"/>
                <w:sz w:val="18"/>
              </w:rPr>
              <w:t>所有 ROI 的刺激对齐平均 trace。</w:t>
            </w:r>
          </w:p>
        </w:tc>
        <w:tc>
          <w:tcPr>
            <w:tcW w:type="dxa" w:w="3389"/>
          </w:tcPr>
          <w:p>
            <w:r>
              <w:rPr>
                <w:rFonts w:ascii="Microsoft YaHei" w:hAnsi="Microsoft YaHei" w:eastAsia="Microsoft YaHei"/>
                <w:sz w:val="18"/>
              </w:rPr>
              <w:t>统计软件、绘图或群体响应比较。</w:t>
            </w:r>
          </w:p>
        </w:tc>
      </w:tr>
      <w:tr>
        <w:tc>
          <w:tcPr>
            <w:tcW w:type="dxa" w:w="3389"/>
          </w:tcPr>
          <w:p>
            <w:r>
              <w:rPr>
                <w:rFonts w:ascii="Microsoft YaHei" w:hAnsi="Microsoft YaHei" w:eastAsia="Microsoft YaHei"/>
                <w:sz w:val="18"/>
              </w:rPr>
              <w:t>*_stimulus_event_trials.npz</w:t>
            </w:r>
          </w:p>
        </w:tc>
        <w:tc>
          <w:tcPr>
            <w:tcW w:type="dxa" w:w="3389"/>
          </w:tcPr>
          <w:p>
            <w:r>
              <w:rPr>
                <w:rFonts w:ascii="Microsoft YaHei" w:hAnsi="Microsoft YaHei" w:eastAsia="Microsoft YaHei"/>
                <w:sz w:val="18"/>
              </w:rPr>
              <w:t>完整事件对齐 trial trace、时间轴、trigger frames 和 ROI names。</w:t>
            </w:r>
          </w:p>
        </w:tc>
        <w:tc>
          <w:tcPr>
            <w:tcW w:type="dxa" w:w="3389"/>
          </w:tcPr>
          <w:p>
            <w:r>
              <w:rPr>
                <w:rFonts w:ascii="Microsoft YaHei" w:hAnsi="Microsoft YaHei" w:eastAsia="Microsoft YaHei"/>
                <w:sz w:val="18"/>
              </w:rPr>
              <w:t>复查每次刺激响应或二次分析。</w:t>
            </w:r>
          </w:p>
        </w:tc>
      </w:tr>
      <w:tr>
        <w:tc>
          <w:tcPr>
            <w:tcW w:type="dxa" w:w="3389"/>
          </w:tcPr>
          <w:p>
            <w:r>
              <w:rPr>
                <w:rFonts w:ascii="Microsoft YaHei" w:hAnsi="Microsoft YaHei" w:eastAsia="Microsoft YaHei"/>
                <w:sz w:val="18"/>
              </w:rPr>
              <w:t>*_stimulus_event_heatmap.png</w:t>
            </w:r>
          </w:p>
        </w:tc>
        <w:tc>
          <w:tcPr>
            <w:tcW w:type="dxa" w:w="3389"/>
          </w:tcPr>
          <w:p>
            <w:r>
              <w:rPr>
                <w:rFonts w:ascii="Microsoft YaHei" w:hAnsi="Microsoft YaHei" w:eastAsia="Microsoft YaHei"/>
                <w:sz w:val="18"/>
              </w:rPr>
              <w:t>全脑刺激事件平均 dF/F 热图。</w:t>
            </w:r>
          </w:p>
        </w:tc>
        <w:tc>
          <w:tcPr>
            <w:tcW w:type="dxa" w:w="3389"/>
          </w:tcPr>
          <w:p>
            <w:r>
              <w:rPr>
                <w:rFonts w:ascii="Microsoft YaHei" w:hAnsi="Microsoft YaHei" w:eastAsia="Microsoft YaHei"/>
                <w:sz w:val="18"/>
              </w:rPr>
              <w:t>展示刺激相关空间响应。</w:t>
            </w:r>
          </w:p>
        </w:tc>
      </w:tr>
      <w:tr>
        <w:tc>
          <w:tcPr>
            <w:tcW w:type="dxa" w:w="3389"/>
          </w:tcPr>
          <w:p>
            <w:r>
              <w:rPr>
                <w:rFonts w:ascii="Microsoft YaHei" w:hAnsi="Microsoft YaHei" w:eastAsia="Microsoft YaHei"/>
                <w:sz w:val="18"/>
              </w:rPr>
              <w:t>*_stimulus_event_heatmap_top_*pct.png</w:t>
            </w:r>
          </w:p>
        </w:tc>
        <w:tc>
          <w:tcPr>
            <w:tcW w:type="dxa" w:w="3389"/>
          </w:tcPr>
          <w:p>
            <w:r>
              <w:rPr>
                <w:rFonts w:ascii="Microsoft YaHei" w:hAnsi="Microsoft YaHei" w:eastAsia="Microsoft YaHei"/>
                <w:sz w:val="18"/>
              </w:rPr>
              <w:t>只显示 event heatmap 中 top x% 荧光强度区域；x 为 0 或空时不生成。</w:t>
            </w:r>
          </w:p>
        </w:tc>
        <w:tc>
          <w:tcPr>
            <w:tcW w:type="dxa" w:w="3389"/>
          </w:tcPr>
          <w:p>
            <w:r>
              <w:rPr>
                <w:rFonts w:ascii="Microsoft YaHei" w:hAnsi="Microsoft YaHei" w:eastAsia="Microsoft YaHei"/>
                <w:sz w:val="18"/>
              </w:rPr>
              <w:t>突出最强响应区域，避免弱响应背景干扰。</w:t>
            </w:r>
          </w:p>
        </w:tc>
      </w:tr>
      <w:tr>
        <w:tc>
          <w:tcPr>
            <w:tcW w:type="dxa" w:w="3389"/>
          </w:tcPr>
          <w:p>
            <w:r>
              <w:rPr>
                <w:rFonts w:ascii="Microsoft YaHei" w:hAnsi="Microsoft YaHei" w:eastAsia="Microsoft YaHei"/>
                <w:sz w:val="18"/>
              </w:rPr>
              <w:t>*_stimulus_event_summary.json</w:t>
            </w:r>
          </w:p>
        </w:tc>
        <w:tc>
          <w:tcPr>
            <w:tcW w:type="dxa" w:w="3389"/>
          </w:tcPr>
          <w:p>
            <w:r>
              <w:rPr>
                <w:rFonts w:ascii="Microsoft YaHei" w:hAnsi="Microsoft YaHei" w:eastAsia="Microsoft YaHei"/>
                <w:sz w:val="18"/>
              </w:rPr>
              <w:t>刺激事件分析参数、使用的 trigger 数、ROI 数和输出路径。</w:t>
            </w:r>
          </w:p>
        </w:tc>
        <w:tc>
          <w:tcPr>
            <w:tcW w:type="dxa" w:w="3389"/>
          </w:tcPr>
          <w:p>
            <w:r>
              <w:rPr>
                <w:rFonts w:ascii="Microsoft YaHei" w:hAnsi="Microsoft YaHei" w:eastAsia="Microsoft YaHei"/>
                <w:sz w:val="18"/>
              </w:rPr>
              <w:t>复现刺激对齐分析。</w:t>
            </w:r>
          </w:p>
        </w:tc>
      </w:tr>
    </w:tbl>
    <w:p w14:paraId="69756B7A" w14:textId="77777777" w:rsidR="00511198" w:rsidRDefault="00511198"/>
    <w:p w14:paraId="58A92007" w14:textId="77777777" w:rsidR="00511198" w:rsidRDefault="00000000">
      <w:pPr>
        <w:pStyle w:val="1"/>
      </w:pPr>
      <w:r>
        <w:t xml:space="preserve">9. </w:t>
      </w:r>
      <w:r>
        <w:t>参数建议与常见问题</w:t>
      </w:r>
    </w:p>
    <w:p w14:paraId="6B3E9E48" w14:textId="77777777" w:rsidR="00511198" w:rsidRDefault="00000000">
      <w:pPr>
        <w:pStyle w:val="a0"/>
      </w:pPr>
      <w:r>
        <w:t>Built-in Auto ROI：先圈出最小细胞和最大细胞，再用 Use last 2 ROIs 自动填 area 范围。</w:t>
      </w:r>
    </w:p>
    <w:p w14:paraId="5C4B2604" w14:textId="77777777" w:rsidR="00511198" w:rsidRDefault="00000000">
      <w:pPr>
        <w:pStyle w:val="a0"/>
      </w:pPr>
      <w:r>
        <w:t>NeuroSeg3：无结果时把 Detection conf 从 0.01 降到 0.002 左右；假阳性多时逐步升高。</w:t>
      </w:r>
    </w:p>
    <w:p w14:paraId="49FE5D04" w14:textId="77777777" w:rsidR="00511198" w:rsidRDefault="00000000">
      <w:pPr>
        <w:pStyle w:val="a0"/>
      </w:pPr>
      <w:r>
        <w:t>Heatmap AVI：Max display 可固定显示上限，Show colorbar 会把 colorbar 放在右侧独立 panel。</w:t>
      </w:r>
    </w:p>
    <w:p>
      <w:pPr>
        <w:pStyle w:val="a0"/>
      </w:pPr>
      <w:r>
        <w:rPr>
          <w:rFonts w:ascii="Microsoft YaHei" w:hAnsi="Microsoft YaHei" w:eastAsia="Microsoft YaHei"/>
        </w:rPr>
        <w:t>Stimulus Event Average：Pre event s 和 Post event s 决定每次刺激截取窗口；Heatmap start/end s 决定全脑事件热图从平均 movie 中取哪个响应时间段；Top fluorescence % 只用于额外输出最高 x% 响应区域，填 0 或留空则跳过。</w:t>
      </w:r>
    </w:p>
    <w:p w14:paraId="3E433C11" w14:textId="77777777" w:rsidR="00511198" w:rsidRDefault="00000000">
      <w:pPr>
        <w:pStyle w:val="a0"/>
      </w:pPr>
      <w:r>
        <w:t>NeuroAlign：如果中缝检测正确但图谱不跟随，优先提高 Midline weight/anchors，降低 Outer weight；局部形变不足时提高 Max ctrl shift px 或降低 TPS smooth。</w:t>
      </w:r>
    </w:p>
    <w:p w14:paraId="34643B4F" w14:textId="77777777" w:rsidR="00511198" w:rsidRDefault="00000000">
      <w:pPr>
        <w:pStyle w:val="a0"/>
      </w:pPr>
      <w:r>
        <w:t>DeepCAD-RT Weight：用于 raw/denoised 混合，常从 0.5 试起；正式论文需要说明权重。</w:t>
      </w:r>
    </w:p>
    <w:p w14:paraId="04440518" w14:textId="77777777" w:rsidR="00511198" w:rsidRDefault="00000000">
      <w:pPr>
        <w:pStyle w:val="1"/>
      </w:pPr>
      <w:r>
        <w:lastRenderedPageBreak/>
        <w:t xml:space="preserve">10. </w:t>
      </w:r>
      <w:r>
        <w:t>论文方法写法模板</w:t>
      </w:r>
    </w:p>
    <w:p w14:paraId="40841075" w14:textId="77777777" w:rsidR="00511198" w:rsidRDefault="00000000">
      <w:pPr>
        <w:spacing w:after="80"/>
      </w:pPr>
      <w:r>
        <w:t>下面文字可作为 methods 草稿，需按实际实验参数替换括号内容：</w:t>
      </w:r>
    </w:p>
    <w:p w14:paraId="25782ED3" w14:textId="77777777" w:rsidR="00511198" w:rsidRDefault="00000000">
      <w:pPr>
        <w:spacing w:after="80"/>
      </w:pPr>
      <w:r>
        <w:rPr>
          <w:rFonts w:ascii="Microsoft YaHei" w:hAnsi="Microsoft YaHei" w:eastAsia="Microsoft YaHei"/>
        </w:rPr>
        <w:t>Calcium imaging movies were imported into NewLight_Analysis as frame stacks. Frames were represented as F_t(x,y). Unless otherwise specified, baseline fluorescence was estimated pixel-wise as the 25th percentile across the movie, F0(x,y)=P25_t(F_t(x,y)), and fluorescence changes were computed as dF/F=(F-F0)/(F0+1e-6). ROI traces were obtained by averaging dF/F over all pixels within each ROI mask. Motion correction, spatial filtering, background subtraction, vessel-artifact suppression, DeepCAD-RT denoising, and atlas registration were applied as reported for each dataset. Peak detection used a prominence threshold proportional to the trace standard deviation and a minimum peak interval of 0.5 s. Heatmap videos were generated from smoothed dF/F frames and normalized by percentile or fixed maximum display intensity. Stimulus-aligned responses were computed by extracting ROI dF/F traces from n seconds before to m seconds after each valid stimulus onset, plotting individual trials in gray and the across-trial mean in black. Whole-brain stimulus heatmaps were computed from event-aligned dF/F movie blocks by averaging across events and then across the user-specified post-stimulus response window; optional top-percentage heatmaps retained only pixels above the corresponding percentile threshold.</w:t>
      </w:r>
    </w:p>
    <w:p w14:paraId="0EA911B9" w14:textId="77777777" w:rsidR="00511198" w:rsidRDefault="00000000">
      <w:pPr>
        <w:spacing w:after="80"/>
      </w:pPr>
      <w:r>
        <w:t>For atlas-based ROI analysis, a reference atlas line image was converted to an atlas JSON by thresholding boundary lines, bridging small gaps, dilating boundaries, and extracting enclosed connected components. NeuroAlign first aligned the atlas outer contour and midline to the subject mask, then computed functional superpixel/Leiden clusters and evaluated local thin-plate-spline warp candidates using inner-boundary, brain-overlap, outer-contour, and deformation penalties. The final warped atlas was imported as ROI masks for dF/F trace extraction.</w:t>
      </w:r>
    </w:p>
    <w:p w14:paraId="07199B1C" w14:textId="77777777" w:rsidR="00511198" w:rsidRDefault="00000000">
      <w:pPr>
        <w:spacing w:after="80"/>
      </w:pPr>
      <w:r>
        <w:t>建议在正式论文中补充：软件版本/日期、输入帧率、分辨率、预处理顺序、ROI 方法、DeepCAD-RT 权重、Heatmap 参数、NeuroAlign 参数，以及 CaImAn/DeepCAD-RT/NeuroSeg3/Leiden/TPS 等外部算法的原文引用。</w:t>
      </w:r>
    </w:p>
    <w:p w14:paraId="7C603DC9" w14:textId="77777777" w:rsidR="00511198" w:rsidRDefault="00000000">
      <w:pPr>
        <w:pStyle w:val="1"/>
      </w:pPr>
      <w:r>
        <w:t xml:space="preserve">11. </w:t>
      </w:r>
      <w:r>
        <w:t>复现记录</w:t>
      </w:r>
    </w:p>
    <w:p w14:paraId="132F4634" w14:textId="77777777" w:rsidR="00511198" w:rsidRDefault="00000000">
      <w:pPr>
        <w:pStyle w:val="a0"/>
      </w:pPr>
      <w:r>
        <w:t>本手册对应目录：E:\WorkSpace\NewLight_Analysis\dist\NewLight_Analysis</w:t>
      </w:r>
    </w:p>
    <w:p w14:paraId="17A4E7E0" w14:textId="77777777" w:rsidR="00511198" w:rsidRDefault="00000000">
      <w:pPr>
        <w:pStyle w:val="a0"/>
      </w:pPr>
      <w:r>
        <w:t>本手册截图使用合成示例 movie 生成，只用于说明控件位置和显示效果。</w:t>
      </w:r>
    </w:p>
    <w:p w14:paraId="2C602B95" w14:textId="77777777" w:rsidR="00511198" w:rsidRDefault="00000000">
      <w:pPr>
        <w:pStyle w:val="a0"/>
      </w:pPr>
      <w:r>
        <w:rPr>
          <w:rFonts w:ascii="Microsoft YaHei" w:hAnsi="Microsoft YaHei" w:eastAsia="Microsoft YaHei"/>
        </w:rPr>
        <w:t>实际分析时，请保存 Summary JSON、ROI Snapshot、刺激事件 summary 和关键参数截图，以便论文复现。</w:t>
      </w:r>
    </w:p>
    <w:p/>
    <w:p>
      <w:pPr>
        <w:spacing w:after="20"/>
        <w:ind w:left="360"/>
      </w:pPr>
    </w:p>
    <w:p>
      <w:pPr>
        <w:spacing w:after="20"/>
        <w:ind w:left="360"/>
      </w:pPr>
    </w:p>
    <w:p>
      <w:pPr>
        <w:spacing w:after="20"/>
        <w:ind w:left="360"/>
      </w:pPr>
    </w:p>
    <w:p>
      <w:pPr>
        <w:spacing w:after="20"/>
        <w:ind w:left="360"/>
      </w:pPr>
    </w:p>
    <w:p>
      <w:pPr>
        <w:spacing w:after="20"/>
        <w:ind w:left="360"/>
      </w:pPr>
    </w:p>
    <w:p>
      <w:pPr>
        <w:spacing w:after="20"/>
        <w:ind w:left="360"/>
      </w:pPr>
    </w:p>
    <w:p>
      <w:pPr>
        <w:spacing w:after="20"/>
        <w:ind w:left="360"/>
      </w:pPr>
    </w:p>
    <w:p/>
    <w:p/>
    <w:sectPr w:rsidR="00511198"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02002568">
    <w:abstractNumId w:val="8"/>
  </w:num>
  <w:num w:numId="2" w16cid:durableId="513808029">
    <w:abstractNumId w:val="6"/>
  </w:num>
  <w:num w:numId="3" w16cid:durableId="2142186906">
    <w:abstractNumId w:val="5"/>
  </w:num>
  <w:num w:numId="4" w16cid:durableId="465123296">
    <w:abstractNumId w:val="4"/>
  </w:num>
  <w:num w:numId="5" w16cid:durableId="1109154659">
    <w:abstractNumId w:val="7"/>
  </w:num>
  <w:num w:numId="6" w16cid:durableId="834151459">
    <w:abstractNumId w:val="3"/>
  </w:num>
  <w:num w:numId="7" w16cid:durableId="196242011">
    <w:abstractNumId w:val="2"/>
  </w:num>
  <w:num w:numId="8" w16cid:durableId="558051839">
    <w:abstractNumId w:val="1"/>
  </w:num>
  <w:num w:numId="9" w16cid:durableId="595868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5D9"/>
    <w:rsid w:val="0015074B"/>
    <w:rsid w:val="0029639D"/>
    <w:rsid w:val="00326F90"/>
    <w:rsid w:val="00511198"/>
    <w:rsid w:val="00AA1D8D"/>
    <w:rsid w:val="00B47730"/>
    <w:rsid w:val="00BD51D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C1C0558"/>
  <w14:defaultImageDpi w14:val="300"/>
  <w15:docId w15:val="{D726CCB7-881D-4E19-8C09-D68EECB3C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2403</Words>
  <Characters>6852</Characters>
  <Application>Microsoft Office Word</Application>
  <DocSecurity>0</DocSecurity>
  <Lines>263</Lines>
  <Paragraphs>264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Azure Lee</cp:lastModifiedBy>
  <cp:revision>2</cp:revision>
  <dcterms:created xsi:type="dcterms:W3CDTF">2013-12-23T23:15:00Z</dcterms:created>
  <dcterms:modified xsi:type="dcterms:W3CDTF">2026-05-14T13:11:00Z</dcterms:modified>
  <cp:category/>
</cp:coreProperties>
</file>