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70605" w14:textId="77777777" w:rsidR="00784F5D" w:rsidRPr="005B6241" w:rsidRDefault="00784F5D" w:rsidP="00784F5D">
      <w:pPr>
        <w:spacing w:line="480" w:lineRule="auto"/>
        <w:jc w:val="both"/>
        <w:rPr>
          <w:b/>
          <w:bCs/>
        </w:rPr>
      </w:pPr>
      <w:r>
        <w:rPr>
          <w:b/>
          <w:bCs/>
        </w:rPr>
        <w:t>ADDITIONAL REFERENCES</w:t>
      </w:r>
    </w:p>
    <w:p w14:paraId="2DEEE780" w14:textId="77777777" w:rsidR="00784F5D" w:rsidRPr="006B7F4E" w:rsidRDefault="00784F5D" w:rsidP="00784F5D">
      <w:pPr>
        <w:pStyle w:val="EndNoteBibliography"/>
        <w:numPr>
          <w:ilvl w:val="0"/>
          <w:numId w:val="1"/>
        </w:numPr>
        <w:spacing w:line="480" w:lineRule="auto"/>
        <w:ind w:hanging="360"/>
      </w:pPr>
      <w:r w:rsidRPr="006B7F4E">
        <w:t xml:space="preserve">Xing Peng, L.K., Jerry Ying Hsi Fuh, Hao Wang </w:t>
      </w:r>
      <w:r w:rsidRPr="006B7F4E">
        <w:rPr>
          <w:i/>
        </w:rPr>
        <w:t>A Review of Post-Processing Technologies in Additive Manufacturing.</w:t>
      </w:r>
      <w:r w:rsidRPr="006B7F4E">
        <w:t xml:space="preserve"> 2021.</w:t>
      </w:r>
    </w:p>
    <w:p w14:paraId="4133F2BD" w14:textId="77777777" w:rsidR="00784F5D" w:rsidRDefault="00784F5D" w:rsidP="00784F5D">
      <w:pPr>
        <w:numPr>
          <w:ilvl w:val="0"/>
          <w:numId w:val="1"/>
        </w:numPr>
        <w:spacing w:line="480" w:lineRule="auto"/>
        <w:ind w:hanging="360"/>
        <w:jc w:val="both"/>
      </w:pPr>
      <w:r>
        <w:rPr>
          <w:color w:val="222222"/>
        </w:rPr>
        <w:t>Khalid, M., &amp; Peng, Q. (2021). Sustainability and environmental impact of additive manufacturing: a literature review. </w:t>
      </w:r>
      <w:r>
        <w:rPr>
          <w:i/>
          <w:color w:val="222222"/>
        </w:rPr>
        <w:t>Computer-Aided Design and Applications</w:t>
      </w:r>
      <w:r>
        <w:rPr>
          <w:color w:val="222222"/>
        </w:rPr>
        <w:t>, </w:t>
      </w:r>
      <w:r>
        <w:rPr>
          <w:i/>
          <w:color w:val="222222"/>
        </w:rPr>
        <w:t>18</w:t>
      </w:r>
      <w:r>
        <w:rPr>
          <w:color w:val="222222"/>
        </w:rPr>
        <w:t xml:space="preserve">(6), 12101232.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00F42351" w14:textId="77777777" w:rsidR="00784F5D" w:rsidRDefault="00784F5D" w:rsidP="00784F5D">
      <w:pPr>
        <w:numPr>
          <w:ilvl w:val="0"/>
          <w:numId w:val="1"/>
        </w:numPr>
        <w:spacing w:line="480" w:lineRule="auto"/>
        <w:ind w:hanging="360"/>
        <w:jc w:val="both"/>
      </w:pPr>
      <w:r>
        <w:rPr>
          <w:color w:val="222222"/>
        </w:rPr>
        <w:t xml:space="preserve">Dawes, J., Bowerman, R., &amp; </w:t>
      </w:r>
      <w:proofErr w:type="spellStart"/>
      <w:r>
        <w:rPr>
          <w:color w:val="222222"/>
        </w:rPr>
        <w:t>Trepleton</w:t>
      </w:r>
      <w:proofErr w:type="spellEnd"/>
      <w:r>
        <w:rPr>
          <w:color w:val="222222"/>
        </w:rPr>
        <w:t>, R. (2015). Introduction to the additive manufacturing powder metallurgy supply chain. </w:t>
      </w:r>
      <w:r>
        <w:rPr>
          <w:i/>
          <w:color w:val="222222"/>
        </w:rPr>
        <w:t>Johnson Matthey Technology Review</w:t>
      </w:r>
      <w:r>
        <w:rPr>
          <w:color w:val="222222"/>
        </w:rPr>
        <w:t>, </w:t>
      </w:r>
      <w:r>
        <w:rPr>
          <w:i/>
          <w:color w:val="222222"/>
        </w:rPr>
        <w:t>59</w:t>
      </w:r>
      <w:r>
        <w:rPr>
          <w:color w:val="222222"/>
        </w:rPr>
        <w:t xml:space="preserve">(3), 243-256.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30FB880F" w14:textId="77777777" w:rsidR="00784F5D" w:rsidRDefault="00784F5D" w:rsidP="00784F5D">
      <w:pPr>
        <w:numPr>
          <w:ilvl w:val="0"/>
          <w:numId w:val="1"/>
        </w:numPr>
        <w:spacing w:line="480" w:lineRule="auto"/>
        <w:ind w:hanging="360"/>
        <w:jc w:val="both"/>
      </w:pPr>
      <w:r>
        <w:rPr>
          <w:color w:val="222222"/>
        </w:rPr>
        <w:t>Peng, X., Kong, L., Fuh, J. Y. H., &amp; Wang, H. (2021). A review of post-processing technologies in additive manufacturing. </w:t>
      </w:r>
      <w:r>
        <w:rPr>
          <w:i/>
          <w:color w:val="222222"/>
        </w:rPr>
        <w:t xml:space="preserve">Journal of Manufacturing and Materials </w:t>
      </w:r>
    </w:p>
    <w:p w14:paraId="3C9F72AE" w14:textId="77777777" w:rsidR="00784F5D" w:rsidRDefault="00784F5D" w:rsidP="00784F5D">
      <w:pPr>
        <w:spacing w:line="480" w:lineRule="auto"/>
        <w:ind w:left="360"/>
      </w:pPr>
      <w:r>
        <w:rPr>
          <w:i/>
          <w:color w:val="222222"/>
        </w:rPr>
        <w:t>Processing</w:t>
      </w:r>
      <w:r>
        <w:rPr>
          <w:color w:val="222222"/>
        </w:rPr>
        <w:t>, </w:t>
      </w:r>
      <w:r>
        <w:rPr>
          <w:i/>
          <w:color w:val="222222"/>
        </w:rPr>
        <w:t>5</w:t>
      </w:r>
      <w:r>
        <w:rPr>
          <w:color w:val="222222"/>
        </w:rPr>
        <w:t xml:space="preserve">(2), 38.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4BFF4A46" w14:textId="77777777" w:rsidR="00784F5D" w:rsidRDefault="00784F5D" w:rsidP="00784F5D">
      <w:pPr>
        <w:numPr>
          <w:ilvl w:val="0"/>
          <w:numId w:val="1"/>
        </w:numPr>
        <w:spacing w:after="13" w:line="480" w:lineRule="auto"/>
        <w:ind w:hanging="360"/>
        <w:jc w:val="both"/>
      </w:pPr>
      <w:r>
        <w:t xml:space="preserve">Paris, H., Mokhtarian, H., </w:t>
      </w:r>
      <w:proofErr w:type="spellStart"/>
      <w:r>
        <w:t>Coatanéa</w:t>
      </w:r>
      <w:proofErr w:type="spellEnd"/>
      <w:r>
        <w:t xml:space="preserve">, E., </w:t>
      </w:r>
      <w:proofErr w:type="spellStart"/>
      <w:r>
        <w:t>Museau</w:t>
      </w:r>
      <w:proofErr w:type="spellEnd"/>
      <w:r>
        <w:t xml:space="preserve">, M., &amp; Ituarte, I. F. (2016). Comparative environmental impacts of additive and subtractive manufacturing technologies. CIRP Annals, 65(1), 29–32. </w:t>
      </w:r>
      <w:proofErr w:type="gramStart"/>
      <w:r>
        <w:t>doi:10.1016/</w:t>
      </w:r>
      <w:proofErr w:type="spellStart"/>
      <w:r>
        <w:t>j.cirp</w:t>
      </w:r>
      <w:proofErr w:type="spellEnd"/>
      <w:proofErr w:type="gramEnd"/>
      <w:r>
        <w:t xml:space="preserve">. </w:t>
      </w:r>
      <w:proofErr w:type="gramStart"/>
      <w:r>
        <w:t>2016.04.036  10.1016/j.cirp.2016.04.036</w:t>
      </w:r>
      <w:proofErr w:type="gramEnd"/>
      <w:r>
        <w:t xml:space="preserve">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1BD1457C" w14:textId="77777777" w:rsidR="00784F5D" w:rsidRDefault="00784F5D" w:rsidP="00784F5D">
      <w:pPr>
        <w:numPr>
          <w:ilvl w:val="0"/>
          <w:numId w:val="1"/>
        </w:numPr>
        <w:spacing w:after="13" w:line="480" w:lineRule="auto"/>
        <w:ind w:hanging="360"/>
        <w:jc w:val="both"/>
      </w:pPr>
      <w:r>
        <w:t xml:space="preserve">Tao Peng, Karel </w:t>
      </w:r>
      <w:proofErr w:type="spellStart"/>
      <w:r>
        <w:t>Kellens</w:t>
      </w:r>
      <w:proofErr w:type="spellEnd"/>
      <w:r>
        <w:t xml:space="preserve">, </w:t>
      </w:r>
      <w:proofErr w:type="spellStart"/>
      <w:r>
        <w:t>Renzhong</w:t>
      </w:r>
      <w:proofErr w:type="spellEnd"/>
      <w:r>
        <w:t xml:space="preserve"> Tang, Chao Chen, Gang Chen, Sustainability of additive manufacturing: An overview on its energy demand and environmental impact, Additive Manufacturing, Volume 21 2018, Pages 694-704, ISSN 2214-8604, https://doi.org/10.1016/j.addma.2018.04.022. 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466368A8" w14:textId="77777777" w:rsidR="00784F5D" w:rsidRDefault="00784F5D" w:rsidP="00784F5D">
      <w:pPr>
        <w:numPr>
          <w:ilvl w:val="0"/>
          <w:numId w:val="1"/>
        </w:numPr>
        <w:spacing w:after="13" w:line="480" w:lineRule="auto"/>
        <w:ind w:hanging="360"/>
        <w:jc w:val="both"/>
      </w:pPr>
      <w:r>
        <w:t xml:space="preserve">Muth Jonathan, Klunker Andre, </w:t>
      </w:r>
      <w:proofErr w:type="spellStart"/>
      <w:r>
        <w:t>Völlmecke</w:t>
      </w:r>
      <w:proofErr w:type="spellEnd"/>
      <w:r>
        <w:t xml:space="preserve"> Christina. Putting 3D printing to good use— Additive Manufacturing and the Sustainable Development Goals Frontiers in </w:t>
      </w:r>
    </w:p>
    <w:p w14:paraId="6EB2E13A" w14:textId="77777777" w:rsidR="00784F5D" w:rsidRDefault="00784F5D" w:rsidP="00784F5D">
      <w:pPr>
        <w:spacing w:line="480" w:lineRule="auto"/>
        <w:ind w:left="360"/>
      </w:pPr>
      <w:r>
        <w:t>SustainabilityVol</w:t>
      </w:r>
      <w:proofErr w:type="gramStart"/>
      <w:r>
        <w:t>42023  https://www.frontiersin.org/articles/10.3389/frsus.2023.1196228</w:t>
      </w:r>
      <w:proofErr w:type="gramEnd"/>
      <w:r>
        <w:t xml:space="preserve">   D OI=10.3389/frsus.2023.1196228 </w:t>
      </w:r>
      <w:r>
        <w:rPr>
          <w:rFonts w:ascii="Calibri" w:eastAsia="Calibri" w:hAnsi="Calibri" w:cs="Calibri"/>
        </w:rPr>
        <w:t xml:space="preserve"> </w:t>
      </w:r>
      <w:r>
        <w:t xml:space="preserve">ISSN=2673-4524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5F7752FF" w14:textId="77777777" w:rsidR="00784F5D" w:rsidRDefault="00784F5D" w:rsidP="00784F5D">
      <w:pPr>
        <w:numPr>
          <w:ilvl w:val="0"/>
          <w:numId w:val="1"/>
        </w:numPr>
        <w:spacing w:line="480" w:lineRule="auto"/>
        <w:ind w:hanging="360"/>
        <w:jc w:val="both"/>
      </w:pPr>
      <w:r>
        <w:rPr>
          <w:color w:val="222222"/>
        </w:rPr>
        <w:t xml:space="preserve">Gopal, M.; Lemu, H.G.; Gutema, E.M. Sustainable Additive Manufacturing and </w:t>
      </w:r>
    </w:p>
    <w:p w14:paraId="7FB7F43F" w14:textId="77777777" w:rsidR="00784F5D" w:rsidRDefault="00784F5D" w:rsidP="00784F5D">
      <w:pPr>
        <w:spacing w:line="480" w:lineRule="auto"/>
        <w:ind w:left="360" w:right="-9"/>
      </w:pPr>
      <w:r>
        <w:rPr>
          <w:color w:val="222222"/>
        </w:rPr>
        <w:lastRenderedPageBreak/>
        <w:t xml:space="preserve">Environmental </w:t>
      </w:r>
      <w:r>
        <w:rPr>
          <w:color w:val="222222"/>
        </w:rPr>
        <w:tab/>
        <w:t xml:space="preserve">Implications: </w:t>
      </w:r>
      <w:r>
        <w:rPr>
          <w:color w:val="222222"/>
        </w:rPr>
        <w:tab/>
        <w:t xml:space="preserve">Literature </w:t>
      </w:r>
      <w:r>
        <w:rPr>
          <w:color w:val="222222"/>
        </w:rPr>
        <w:tab/>
        <w:t>Review. </w:t>
      </w:r>
      <w:r>
        <w:rPr>
          <w:i/>
          <w:color w:val="222222"/>
        </w:rPr>
        <w:t>Sustainability</w:t>
      </w:r>
      <w:r>
        <w:rPr>
          <w:color w:val="222222"/>
        </w:rPr>
        <w:t> </w:t>
      </w:r>
      <w:r>
        <w:rPr>
          <w:b/>
          <w:color w:val="222222"/>
        </w:rPr>
        <w:t>2023</w:t>
      </w:r>
      <w:r>
        <w:rPr>
          <w:color w:val="222222"/>
        </w:rPr>
        <w:t>, </w:t>
      </w:r>
      <w:r>
        <w:rPr>
          <w:i/>
          <w:color w:val="222222"/>
        </w:rPr>
        <w:t>15</w:t>
      </w:r>
      <w:r>
        <w:rPr>
          <w:color w:val="222222"/>
        </w:rPr>
        <w:t xml:space="preserve">, </w:t>
      </w:r>
      <w:r>
        <w:rPr>
          <w:color w:val="222222"/>
        </w:rPr>
        <w:tab/>
        <w:t xml:space="preserve">504. </w:t>
      </w:r>
      <w:hyperlink r:id="rId5">
        <w:r>
          <w:rPr>
            <w:color w:val="0563C1"/>
            <w:u w:val="single" w:color="0563C1"/>
          </w:rPr>
          <w:t>https://doi.org/10.3390/su15010504</w:t>
        </w:r>
      </w:hyperlink>
      <w:hyperlink r:id="rId6">
        <w:r>
          <w:rPr>
            <w:color w:val="222222"/>
          </w:rPr>
          <w:t xml:space="preserve"> </w:t>
        </w:r>
      </w:hyperlink>
      <w:r>
        <w:rPr>
          <w:rFonts w:ascii="Segoe UI" w:eastAsia="Segoe UI" w:hAnsi="Segoe UI" w:cs="Segoe UI"/>
          <w:vertAlign w:val="subscript"/>
        </w:rPr>
        <w:t xml:space="preserve"> </w:t>
      </w:r>
    </w:p>
    <w:p w14:paraId="4F221F81" w14:textId="77777777" w:rsidR="00784F5D" w:rsidRDefault="00784F5D" w:rsidP="00784F5D">
      <w:pPr>
        <w:numPr>
          <w:ilvl w:val="0"/>
          <w:numId w:val="1"/>
        </w:numPr>
        <w:spacing w:line="480" w:lineRule="auto"/>
        <w:ind w:hanging="360"/>
        <w:jc w:val="both"/>
      </w:pPr>
      <w:r>
        <w:rPr>
          <w:color w:val="222222"/>
        </w:rPr>
        <w:t xml:space="preserve">Ford, Simon, and Mélanie </w:t>
      </w:r>
      <w:proofErr w:type="spellStart"/>
      <w:r>
        <w:rPr>
          <w:color w:val="222222"/>
        </w:rPr>
        <w:t>Despeisse</w:t>
      </w:r>
      <w:proofErr w:type="spellEnd"/>
      <w:r>
        <w:rPr>
          <w:color w:val="222222"/>
        </w:rPr>
        <w:t>. "Additive manufacturing and sustainability: an exploratory study of the advantages and challenges." </w:t>
      </w:r>
      <w:r>
        <w:rPr>
          <w:i/>
          <w:color w:val="222222"/>
        </w:rPr>
        <w:t>Journal of cleaner Production</w:t>
      </w:r>
      <w:r>
        <w:rPr>
          <w:color w:val="222222"/>
        </w:rPr>
        <w:t xml:space="preserve"> 137 (2016): 1573-1587.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6B1F7333" w14:textId="77777777" w:rsidR="00784F5D" w:rsidRDefault="00784F5D" w:rsidP="00784F5D">
      <w:pPr>
        <w:numPr>
          <w:ilvl w:val="0"/>
          <w:numId w:val="1"/>
        </w:numPr>
        <w:spacing w:line="480" w:lineRule="auto"/>
        <w:ind w:hanging="360"/>
        <w:jc w:val="both"/>
      </w:pPr>
      <w:r>
        <w:rPr>
          <w:color w:val="222222"/>
        </w:rPr>
        <w:t>Hernández, Ana E. Bonilla, et al. "Process sustainability evaluation for manufacturing of a component with the 6R application." </w:t>
      </w:r>
      <w:r>
        <w:rPr>
          <w:i/>
          <w:color w:val="222222"/>
        </w:rPr>
        <w:t>Procedia Manufacturing</w:t>
      </w:r>
      <w:r>
        <w:rPr>
          <w:color w:val="222222"/>
        </w:rPr>
        <w:t xml:space="preserve"> 33 (2019): 546-553.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3093557A" w14:textId="77777777" w:rsidR="00784F5D" w:rsidRDefault="00784F5D" w:rsidP="00784F5D">
      <w:pPr>
        <w:pStyle w:val="ListParagraph"/>
        <w:numPr>
          <w:ilvl w:val="0"/>
          <w:numId w:val="1"/>
        </w:numPr>
        <w:spacing w:line="480" w:lineRule="auto"/>
        <w:ind w:left="180" w:hanging="180"/>
        <w:jc w:val="both"/>
      </w:pPr>
      <w:r w:rsidRPr="00FC0A4C">
        <w:rPr>
          <w:color w:val="333333"/>
        </w:rPr>
        <w:t xml:space="preserve">Marco Garetti marco.garetti@polimi.it &amp; Marco Taisch (2012) Sustainable </w:t>
      </w:r>
      <w:r w:rsidRPr="00FC0A4C">
        <w:rPr>
          <w:color w:val="333333"/>
        </w:rPr>
        <w:tab/>
        <w:t xml:space="preserve">manufacturing: trends </w:t>
      </w:r>
      <w:r w:rsidRPr="00FC0A4C">
        <w:rPr>
          <w:color w:val="333333"/>
        </w:rPr>
        <w:tab/>
        <w:t xml:space="preserve">and </w:t>
      </w:r>
      <w:r w:rsidRPr="00FC0A4C">
        <w:rPr>
          <w:color w:val="333333"/>
        </w:rPr>
        <w:tab/>
        <w:t xml:space="preserve">research </w:t>
      </w:r>
      <w:r w:rsidRPr="00FC0A4C">
        <w:rPr>
          <w:color w:val="333333"/>
        </w:rPr>
        <w:tab/>
        <w:t xml:space="preserve">challenges, Production </w:t>
      </w:r>
      <w:r w:rsidRPr="00FC0A4C">
        <w:rPr>
          <w:color w:val="333333"/>
        </w:rPr>
        <w:tab/>
        <w:t xml:space="preserve">Planning </w:t>
      </w:r>
      <w:r w:rsidRPr="00FC0A4C">
        <w:rPr>
          <w:color w:val="333333"/>
        </w:rPr>
        <w:tab/>
        <w:t xml:space="preserve">&amp; </w:t>
      </w:r>
      <w:r w:rsidRPr="00FC0A4C">
        <w:rPr>
          <w:color w:val="333333"/>
        </w:rPr>
        <w:tab/>
        <w:t>Control, 23:2-3, 83104, DOI: </w:t>
      </w:r>
      <w:hyperlink r:id="rId7">
        <w:r w:rsidRPr="00FC0A4C">
          <w:rPr>
            <w:color w:val="333333"/>
            <w:u w:val="single" w:color="333333"/>
          </w:rPr>
          <w:t>10.1080/09537287.2011.591619</w:t>
        </w:r>
      </w:hyperlink>
      <w:hyperlink r:id="rId8">
        <w:r w:rsidRPr="00FC0A4C">
          <w:rPr>
            <w:color w:val="333333"/>
          </w:rPr>
          <w:t xml:space="preserve"> </w:t>
        </w:r>
      </w:hyperlink>
      <w:r w:rsidRPr="00FC0A4C">
        <w:rPr>
          <w:rFonts w:ascii="Segoe UI" w:eastAsia="Segoe UI" w:hAnsi="Segoe UI" w:cs="Segoe UI"/>
          <w:vertAlign w:val="subscript"/>
        </w:rPr>
        <w:t xml:space="preserve"> </w:t>
      </w:r>
    </w:p>
    <w:p w14:paraId="1F42FD2B" w14:textId="77777777" w:rsidR="00784F5D" w:rsidRDefault="00784F5D" w:rsidP="00784F5D">
      <w:pPr>
        <w:numPr>
          <w:ilvl w:val="0"/>
          <w:numId w:val="1"/>
        </w:numPr>
        <w:spacing w:after="13" w:line="480" w:lineRule="auto"/>
        <w:ind w:hanging="360"/>
        <w:jc w:val="both"/>
      </w:pPr>
      <w:r>
        <w:t xml:space="preserve">Domingo, Rosario &amp; Aguado, Sergio. (2015). Overall Environmental Equipment Effectiveness as a Metric of a Lean and Green Manufacturing System. Sustainability. 7. 90319047. 10.3390/su7079031.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67F717E9" w14:textId="77777777" w:rsidR="00784F5D" w:rsidRDefault="00784F5D" w:rsidP="00784F5D">
      <w:pPr>
        <w:numPr>
          <w:ilvl w:val="0"/>
          <w:numId w:val="1"/>
        </w:numPr>
        <w:spacing w:after="13" w:line="480" w:lineRule="auto"/>
        <w:ind w:hanging="360"/>
        <w:jc w:val="both"/>
      </w:pPr>
      <w:proofErr w:type="spellStart"/>
      <w:r>
        <w:t>Kokare</w:t>
      </w:r>
      <w:proofErr w:type="spellEnd"/>
      <w:r>
        <w:t xml:space="preserve">, </w:t>
      </w:r>
      <w:proofErr w:type="spellStart"/>
      <w:r>
        <w:t>Samruddha</w:t>
      </w:r>
      <w:proofErr w:type="spellEnd"/>
      <w:r>
        <w:t xml:space="preserve"> &amp; Oliveira, J. P. &amp; Godina, Radu. (2023). Life cycle assessment of additive manufacturing processes: A review. Journal of Manufacturing Systems. 68. 536-559. 10.1016/j.jmsy.2023.05.007.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0D5D35D1" w14:textId="77777777" w:rsidR="00784F5D" w:rsidRDefault="00784F5D" w:rsidP="00784F5D">
      <w:pPr>
        <w:numPr>
          <w:ilvl w:val="0"/>
          <w:numId w:val="1"/>
        </w:numPr>
        <w:spacing w:after="13" w:line="480" w:lineRule="auto"/>
        <w:ind w:hanging="360"/>
        <w:jc w:val="both"/>
      </w:pPr>
      <w:r>
        <w:t xml:space="preserve">Yadav, Alok &amp; Sachdeva, Anish &amp; Agrawal, Rajeev &amp; Garg, Rajiv Kumar. (2023). Environmental Sustainability of Additive Manufacturing: A Case Study of Indian Manufacturing Industry. 10.1115/IMECE2022-95349.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4BE6432E" w14:textId="77777777" w:rsidR="00784F5D" w:rsidRDefault="00784F5D" w:rsidP="00784F5D">
      <w:pPr>
        <w:numPr>
          <w:ilvl w:val="0"/>
          <w:numId w:val="1"/>
        </w:numPr>
        <w:spacing w:after="13" w:line="480" w:lineRule="auto"/>
        <w:ind w:hanging="360"/>
        <w:jc w:val="both"/>
      </w:pPr>
      <w:r>
        <w:t xml:space="preserve">Liu, Zhi-Chao &amp; Islam, </w:t>
      </w:r>
      <w:proofErr w:type="spellStart"/>
      <w:r>
        <w:t>Faujia</w:t>
      </w:r>
      <w:proofErr w:type="spellEnd"/>
      <w:r>
        <w:t xml:space="preserve"> &amp; Era, Israt Zarin &amp; Grandhi, Manikanta. (2023). LCA-based environmental sustainability assessment of hybrid additive manufacturing of a turbine blade. </w:t>
      </w:r>
    </w:p>
    <w:p w14:paraId="5BAC14A6" w14:textId="77777777" w:rsidR="00784F5D" w:rsidRDefault="00784F5D" w:rsidP="00784F5D">
      <w:pPr>
        <w:spacing w:line="480" w:lineRule="auto"/>
        <w:ind w:left="360"/>
      </w:pPr>
      <w:r>
        <w:t xml:space="preserve">2. 10.20517/gmo.2022.08.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73A11572" w14:textId="77777777" w:rsidR="00784F5D" w:rsidRDefault="00784F5D" w:rsidP="00784F5D">
      <w:pPr>
        <w:numPr>
          <w:ilvl w:val="0"/>
          <w:numId w:val="1"/>
        </w:numPr>
        <w:spacing w:after="13" w:line="480" w:lineRule="auto"/>
        <w:ind w:hanging="360"/>
        <w:jc w:val="both"/>
      </w:pPr>
      <w:proofErr w:type="spellStart"/>
      <w:r>
        <w:lastRenderedPageBreak/>
        <w:t>Chtioui</w:t>
      </w:r>
      <w:proofErr w:type="spellEnd"/>
      <w:r>
        <w:t xml:space="preserve">, </w:t>
      </w:r>
      <w:proofErr w:type="spellStart"/>
      <w:r>
        <w:t>Narjess</w:t>
      </w:r>
      <w:proofErr w:type="spellEnd"/>
      <w:r>
        <w:t xml:space="preserve"> &amp; Gaha, </w:t>
      </w:r>
      <w:proofErr w:type="spellStart"/>
      <w:r>
        <w:t>Raoudha</w:t>
      </w:r>
      <w:proofErr w:type="spellEnd"/>
      <w:r>
        <w:t xml:space="preserve"> &amp; </w:t>
      </w:r>
      <w:proofErr w:type="spellStart"/>
      <w:r>
        <w:t>Chatti</w:t>
      </w:r>
      <w:proofErr w:type="spellEnd"/>
      <w:r>
        <w:t xml:space="preserve">, Sami &amp; Abdelmajid, Benamara. (2023). SFMECA Based Collaborative Design Proposal for Additive Manufacturing Methodology. Annals of </w:t>
      </w:r>
      <w:proofErr w:type="spellStart"/>
      <w:r>
        <w:t>Dunarea</w:t>
      </w:r>
      <w:proofErr w:type="spellEnd"/>
      <w:r>
        <w:t xml:space="preserve"> de Jos University of Galati Fascicle XII Welding Equipment and Technology. 34. 10.35219/awet.2023.04.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05C09AE6" w14:textId="77777777" w:rsidR="00784F5D" w:rsidRDefault="00784F5D" w:rsidP="00784F5D">
      <w:pPr>
        <w:numPr>
          <w:ilvl w:val="0"/>
          <w:numId w:val="1"/>
        </w:numPr>
        <w:spacing w:after="13" w:line="480" w:lineRule="auto"/>
        <w:ind w:hanging="360"/>
        <w:jc w:val="both"/>
      </w:pPr>
      <w:proofErr w:type="spellStart"/>
      <w:r>
        <w:t>Hoschke</w:t>
      </w:r>
      <w:proofErr w:type="spellEnd"/>
      <w:r>
        <w:t xml:space="preserve">, Klaus &amp; Kappe, Konstantin &amp; Patil, Sankalp &amp; </w:t>
      </w:r>
      <w:proofErr w:type="spellStart"/>
      <w:r>
        <w:t>Kilchert</w:t>
      </w:r>
      <w:proofErr w:type="spellEnd"/>
      <w:r>
        <w:t xml:space="preserve">, Sebastian &amp; Kim, </w:t>
      </w:r>
      <w:proofErr w:type="spellStart"/>
      <w:r>
        <w:t>Junseok</w:t>
      </w:r>
      <w:proofErr w:type="spellEnd"/>
      <w:r>
        <w:t xml:space="preserve"> &amp; Pfaff, Aron. (2023). Sustainability-Oriented Topology Optimization Towards a More Holistic Design for Additive Manufacturing. 10.1007/978-3-031-42983-5_6. </w:t>
      </w:r>
      <w:r>
        <w:rPr>
          <w:rFonts w:ascii="Segoe UI" w:eastAsia="Segoe UI" w:hAnsi="Segoe UI" w:cs="Segoe UI"/>
          <w:vertAlign w:val="subscript"/>
        </w:rPr>
        <w:t xml:space="preserve"> </w:t>
      </w:r>
    </w:p>
    <w:p w14:paraId="49030CFF" w14:textId="77777777" w:rsidR="00784F5D" w:rsidRDefault="00784F5D" w:rsidP="00784F5D">
      <w:pPr>
        <w:numPr>
          <w:ilvl w:val="0"/>
          <w:numId w:val="1"/>
        </w:numPr>
        <w:spacing w:after="13" w:line="480" w:lineRule="auto"/>
        <w:ind w:hanging="360"/>
        <w:jc w:val="both"/>
      </w:pPr>
      <w:r>
        <w:t xml:space="preserve">Landi, Daniele &amp; Colombo </w:t>
      </w:r>
      <w:proofErr w:type="spellStart"/>
      <w:r>
        <w:t>Zefinetti</w:t>
      </w:r>
      <w:proofErr w:type="spellEnd"/>
      <w:r>
        <w:t xml:space="preserve">, Filippo &amp; </w:t>
      </w:r>
      <w:proofErr w:type="spellStart"/>
      <w:r>
        <w:t>Spreafico</w:t>
      </w:r>
      <w:proofErr w:type="spellEnd"/>
      <w:r>
        <w:t xml:space="preserve">, Christian &amp; </w:t>
      </w:r>
      <w:proofErr w:type="spellStart"/>
      <w:r>
        <w:t>Regazzoni</w:t>
      </w:r>
      <w:proofErr w:type="spellEnd"/>
      <w:r>
        <w:t xml:space="preserve">, Daniele. (2022). Comparative life cycle assessment of two different manufacturing technologies: laser additive manufacturing and traditional technique. Procedia CIRP. 105. 700-705. </w:t>
      </w:r>
    </w:p>
    <w:p w14:paraId="15166942" w14:textId="77777777" w:rsidR="00784F5D" w:rsidRPr="001D697A" w:rsidRDefault="00784F5D" w:rsidP="00784F5D">
      <w:pPr>
        <w:spacing w:line="480" w:lineRule="auto"/>
        <w:ind w:left="360"/>
      </w:pPr>
      <w:r>
        <w:t>10.1016/j.procir.2022.02.117.</w:t>
      </w:r>
    </w:p>
    <w:p w14:paraId="59A378F0" w14:textId="77777777" w:rsidR="009B211C" w:rsidRDefault="009B211C"/>
    <w:sectPr w:rsidR="009B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54651"/>
    <w:multiLevelType w:val="hybridMultilevel"/>
    <w:tmpl w:val="952A1B70"/>
    <w:lvl w:ilvl="0" w:tplc="FF20238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DA8A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5630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B6CC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226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F0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6E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CEF1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32FB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51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5D"/>
    <w:rsid w:val="000B793E"/>
    <w:rsid w:val="00784F5D"/>
    <w:rsid w:val="009B211C"/>
    <w:rsid w:val="00C3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FC6D"/>
  <w15:chartTrackingRefBased/>
  <w15:docId w15:val="{0FC69EA1-030E-4CFB-BB64-ABCBE590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F5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F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F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F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F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F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F5D"/>
    <w:rPr>
      <w:b/>
      <w:bCs/>
      <w:smallCaps/>
      <w:color w:val="0F4761" w:themeColor="accent1" w:themeShade="BF"/>
      <w:spacing w:val="5"/>
    </w:rPr>
  </w:style>
  <w:style w:type="paragraph" w:customStyle="1" w:styleId="EndNoteBibliography">
    <w:name w:val="EndNote Bibliography"/>
    <w:basedOn w:val="Normal"/>
    <w:link w:val="EndNoteBibliographyChar"/>
    <w:rsid w:val="00784F5D"/>
    <w:pPr>
      <w:jc w:val="both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84F5D"/>
    <w:rPr>
      <w:rFonts w:ascii="Times New Roman" w:eastAsia="Times New Roman" w:hAnsi="Times New Roman" w:cs="Times New Roman"/>
      <w:noProof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9537287.2011.5916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80/09537287.2011.5916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su15010504" TargetMode="External"/><Relationship Id="rId5" Type="http://schemas.openxmlformats.org/officeDocument/2006/relationships/hyperlink" Target="https://doi.org/10.3390/su150105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3540</Characters>
  <Application>Microsoft Office Word</Application>
  <DocSecurity>0</DocSecurity>
  <Lines>29</Lines>
  <Paragraphs>8</Paragraphs>
  <ScaleCrop>false</ScaleCrop>
  <Company>University of Kentucky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Azu, Solomon T.</dc:creator>
  <cp:keywords/>
  <dc:description/>
  <cp:lastModifiedBy>Azu, Solomon T.</cp:lastModifiedBy>
  <cp:revision>1</cp:revision>
  <dcterms:created xsi:type="dcterms:W3CDTF">2024-08-20T13:00:00Z</dcterms:created>
  <dcterms:modified xsi:type="dcterms:W3CDTF">2024-08-20T13:00:00Z</dcterms:modified>
</cp:coreProperties>
</file>