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49CBB" w14:textId="272DF581" w:rsidR="00FC6F20" w:rsidRPr="009822AB" w:rsidRDefault="00566EB8" w:rsidP="00FC6F20">
      <w:pPr>
        <w:tabs>
          <w:tab w:val="left" w:pos="2268"/>
        </w:tabs>
        <w:adjustRightInd w:val="0"/>
        <w:snapToGrid w:val="0"/>
        <w:spacing w:line="480" w:lineRule="auto"/>
        <w:jc w:val="center"/>
        <w:rPr>
          <w:rFonts w:ascii="Times New Roman" w:hAnsi="Times New Roman" w:cs="Times New Roman"/>
          <w:b/>
          <w:bCs/>
          <w:sz w:val="24"/>
          <w:szCs w:val="24"/>
        </w:rPr>
      </w:pPr>
      <w:r w:rsidRPr="009822AB">
        <w:rPr>
          <w:rFonts w:ascii="Times New Roman" w:hAnsi="Times New Roman" w:cs="Times New Roman"/>
          <w:b/>
          <w:bCs/>
          <w:sz w:val="24"/>
          <w:szCs w:val="24"/>
        </w:rPr>
        <w:t>Improving Prediction Performance on Solute Parameters Using Multi-Task Relational Graph Convolutional Networks with Explicit Hydrogen</w:t>
      </w:r>
      <w:r w:rsidR="00FC6F20" w:rsidRPr="009822AB">
        <w:rPr>
          <w:rFonts w:ascii="Times New Roman" w:hAnsi="Times New Roman" w:cs="Times New Roman"/>
          <w:b/>
          <w:bCs/>
          <w:sz w:val="24"/>
          <w:szCs w:val="24"/>
        </w:rPr>
        <w:t>s</w:t>
      </w:r>
    </w:p>
    <w:p w14:paraId="4F110BED" w14:textId="03BEC961" w:rsidR="004C0B1B" w:rsidRPr="009822AB" w:rsidRDefault="004C0B1B" w:rsidP="004C0B1B">
      <w:pPr>
        <w:adjustRightInd w:val="0"/>
        <w:snapToGrid w:val="0"/>
        <w:spacing w:line="480" w:lineRule="auto"/>
        <w:jc w:val="center"/>
        <w:rPr>
          <w:rFonts w:ascii="Times New Roman" w:hAnsi="Times New Roman" w:cs="Times New Roman"/>
          <w:sz w:val="24"/>
          <w:szCs w:val="24"/>
        </w:rPr>
      </w:pPr>
      <w:r w:rsidRPr="009822AB">
        <w:rPr>
          <w:rFonts w:ascii="Times New Roman" w:hAnsi="Times New Roman" w:cs="Times New Roman"/>
          <w:sz w:val="24"/>
          <w:szCs w:val="24"/>
        </w:rPr>
        <w:t xml:space="preserve">Zijun </w:t>
      </w:r>
      <w:proofErr w:type="gramStart"/>
      <w:r w:rsidRPr="009822AB">
        <w:rPr>
          <w:rFonts w:ascii="Times New Roman" w:hAnsi="Times New Roman" w:cs="Times New Roman"/>
          <w:sz w:val="24"/>
          <w:szCs w:val="24"/>
        </w:rPr>
        <w:t>Xiao,</w:t>
      </w:r>
      <w:bookmarkStart w:id="0" w:name="OLE_LINK390"/>
      <w:bookmarkStart w:id="1" w:name="OLE_LINK391"/>
      <w:bookmarkStart w:id="2" w:name="OLE_LINK394"/>
      <w:r w:rsidRPr="009822AB">
        <w:rPr>
          <w:rFonts w:ascii="Times New Roman" w:hAnsi="Times New Roman" w:cs="Times New Roman"/>
          <w:bCs/>
          <w:vertAlign w:val="superscript"/>
        </w:rPr>
        <w:t>†</w:t>
      </w:r>
      <w:bookmarkEnd w:id="0"/>
      <w:bookmarkEnd w:id="1"/>
      <w:bookmarkEnd w:id="2"/>
      <w:proofErr w:type="gramEnd"/>
      <w:r w:rsidRPr="009822AB">
        <w:rPr>
          <w:rFonts w:ascii="Times New Roman" w:hAnsi="Times New Roman" w:cs="Times New Roman"/>
          <w:sz w:val="24"/>
          <w:szCs w:val="24"/>
        </w:rPr>
        <w:t xml:space="preserve"> </w:t>
      </w:r>
      <w:proofErr w:type="spellStart"/>
      <w:r w:rsidRPr="009822AB">
        <w:rPr>
          <w:rFonts w:ascii="Times New Roman" w:hAnsi="Times New Roman" w:cs="Times New Roman"/>
          <w:sz w:val="24"/>
          <w:szCs w:val="24"/>
        </w:rPr>
        <w:t>Minghua</w:t>
      </w:r>
      <w:proofErr w:type="spellEnd"/>
      <w:r w:rsidRPr="009822AB">
        <w:rPr>
          <w:rFonts w:ascii="Times New Roman" w:hAnsi="Times New Roman" w:cs="Times New Roman"/>
          <w:sz w:val="24"/>
          <w:szCs w:val="24"/>
        </w:rPr>
        <w:t xml:space="preserve"> </w:t>
      </w:r>
      <w:proofErr w:type="gramStart"/>
      <w:r w:rsidRPr="009822AB">
        <w:rPr>
          <w:rFonts w:ascii="Times New Roman" w:hAnsi="Times New Roman" w:cs="Times New Roman"/>
          <w:sz w:val="24"/>
          <w:szCs w:val="24"/>
        </w:rPr>
        <w:t>Zhu,</w:t>
      </w:r>
      <w:r w:rsidRPr="009822AB">
        <w:rPr>
          <w:rFonts w:ascii="Times New Roman" w:hAnsi="Times New Roman" w:cs="Times New Roman"/>
          <w:bCs/>
          <w:vertAlign w:val="superscript"/>
        </w:rPr>
        <w:t>†</w:t>
      </w:r>
      <w:proofErr w:type="gramEnd"/>
      <w:r w:rsidRPr="009822AB">
        <w:rPr>
          <w:rFonts w:ascii="Times New Roman" w:hAnsi="Times New Roman" w:cs="Times New Roman"/>
          <w:vertAlign w:val="superscript"/>
        </w:rPr>
        <w:t>,</w:t>
      </w:r>
      <w:r w:rsidRPr="009822AB">
        <w:rPr>
          <w:rFonts w:ascii="Times New Roman" w:hAnsi="Times New Roman" w:cs="Times New Roman"/>
          <w:bCs/>
          <w:vertAlign w:val="superscript"/>
        </w:rPr>
        <w:t>‡</w:t>
      </w:r>
      <w:r w:rsidRPr="009822AB">
        <w:rPr>
          <w:rFonts w:ascii="Times New Roman" w:hAnsi="Times New Roman" w:cs="Times New Roman"/>
          <w:sz w:val="24"/>
          <w:szCs w:val="24"/>
        </w:rPr>
        <w:t xml:space="preserve"> </w:t>
      </w:r>
      <w:proofErr w:type="spellStart"/>
      <w:r w:rsidRPr="009822AB">
        <w:rPr>
          <w:rFonts w:ascii="Times New Roman" w:hAnsi="Times New Roman" w:cs="Times New Roman"/>
          <w:sz w:val="24"/>
          <w:szCs w:val="24"/>
        </w:rPr>
        <w:t>Jingwen</w:t>
      </w:r>
      <w:proofErr w:type="spellEnd"/>
      <w:r w:rsidRPr="009822AB">
        <w:rPr>
          <w:rFonts w:ascii="Times New Roman" w:hAnsi="Times New Roman" w:cs="Times New Roman"/>
          <w:sz w:val="24"/>
          <w:szCs w:val="24"/>
        </w:rPr>
        <w:t xml:space="preserve"> Chen</w:t>
      </w:r>
      <w:proofErr w:type="gramStart"/>
      <w:r w:rsidRPr="009822AB">
        <w:rPr>
          <w:rFonts w:ascii="Times New Roman" w:hAnsi="Times New Roman" w:cs="Times New Roman"/>
          <w:bCs/>
          <w:vertAlign w:val="superscript"/>
        </w:rPr>
        <w:t>†</w:t>
      </w:r>
      <w:r w:rsidRPr="009822AB">
        <w:rPr>
          <w:rFonts w:ascii="Times New Roman" w:hAnsi="Times New Roman" w:cs="Times New Roman"/>
          <w:vertAlign w:val="superscript"/>
        </w:rPr>
        <w:t>,</w:t>
      </w:r>
      <w:r w:rsidRPr="009822AB">
        <w:rPr>
          <w:rFonts w:ascii="Times New Roman" w:hAnsi="Times New Roman" w:cs="Times New Roman"/>
          <w:sz w:val="24"/>
          <w:szCs w:val="24"/>
        </w:rPr>
        <w:t>*</w:t>
      </w:r>
      <w:proofErr w:type="gramEnd"/>
    </w:p>
    <w:p w14:paraId="6054B9C5" w14:textId="77777777" w:rsidR="004C0B1B" w:rsidRPr="009822AB" w:rsidRDefault="004C0B1B" w:rsidP="004C0B1B">
      <w:pPr>
        <w:adjustRightInd w:val="0"/>
        <w:snapToGrid w:val="0"/>
        <w:spacing w:line="480" w:lineRule="auto"/>
        <w:rPr>
          <w:rFonts w:ascii="Times New Roman" w:hAnsi="Times New Roman" w:cs="Times New Roman"/>
          <w:sz w:val="24"/>
          <w:szCs w:val="24"/>
        </w:rPr>
      </w:pPr>
      <w:r w:rsidRPr="009822AB">
        <w:rPr>
          <w:rFonts w:ascii="Times New Roman" w:hAnsi="Times New Roman" w:cs="Times New Roman"/>
          <w:bCs/>
          <w:sz w:val="24"/>
          <w:szCs w:val="24"/>
          <w:vertAlign w:val="superscript"/>
        </w:rPr>
        <w:t xml:space="preserve">† </w:t>
      </w:r>
      <w:r w:rsidRPr="009822AB">
        <w:rPr>
          <w:rFonts w:ascii="Times New Roman" w:hAnsi="Times New Roman" w:cs="Times New Roman"/>
          <w:sz w:val="24"/>
          <w:szCs w:val="24"/>
        </w:rPr>
        <w:t>Key Laboratory of Industrial Ecology and Environmental Engineering (Ministry of Education), Dalian Key Laboratory on Chemicals Risk Control and Pollution Prevention Technology, School of Environmental Science and Technology, Dalian University of Technology, Dalian 116024, China</w:t>
      </w:r>
    </w:p>
    <w:p w14:paraId="36C542FA" w14:textId="76B3078D" w:rsidR="004C0B1B" w:rsidRPr="009822AB" w:rsidRDefault="004C0B1B" w:rsidP="004C0B1B">
      <w:pPr>
        <w:adjustRightInd w:val="0"/>
        <w:snapToGrid w:val="0"/>
        <w:spacing w:line="480" w:lineRule="auto"/>
        <w:rPr>
          <w:rFonts w:ascii="Times New Roman" w:hAnsi="Times New Roman" w:cs="Times New Roman"/>
          <w:sz w:val="24"/>
          <w:szCs w:val="24"/>
        </w:rPr>
      </w:pPr>
      <w:r w:rsidRPr="009822AB">
        <w:rPr>
          <w:rFonts w:ascii="Times New Roman" w:hAnsi="Times New Roman" w:cs="Times New Roman"/>
          <w:bCs/>
          <w:sz w:val="24"/>
          <w:szCs w:val="24"/>
          <w:vertAlign w:val="superscript"/>
        </w:rPr>
        <w:t>‡</w:t>
      </w:r>
      <w:r w:rsidRPr="009822AB">
        <w:rPr>
          <w:rFonts w:ascii="Times New Roman" w:hAnsi="Times New Roman" w:cs="Times New Roman"/>
          <w:sz w:val="24"/>
          <w:szCs w:val="24"/>
        </w:rPr>
        <w:t xml:space="preserve"> </w:t>
      </w:r>
      <w:bookmarkStart w:id="3" w:name="_Hlk157089356"/>
      <w:r w:rsidRPr="009822AB">
        <w:rPr>
          <w:rFonts w:ascii="Times New Roman" w:hAnsi="Times New Roman" w:cs="Times New Roman"/>
          <w:sz w:val="24"/>
          <w:szCs w:val="24"/>
        </w:rPr>
        <w:t xml:space="preserve">Key Laboratory of Integrated Regulation and Resources Development of Shallow Lakes of Ministry of Education, College of Environment, </w:t>
      </w:r>
      <w:proofErr w:type="spellStart"/>
      <w:r w:rsidRPr="009822AB">
        <w:rPr>
          <w:rFonts w:ascii="Times New Roman" w:hAnsi="Times New Roman" w:cs="Times New Roman"/>
          <w:sz w:val="24"/>
          <w:szCs w:val="24"/>
        </w:rPr>
        <w:t>Hohai</w:t>
      </w:r>
      <w:proofErr w:type="spellEnd"/>
      <w:r w:rsidRPr="009822AB">
        <w:rPr>
          <w:rFonts w:ascii="Times New Roman" w:hAnsi="Times New Roman" w:cs="Times New Roman"/>
          <w:sz w:val="24"/>
          <w:szCs w:val="24"/>
        </w:rPr>
        <w:t xml:space="preserve"> University, Nanjing 210098, China</w:t>
      </w:r>
      <w:bookmarkEnd w:id="3"/>
    </w:p>
    <w:p w14:paraId="48A745DD" w14:textId="4D62E9BA" w:rsidR="004C0B1B" w:rsidRPr="009822AB" w:rsidRDefault="004C0B1B" w:rsidP="004C0B1B">
      <w:pPr>
        <w:adjustRightInd w:val="0"/>
        <w:snapToGrid w:val="0"/>
        <w:spacing w:line="480" w:lineRule="auto"/>
        <w:rPr>
          <w:rFonts w:ascii="Times New Roman" w:hAnsi="Times New Roman" w:cs="Times New Roman"/>
          <w:sz w:val="24"/>
          <w:szCs w:val="24"/>
        </w:rPr>
      </w:pPr>
      <w:r w:rsidRPr="009822AB">
        <w:rPr>
          <w:rFonts w:ascii="Times New Roman" w:hAnsi="Times New Roman" w:cs="Times New Roman"/>
          <w:sz w:val="24"/>
          <w:szCs w:val="24"/>
        </w:rPr>
        <w:t xml:space="preserve">* Corresponding Author: </w:t>
      </w:r>
      <w:proofErr w:type="spellStart"/>
      <w:r w:rsidRPr="009822AB">
        <w:rPr>
          <w:rFonts w:ascii="Times New Roman" w:hAnsi="Times New Roman" w:cs="Times New Roman"/>
          <w:sz w:val="24"/>
          <w:szCs w:val="24"/>
        </w:rPr>
        <w:t>Jingwen</w:t>
      </w:r>
      <w:proofErr w:type="spellEnd"/>
      <w:r w:rsidRPr="009822AB">
        <w:rPr>
          <w:rFonts w:ascii="Times New Roman" w:hAnsi="Times New Roman" w:cs="Times New Roman"/>
          <w:sz w:val="24"/>
          <w:szCs w:val="24"/>
        </w:rPr>
        <w:t xml:space="preserve"> Chen, e-mail: jwchen@dlut.edu.cn</w:t>
      </w:r>
    </w:p>
    <w:p w14:paraId="1F363785" w14:textId="77777777" w:rsidR="0095743D" w:rsidRPr="009822AB" w:rsidRDefault="0095743D" w:rsidP="0095743D">
      <w:pPr>
        <w:adjustRightInd w:val="0"/>
        <w:snapToGrid w:val="0"/>
        <w:spacing w:line="480" w:lineRule="auto"/>
        <w:jc w:val="center"/>
        <w:rPr>
          <w:rFonts w:ascii="Times New Roman" w:eastAsia="仿宋" w:hAnsi="Times New Roman" w:cs="Times New Roman"/>
          <w:b/>
          <w:bCs/>
          <w:sz w:val="22"/>
          <w:szCs w:val="24"/>
        </w:rPr>
      </w:pPr>
    </w:p>
    <w:p w14:paraId="03782C24" w14:textId="72B8CD3D" w:rsidR="0095743D" w:rsidRPr="009822AB" w:rsidRDefault="0095743D" w:rsidP="0095743D">
      <w:pPr>
        <w:adjustRightInd w:val="0"/>
        <w:snapToGrid w:val="0"/>
        <w:spacing w:line="480" w:lineRule="auto"/>
        <w:jc w:val="center"/>
        <w:rPr>
          <w:rFonts w:ascii="Times New Roman" w:eastAsia="仿宋" w:hAnsi="Times New Roman" w:cs="Times New Roman"/>
          <w:b/>
          <w:bCs/>
          <w:sz w:val="22"/>
          <w:szCs w:val="24"/>
        </w:rPr>
      </w:pPr>
      <w:r w:rsidRPr="009822AB">
        <w:rPr>
          <w:rFonts w:ascii="Times New Roman" w:eastAsia="仿宋" w:hAnsi="Times New Roman" w:cs="Times New Roman"/>
          <w:b/>
          <w:bCs/>
          <w:sz w:val="22"/>
          <w:szCs w:val="24"/>
        </w:rPr>
        <w:t>Table of Contents</w:t>
      </w:r>
    </w:p>
    <w:p w14:paraId="344224D0" w14:textId="77777777" w:rsidR="0095743D" w:rsidRPr="009822AB" w:rsidRDefault="0095743D" w:rsidP="0095743D">
      <w:pPr>
        <w:adjustRightInd w:val="0"/>
        <w:snapToGrid w:val="0"/>
        <w:spacing w:line="480" w:lineRule="auto"/>
        <w:jc w:val="center"/>
        <w:rPr>
          <w:rFonts w:ascii="Times New Roman" w:hAnsi="Times New Roman" w:cs="Times New Roman"/>
          <w:bCs/>
          <w:sz w:val="24"/>
          <w:szCs w:val="24"/>
        </w:rPr>
      </w:pPr>
      <w:r w:rsidRPr="009822AB">
        <w:rPr>
          <w:rFonts w:ascii="Times New Roman" w:hAnsi="Times New Roman" w:cs="Times New Roman"/>
          <w:bCs/>
          <w:noProof/>
          <w:sz w:val="24"/>
          <w:szCs w:val="24"/>
        </w:rPr>
        <w:drawing>
          <wp:inline distT="0" distB="0" distL="0" distR="0" wp14:anchorId="688B2131" wp14:editId="0FBF0352">
            <wp:extent cx="2769665" cy="1640917"/>
            <wp:effectExtent l="0" t="0" r="0" b="0"/>
            <wp:docPr id="3319276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766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69665" cy="1640917"/>
                    </a:xfrm>
                    <a:prstGeom prst="rect">
                      <a:avLst/>
                    </a:prstGeom>
                    <a:noFill/>
                  </pic:spPr>
                </pic:pic>
              </a:graphicData>
            </a:graphic>
          </wp:inline>
        </w:drawing>
      </w:r>
    </w:p>
    <w:p w14:paraId="41F54FE0" w14:textId="77777777" w:rsidR="00E45A4D" w:rsidRPr="009822AB" w:rsidRDefault="00E45A4D" w:rsidP="00C776C8">
      <w:pPr>
        <w:adjustRightInd w:val="0"/>
        <w:snapToGrid w:val="0"/>
        <w:spacing w:line="480" w:lineRule="auto"/>
        <w:rPr>
          <w:rFonts w:ascii="Times New Roman" w:hAnsi="Times New Roman" w:cs="Times New Roman"/>
          <w:b/>
          <w:sz w:val="24"/>
          <w:szCs w:val="24"/>
        </w:rPr>
      </w:pPr>
    </w:p>
    <w:p w14:paraId="4F428500" w14:textId="2688FC17" w:rsidR="001D773E" w:rsidRPr="009822AB" w:rsidRDefault="0095743D" w:rsidP="00C123FA">
      <w:pPr>
        <w:adjustRightInd w:val="0"/>
        <w:snapToGrid w:val="0"/>
        <w:spacing w:line="480" w:lineRule="auto"/>
        <w:rPr>
          <w:rFonts w:ascii="Times New Roman" w:hAnsi="Times New Roman" w:cs="Times New Roman"/>
          <w:bCs/>
          <w:noProof/>
          <w:sz w:val="24"/>
          <w:szCs w:val="24"/>
        </w:rPr>
      </w:pPr>
      <w:r w:rsidRPr="009822AB">
        <w:rPr>
          <w:rFonts w:ascii="Times New Roman" w:hAnsi="Times New Roman" w:cs="Times New Roman"/>
          <w:b/>
          <w:bCs/>
          <w:sz w:val="24"/>
          <w:szCs w:val="24"/>
        </w:rPr>
        <w:sym w:font="Wingdings" w:char="F06E"/>
      </w:r>
      <w:r w:rsidRPr="009822AB">
        <w:rPr>
          <w:rFonts w:ascii="Times New Roman" w:hAnsi="Times New Roman" w:cs="Times New Roman"/>
          <w:b/>
          <w:bCs/>
          <w:sz w:val="24"/>
          <w:szCs w:val="24"/>
        </w:rPr>
        <w:t xml:space="preserve"> </w:t>
      </w:r>
      <w:r w:rsidRPr="009822AB">
        <w:rPr>
          <w:rFonts w:ascii="Times New Roman" w:hAnsi="Times New Roman" w:cs="Times New Roman" w:hint="eastAsia"/>
          <w:b/>
          <w:bCs/>
          <w:sz w:val="24"/>
          <w:szCs w:val="24"/>
        </w:rPr>
        <w:t xml:space="preserve"> </w:t>
      </w:r>
      <w:r w:rsidR="00C25872" w:rsidRPr="009822AB">
        <w:rPr>
          <w:rFonts w:ascii="Times New Roman" w:hAnsi="Times New Roman" w:cs="Times New Roman"/>
          <w:b/>
          <w:bCs/>
          <w:sz w:val="24"/>
          <w:szCs w:val="24"/>
        </w:rPr>
        <w:t>ABSTRACT</w:t>
      </w:r>
    </w:p>
    <w:p w14:paraId="7A0E04AC" w14:textId="0570603B" w:rsidR="004C749E" w:rsidRPr="009822AB" w:rsidRDefault="004C749E" w:rsidP="004C749E">
      <w:pPr>
        <w:adjustRightInd w:val="0"/>
        <w:snapToGrid w:val="0"/>
        <w:spacing w:line="480" w:lineRule="auto"/>
        <w:rPr>
          <w:rFonts w:ascii="Times New Roman" w:hAnsi="Times New Roman" w:cs="Times New Roman"/>
          <w:bCs/>
          <w:noProof/>
          <w:sz w:val="24"/>
          <w:szCs w:val="24"/>
        </w:rPr>
      </w:pPr>
      <w:bookmarkStart w:id="4" w:name="_Hlk162306079"/>
      <w:r w:rsidRPr="009822AB">
        <w:rPr>
          <w:rFonts w:ascii="Times New Roman" w:hAnsi="Times New Roman" w:cs="Times New Roman"/>
          <w:bCs/>
          <w:noProof/>
          <w:sz w:val="24"/>
          <w:szCs w:val="24"/>
        </w:rPr>
        <w:t xml:space="preserve">This study proposed </w:t>
      </w:r>
      <w:r w:rsidR="002469FC" w:rsidRPr="009822AB">
        <w:rPr>
          <w:rFonts w:ascii="Times New Roman" w:hAnsi="Times New Roman" w:cs="Times New Roman"/>
          <w:bCs/>
          <w:noProof/>
          <w:sz w:val="24"/>
          <w:szCs w:val="24"/>
        </w:rPr>
        <w:t>multi-task</w:t>
      </w:r>
      <w:r w:rsidR="008869EA" w:rsidRPr="009822AB">
        <w:rPr>
          <w:rFonts w:ascii="Times New Roman" w:hAnsi="Times New Roman" w:cs="Times New Roman"/>
          <w:bCs/>
          <w:noProof/>
          <w:sz w:val="24"/>
          <w:szCs w:val="24"/>
        </w:rPr>
        <w:t xml:space="preserve"> (MT</w:t>
      </w:r>
      <w:r w:rsidR="008869EA" w:rsidRPr="009822AB">
        <w:rPr>
          <w:rFonts w:ascii="Times New Roman" w:hAnsi="Times New Roman" w:cs="Times New Roman" w:hint="eastAsia"/>
          <w:bCs/>
          <w:noProof/>
          <w:sz w:val="24"/>
          <w:szCs w:val="24"/>
        </w:rPr>
        <w:t>)</w:t>
      </w:r>
      <w:r w:rsidR="002469FC" w:rsidRPr="009822AB">
        <w:rPr>
          <w:rFonts w:ascii="Times New Roman" w:hAnsi="Times New Roman" w:cs="Times New Roman"/>
          <w:bCs/>
          <w:noProof/>
          <w:sz w:val="24"/>
          <w:szCs w:val="24"/>
        </w:rPr>
        <w:t xml:space="preserve"> learning coupled with relational graph convolutional network</w:t>
      </w:r>
      <w:r w:rsidR="00DE0882" w:rsidRPr="009822AB">
        <w:rPr>
          <w:rFonts w:ascii="Times New Roman" w:hAnsi="Times New Roman" w:cs="Times New Roman" w:hint="eastAsia"/>
          <w:bCs/>
          <w:noProof/>
          <w:sz w:val="24"/>
          <w:szCs w:val="24"/>
        </w:rPr>
        <w:t>s</w:t>
      </w:r>
      <w:r w:rsidR="002469FC" w:rsidRPr="009822AB">
        <w:rPr>
          <w:rFonts w:ascii="Times New Roman" w:hAnsi="Times New Roman" w:cs="Times New Roman"/>
          <w:bCs/>
          <w:noProof/>
          <w:sz w:val="24"/>
          <w:szCs w:val="24"/>
        </w:rPr>
        <w:t xml:space="preserve"> with </w:t>
      </w:r>
      <w:r w:rsidR="008869EA" w:rsidRPr="009822AB">
        <w:rPr>
          <w:rFonts w:ascii="Times New Roman" w:hAnsi="Times New Roman" w:cs="Times New Roman"/>
          <w:bCs/>
          <w:noProof/>
          <w:sz w:val="24"/>
          <w:szCs w:val="24"/>
        </w:rPr>
        <w:t>attention weights</w:t>
      </w:r>
      <w:r w:rsidR="002469FC" w:rsidRPr="009822AB">
        <w:rPr>
          <w:rFonts w:ascii="Times New Roman" w:hAnsi="Times New Roman" w:cs="Times New Roman"/>
          <w:bCs/>
          <w:noProof/>
          <w:sz w:val="24"/>
          <w:szCs w:val="24"/>
        </w:rPr>
        <w:t xml:space="preserve"> </w:t>
      </w:r>
      <w:r w:rsidR="008869EA" w:rsidRPr="009822AB">
        <w:rPr>
          <w:rFonts w:ascii="Times New Roman" w:hAnsi="Times New Roman" w:cs="Times New Roman"/>
          <w:bCs/>
          <w:noProof/>
          <w:sz w:val="24"/>
          <w:szCs w:val="24"/>
        </w:rPr>
        <w:t xml:space="preserve">(RGAN) </w:t>
      </w:r>
      <w:r w:rsidR="002469FC" w:rsidRPr="009822AB">
        <w:rPr>
          <w:rFonts w:ascii="Times New Roman" w:hAnsi="Times New Roman" w:cs="Times New Roman"/>
          <w:bCs/>
          <w:noProof/>
          <w:sz w:val="24"/>
          <w:szCs w:val="24"/>
        </w:rPr>
        <w:t xml:space="preserve">and </w:t>
      </w:r>
      <w:r w:rsidR="008869EA" w:rsidRPr="009822AB">
        <w:rPr>
          <w:rFonts w:ascii="Times New Roman" w:hAnsi="Times New Roman" w:cs="Times New Roman"/>
          <w:bCs/>
          <w:noProof/>
          <w:sz w:val="24"/>
          <w:szCs w:val="24"/>
        </w:rPr>
        <w:t>explicit hydrogens</w:t>
      </w:r>
      <w:r w:rsidR="002469FC" w:rsidRPr="009822AB">
        <w:rPr>
          <w:rFonts w:ascii="Times New Roman" w:hAnsi="Times New Roman" w:cs="Times New Roman"/>
          <w:bCs/>
          <w:noProof/>
          <w:sz w:val="24"/>
          <w:szCs w:val="24"/>
        </w:rPr>
        <w:t xml:space="preserve"> (</w:t>
      </w:r>
      <w:r w:rsidR="008869EA" w:rsidRPr="009822AB">
        <w:rPr>
          <w:rFonts w:ascii="Times New Roman" w:hAnsi="Times New Roman" w:cs="Times New Roman"/>
          <w:bCs/>
          <w:noProof/>
          <w:sz w:val="24"/>
          <w:szCs w:val="24"/>
        </w:rPr>
        <w:t xml:space="preserve">abbreviated as </w:t>
      </w:r>
      <w:r w:rsidR="002469FC" w:rsidRPr="009822AB">
        <w:rPr>
          <w:rFonts w:ascii="Times New Roman" w:hAnsi="Times New Roman" w:cs="Times New Roman"/>
          <w:bCs/>
          <w:noProof/>
          <w:sz w:val="24"/>
          <w:szCs w:val="24"/>
        </w:rPr>
        <w:t>MT-RGAN-H</w:t>
      </w:r>
      <w:r w:rsidR="00B16F50" w:rsidRPr="009822AB">
        <w:rPr>
          <w:rFonts w:ascii="Times New Roman" w:hAnsi="Times New Roman" w:cs="Times New Roman"/>
          <w:bCs/>
          <w:noProof/>
          <w:sz w:val="24"/>
          <w:szCs w:val="24"/>
        </w:rPr>
        <w:t xml:space="preserve"> </w:t>
      </w:r>
      <w:bookmarkStart w:id="5" w:name="_Hlk163680818"/>
      <w:r w:rsidR="00B16F50" w:rsidRPr="009822AB">
        <w:rPr>
          <w:rFonts w:ascii="Times New Roman" w:hAnsi="Times New Roman" w:cs="Times New Roman"/>
          <w:bCs/>
          <w:noProof/>
          <w:sz w:val="24"/>
          <w:szCs w:val="24"/>
        </w:rPr>
        <w:t>architecture</w:t>
      </w:r>
      <w:bookmarkEnd w:id="5"/>
      <w:r w:rsidR="002469FC" w:rsidRPr="009822AB">
        <w:rPr>
          <w:rFonts w:ascii="Times New Roman" w:hAnsi="Times New Roman" w:cs="Times New Roman"/>
          <w:bCs/>
          <w:noProof/>
          <w:sz w:val="24"/>
          <w:szCs w:val="24"/>
        </w:rPr>
        <w:t>) to construct prediction model</w:t>
      </w:r>
      <w:r w:rsidRPr="009822AB">
        <w:rPr>
          <w:rFonts w:ascii="Times New Roman" w:hAnsi="Times New Roman" w:cs="Times New Roman"/>
          <w:bCs/>
          <w:noProof/>
          <w:sz w:val="24"/>
          <w:szCs w:val="24"/>
        </w:rPr>
        <w:t>s</w:t>
      </w:r>
      <w:r w:rsidR="002469FC" w:rsidRPr="009822AB">
        <w:rPr>
          <w:rFonts w:ascii="Times New Roman" w:hAnsi="Times New Roman" w:cs="Times New Roman"/>
          <w:bCs/>
          <w:noProof/>
          <w:sz w:val="24"/>
          <w:szCs w:val="24"/>
        </w:rPr>
        <w:t xml:space="preserve"> on the solute parameters</w:t>
      </w:r>
      <w:r w:rsidRPr="009822AB">
        <w:rPr>
          <w:rFonts w:ascii="Times New Roman" w:hAnsi="Times New Roman" w:cs="Times New Roman"/>
          <w:bCs/>
          <w:noProof/>
          <w:sz w:val="24"/>
          <w:szCs w:val="24"/>
        </w:rPr>
        <w:t xml:space="preserve"> including </w:t>
      </w:r>
      <w:r w:rsidRPr="009822AB">
        <w:rPr>
          <w:rFonts w:ascii="Times New Roman" w:hAnsi="Times New Roman" w:cs="Times New Roman"/>
          <w:iCs/>
          <w:sz w:val="24"/>
          <w:szCs w:val="24"/>
        </w:rPr>
        <w:t xml:space="preserve">excess molar refraction, </w:t>
      </w:r>
      <w:proofErr w:type="spellStart"/>
      <w:r w:rsidRPr="009822AB">
        <w:rPr>
          <w:rFonts w:ascii="Times New Roman" w:hAnsi="Times New Roman" w:cs="Times New Roman"/>
          <w:iCs/>
          <w:sz w:val="24"/>
          <w:szCs w:val="24"/>
        </w:rPr>
        <w:t>dipolarity</w:t>
      </w:r>
      <w:proofErr w:type="spellEnd"/>
      <w:r w:rsidRPr="009822AB">
        <w:rPr>
          <w:rFonts w:ascii="Times New Roman" w:hAnsi="Times New Roman" w:cs="Times New Roman"/>
          <w:iCs/>
          <w:sz w:val="24"/>
          <w:szCs w:val="24"/>
        </w:rPr>
        <w:t>/polarizability, H-bond acidity (</w:t>
      </w:r>
      <w:r w:rsidRPr="009822AB">
        <w:rPr>
          <w:rFonts w:ascii="Times New Roman" w:hAnsi="Times New Roman" w:cs="Times New Roman"/>
          <w:i/>
          <w:iCs/>
          <w:sz w:val="24"/>
          <w:szCs w:val="24"/>
        </w:rPr>
        <w:t>A</w:t>
      </w:r>
      <w:r w:rsidRPr="009822AB">
        <w:rPr>
          <w:rFonts w:ascii="Times New Roman" w:hAnsi="Times New Roman" w:cs="Times New Roman"/>
          <w:iCs/>
          <w:sz w:val="24"/>
          <w:szCs w:val="24"/>
        </w:rPr>
        <w:t>), H-bond basicity (</w:t>
      </w:r>
      <w:r w:rsidRPr="009822AB">
        <w:rPr>
          <w:rFonts w:ascii="Times New Roman" w:hAnsi="Times New Roman" w:cs="Times New Roman"/>
          <w:i/>
          <w:iCs/>
          <w:sz w:val="24"/>
          <w:szCs w:val="24"/>
        </w:rPr>
        <w:t>B</w:t>
      </w:r>
      <w:r w:rsidRPr="009822AB">
        <w:rPr>
          <w:rFonts w:ascii="Times New Roman" w:hAnsi="Times New Roman" w:cs="Times New Roman"/>
          <w:iCs/>
          <w:sz w:val="24"/>
          <w:szCs w:val="24"/>
        </w:rPr>
        <w:t>), and logarithmic hexadecane−air partition coefficient</w:t>
      </w:r>
      <w:r w:rsidRPr="009822AB">
        <w:rPr>
          <w:rFonts w:ascii="Times New Roman" w:hAnsi="Times New Roman" w:cs="Times New Roman"/>
          <w:bCs/>
          <w:noProof/>
          <w:sz w:val="24"/>
          <w:szCs w:val="24"/>
        </w:rPr>
        <w:t xml:space="preserve">. </w:t>
      </w:r>
      <w:r w:rsidR="00CD6013" w:rsidRPr="009822AB">
        <w:rPr>
          <w:rFonts w:ascii="Times New Roman" w:hAnsi="Times New Roman" w:cs="Times New Roman"/>
          <w:bCs/>
          <w:noProof/>
          <w:sz w:val="24"/>
          <w:szCs w:val="24"/>
        </w:rPr>
        <w:t xml:space="preserve">The </w:t>
      </w:r>
      <w:r w:rsidR="00163A8F" w:rsidRPr="009822AB">
        <w:rPr>
          <w:rFonts w:ascii="Times New Roman" w:hAnsi="Times New Roman" w:cs="Times New Roman" w:hint="eastAsia"/>
          <w:bCs/>
          <w:noProof/>
          <w:sz w:val="24"/>
          <w:szCs w:val="24"/>
        </w:rPr>
        <w:t>re</w:t>
      </w:r>
      <w:r w:rsidR="00163A8F" w:rsidRPr="009822AB">
        <w:rPr>
          <w:rFonts w:ascii="Times New Roman" w:hAnsi="Times New Roman" w:cs="Times New Roman"/>
          <w:bCs/>
          <w:noProof/>
          <w:sz w:val="24"/>
          <w:szCs w:val="24"/>
        </w:rPr>
        <w:t xml:space="preserve">sulting </w:t>
      </w:r>
      <w:r w:rsidR="00CD6013" w:rsidRPr="009822AB">
        <w:rPr>
          <w:rFonts w:ascii="Times New Roman" w:hAnsi="Times New Roman" w:cs="Times New Roman"/>
          <w:bCs/>
          <w:noProof/>
          <w:sz w:val="24"/>
          <w:szCs w:val="24"/>
        </w:rPr>
        <w:t xml:space="preserve">MT-RGAN-H model was proved to outperform </w:t>
      </w:r>
      <w:r w:rsidR="008869EA" w:rsidRPr="009822AB">
        <w:rPr>
          <w:rFonts w:ascii="Times New Roman" w:hAnsi="Times New Roman" w:cs="Times New Roman"/>
          <w:bCs/>
          <w:noProof/>
          <w:sz w:val="24"/>
          <w:szCs w:val="24"/>
        </w:rPr>
        <w:t>single-task (ST</w:t>
      </w:r>
      <w:r w:rsidR="008869EA" w:rsidRPr="009822AB">
        <w:rPr>
          <w:rFonts w:ascii="Times New Roman" w:hAnsi="Times New Roman" w:cs="Times New Roman" w:hint="eastAsia"/>
          <w:bCs/>
          <w:noProof/>
          <w:sz w:val="24"/>
          <w:szCs w:val="24"/>
        </w:rPr>
        <w:t>)</w:t>
      </w:r>
      <w:r w:rsidR="008869EA" w:rsidRPr="009822AB">
        <w:rPr>
          <w:rFonts w:ascii="Times New Roman" w:hAnsi="Times New Roman" w:cs="Times New Roman"/>
          <w:bCs/>
          <w:noProof/>
          <w:sz w:val="24"/>
          <w:szCs w:val="24"/>
        </w:rPr>
        <w:t xml:space="preserve"> machine learning models,</w:t>
      </w:r>
      <w:r w:rsidR="00CD6013" w:rsidRPr="009822AB">
        <w:rPr>
          <w:rFonts w:ascii="Times New Roman" w:hAnsi="Times New Roman" w:cs="Times New Roman"/>
          <w:bCs/>
          <w:noProof/>
          <w:sz w:val="24"/>
          <w:szCs w:val="24"/>
        </w:rPr>
        <w:t xml:space="preserve"> ST-RGAN models, MT-RGAN model, and previous</w:t>
      </w:r>
      <w:r w:rsidR="00795421" w:rsidRPr="009822AB">
        <w:rPr>
          <w:rFonts w:ascii="Times New Roman" w:hAnsi="Times New Roman" w:cs="Times New Roman"/>
          <w:bCs/>
          <w:noProof/>
          <w:sz w:val="24"/>
          <w:szCs w:val="24"/>
        </w:rPr>
        <w:t xml:space="preserve"> </w:t>
      </w:r>
      <w:r w:rsidR="00CD6013" w:rsidRPr="009822AB">
        <w:rPr>
          <w:rFonts w:ascii="Times New Roman" w:hAnsi="Times New Roman" w:cs="Times New Roman"/>
          <w:bCs/>
          <w:noProof/>
          <w:sz w:val="24"/>
          <w:szCs w:val="24"/>
        </w:rPr>
        <w:t>models on the solute parameters</w:t>
      </w:r>
      <w:r w:rsidR="00BB6FDC" w:rsidRPr="009822AB">
        <w:rPr>
          <w:rFonts w:ascii="Times New Roman" w:hAnsi="Times New Roman" w:cs="Times New Roman"/>
          <w:bCs/>
          <w:noProof/>
          <w:sz w:val="24"/>
          <w:szCs w:val="24"/>
        </w:rPr>
        <w:t>.</w:t>
      </w:r>
      <w:r w:rsidR="008869EA" w:rsidRPr="009822AB">
        <w:rPr>
          <w:rFonts w:ascii="Times New Roman" w:hAnsi="Times New Roman" w:cs="Times New Roman" w:hint="eastAsia"/>
          <w:bCs/>
          <w:noProof/>
          <w:sz w:val="24"/>
          <w:szCs w:val="24"/>
        </w:rPr>
        <w:t xml:space="preserve"> </w:t>
      </w:r>
      <w:r w:rsidRPr="009822AB">
        <w:rPr>
          <w:rFonts w:ascii="Times New Roman" w:hAnsi="Times New Roman" w:cs="Times New Roman"/>
          <w:bCs/>
          <w:noProof/>
          <w:sz w:val="24"/>
          <w:szCs w:val="24"/>
        </w:rPr>
        <w:t>I</w:t>
      </w:r>
      <w:r w:rsidR="008869EA" w:rsidRPr="009822AB">
        <w:rPr>
          <w:rFonts w:ascii="Times New Roman" w:hAnsi="Times New Roman" w:cs="Times New Roman"/>
          <w:bCs/>
          <w:noProof/>
          <w:sz w:val="24"/>
          <w:szCs w:val="24"/>
        </w:rPr>
        <w:t>mportantly, the MT-RGAN-H model</w:t>
      </w:r>
      <w:r w:rsidRPr="009822AB">
        <w:rPr>
          <w:rFonts w:ascii="Times New Roman" w:hAnsi="Times New Roman" w:cs="Times New Roman"/>
          <w:bCs/>
          <w:noProof/>
          <w:sz w:val="24"/>
          <w:szCs w:val="24"/>
        </w:rPr>
        <w:t xml:space="preserve"> improved </w:t>
      </w:r>
      <w:r w:rsidR="00B16F50" w:rsidRPr="009822AB">
        <w:rPr>
          <w:rFonts w:ascii="Times New Roman" w:hAnsi="Times New Roman" w:cs="Times New Roman"/>
          <w:bCs/>
          <w:noProof/>
          <w:sz w:val="24"/>
          <w:szCs w:val="24"/>
        </w:rPr>
        <w:t xml:space="preserve">the </w:t>
      </w:r>
      <w:r w:rsidRPr="009822AB">
        <w:rPr>
          <w:rFonts w:ascii="Times New Roman" w:hAnsi="Times New Roman" w:cs="Times New Roman"/>
          <w:bCs/>
          <w:noProof/>
          <w:sz w:val="24"/>
          <w:szCs w:val="24"/>
        </w:rPr>
        <w:t xml:space="preserve">prediction accuracy for </w:t>
      </w:r>
      <w:r w:rsidRPr="009822AB">
        <w:rPr>
          <w:rFonts w:ascii="Times New Roman" w:hAnsi="Times New Roman" w:cs="Times New Roman"/>
          <w:bCs/>
          <w:i/>
          <w:noProof/>
          <w:sz w:val="24"/>
          <w:szCs w:val="24"/>
        </w:rPr>
        <w:t>A</w:t>
      </w:r>
      <w:r w:rsidRPr="009822AB">
        <w:rPr>
          <w:rFonts w:ascii="Times New Roman" w:hAnsi="Times New Roman" w:cs="Times New Roman"/>
          <w:bCs/>
          <w:noProof/>
          <w:sz w:val="24"/>
          <w:szCs w:val="24"/>
        </w:rPr>
        <w:t xml:space="preserve"> (5.6% increase) and </w:t>
      </w:r>
      <w:r w:rsidRPr="009822AB">
        <w:rPr>
          <w:rFonts w:ascii="Times New Roman" w:hAnsi="Times New Roman" w:cs="Times New Roman"/>
          <w:bCs/>
          <w:i/>
          <w:noProof/>
          <w:sz w:val="24"/>
          <w:szCs w:val="24"/>
        </w:rPr>
        <w:t>B</w:t>
      </w:r>
      <w:r w:rsidRPr="009822AB">
        <w:rPr>
          <w:rFonts w:ascii="Times New Roman" w:hAnsi="Times New Roman" w:cs="Times New Roman"/>
          <w:bCs/>
          <w:noProof/>
          <w:sz w:val="24"/>
          <w:szCs w:val="24"/>
        </w:rPr>
        <w:t xml:space="preserve"> (4.3% increase) over previous models.</w:t>
      </w:r>
      <w:r w:rsidR="00B16F50" w:rsidRPr="009822AB">
        <w:rPr>
          <w:rFonts w:ascii="Times New Roman" w:hAnsi="Times New Roman" w:cs="Times New Roman"/>
          <w:bCs/>
          <w:noProof/>
          <w:sz w:val="24"/>
          <w:szCs w:val="24"/>
        </w:rPr>
        <w:t xml:space="preserve"> </w:t>
      </w:r>
      <w:r w:rsidR="00B16F50" w:rsidRPr="009822AB">
        <w:rPr>
          <w:rFonts w:ascii="Times New Roman" w:eastAsiaTheme="minorEastAsia" w:hAnsi="Times New Roman" w:cs="Times New Roman"/>
          <w:sz w:val="24"/>
          <w:szCs w:val="24"/>
        </w:rPr>
        <w:t>T</w:t>
      </w:r>
      <w:r w:rsidRPr="009822AB">
        <w:rPr>
          <w:rFonts w:ascii="Times New Roman" w:hAnsi="Times New Roman" w:cs="Times New Roman"/>
          <w:bCs/>
          <w:noProof/>
          <w:sz w:val="24"/>
          <w:szCs w:val="24"/>
        </w:rPr>
        <w:t xml:space="preserve">he </w:t>
      </w:r>
      <w:r w:rsidRPr="009822AB">
        <w:rPr>
          <w:rFonts w:ascii="Times New Roman" w:hAnsi="Times New Roman" w:cs="Times New Roman" w:hint="eastAsia"/>
          <w:bCs/>
          <w:noProof/>
          <w:sz w:val="24"/>
          <w:szCs w:val="24"/>
        </w:rPr>
        <w:t>MT-</w:t>
      </w:r>
      <w:r w:rsidRPr="009822AB">
        <w:rPr>
          <w:rFonts w:ascii="Times New Roman" w:hAnsi="Times New Roman" w:cs="Times New Roman"/>
          <w:bCs/>
          <w:noProof/>
          <w:sz w:val="24"/>
          <w:szCs w:val="24"/>
        </w:rPr>
        <w:t xml:space="preserve">RGAN-H </w:t>
      </w:r>
      <w:r w:rsidR="007301A3" w:rsidRPr="009822AB">
        <w:rPr>
          <w:rFonts w:ascii="Times New Roman" w:hAnsi="Times New Roman" w:cs="Times New Roman"/>
          <w:bCs/>
          <w:noProof/>
          <w:sz w:val="24"/>
          <w:szCs w:val="24"/>
        </w:rPr>
        <w:t>architecture</w:t>
      </w:r>
      <w:r w:rsidRPr="009822AB">
        <w:rPr>
          <w:rFonts w:ascii="Times New Roman" w:hAnsi="Times New Roman" w:cs="Times New Roman"/>
          <w:bCs/>
          <w:noProof/>
          <w:sz w:val="24"/>
          <w:szCs w:val="24"/>
        </w:rPr>
        <w:t xml:space="preserve"> </w:t>
      </w:r>
      <w:r w:rsidR="00B16F50" w:rsidRPr="009822AB">
        <w:rPr>
          <w:rFonts w:ascii="Times New Roman" w:hAnsi="Times New Roman" w:cs="Times New Roman"/>
          <w:bCs/>
          <w:noProof/>
          <w:sz w:val="24"/>
          <w:szCs w:val="24"/>
        </w:rPr>
        <w:t xml:space="preserve">also </w:t>
      </w:r>
      <w:r w:rsidRPr="009822AB">
        <w:rPr>
          <w:rFonts w:ascii="Times New Roman" w:hAnsi="Times New Roman" w:cs="Times New Roman"/>
          <w:bCs/>
          <w:noProof/>
          <w:sz w:val="24"/>
          <w:szCs w:val="24"/>
        </w:rPr>
        <w:t>enables learning from multiple interrelated endpoints, even from endpoints with limited labeled cases, overcoming challenge</w:t>
      </w:r>
      <w:r w:rsidRPr="009822AB">
        <w:rPr>
          <w:rFonts w:ascii="Times New Roman" w:hAnsi="Times New Roman" w:cs="Times New Roman" w:hint="eastAsia"/>
          <w:bCs/>
          <w:noProof/>
          <w:sz w:val="24"/>
          <w:szCs w:val="24"/>
        </w:rPr>
        <w:t>s</w:t>
      </w:r>
      <w:r w:rsidRPr="009822AB">
        <w:rPr>
          <w:rFonts w:ascii="Times New Roman" w:hAnsi="Times New Roman" w:cs="Times New Roman"/>
          <w:bCs/>
          <w:noProof/>
          <w:sz w:val="24"/>
          <w:szCs w:val="24"/>
        </w:rPr>
        <w:t xml:space="preserve"> of data insuf</w:t>
      </w:r>
      <w:r w:rsidRPr="009822AB">
        <w:rPr>
          <w:rFonts w:ascii="Times New Roman" w:hAnsi="Times New Roman" w:cs="Times New Roman" w:hint="eastAsia"/>
          <w:bCs/>
          <w:noProof/>
          <w:sz w:val="24"/>
          <w:szCs w:val="24"/>
        </w:rPr>
        <w:t>f</w:t>
      </w:r>
      <w:r w:rsidRPr="009822AB">
        <w:rPr>
          <w:rFonts w:ascii="Times New Roman" w:hAnsi="Times New Roman" w:cs="Times New Roman"/>
          <w:bCs/>
          <w:noProof/>
          <w:sz w:val="24"/>
          <w:szCs w:val="24"/>
        </w:rPr>
        <w:t>iciency in some tasks.</w:t>
      </w:r>
      <w:bookmarkStart w:id="6" w:name="_Hlk161870708"/>
      <w:r w:rsidRPr="009822AB">
        <w:rPr>
          <w:rFonts w:ascii="Times New Roman" w:hAnsi="Times New Roman" w:cs="Times New Roman"/>
          <w:bCs/>
          <w:noProof/>
          <w:sz w:val="24"/>
          <w:szCs w:val="24"/>
        </w:rPr>
        <w:t xml:space="preserve"> </w:t>
      </w:r>
      <w:bookmarkEnd w:id="6"/>
      <w:r w:rsidRPr="009822AB">
        <w:rPr>
          <w:rFonts w:ascii="Times New Roman" w:hAnsi="Times New Roman" w:cs="Times New Roman"/>
          <w:bCs/>
          <w:noProof/>
          <w:sz w:val="24"/>
          <w:szCs w:val="24"/>
        </w:rPr>
        <w:t xml:space="preserve">By visualizing the attention weights, the MT-RGAN-H model was well interpreted. </w:t>
      </w:r>
      <w:r w:rsidRPr="009822AB">
        <w:rPr>
          <w:rFonts w:ascii="Times New Roman" w:hAnsi="Times New Roman" w:cs="Times New Roman"/>
          <w:bCs/>
          <w:sz w:val="24"/>
          <w:szCs w:val="24"/>
        </w:rPr>
        <w:t xml:space="preserve">The predicted solute parameters were further employed to predict six physicochemical parameters of chemicals, achieving better </w:t>
      </w:r>
      <w:r w:rsidR="00B16F50" w:rsidRPr="009822AB">
        <w:rPr>
          <w:rFonts w:ascii="Times New Roman" w:hAnsi="Times New Roman" w:cs="Times New Roman"/>
          <w:bCs/>
          <w:sz w:val="24"/>
          <w:szCs w:val="24"/>
        </w:rPr>
        <w:t>prediction</w:t>
      </w:r>
      <w:r w:rsidRPr="009822AB">
        <w:rPr>
          <w:rFonts w:ascii="Times New Roman" w:hAnsi="Times New Roman" w:cs="Times New Roman"/>
          <w:bCs/>
          <w:sz w:val="24"/>
          <w:szCs w:val="24"/>
        </w:rPr>
        <w:t xml:space="preserve"> accuracy over the previous optimal models. Therefore, </w:t>
      </w:r>
      <w:r w:rsidR="00CE040F" w:rsidRPr="009822AB">
        <w:rPr>
          <w:rFonts w:ascii="Times New Roman" w:hAnsi="Times New Roman" w:cs="Times New Roman"/>
          <w:bCs/>
          <w:sz w:val="24"/>
          <w:szCs w:val="24"/>
        </w:rPr>
        <w:t>t</w:t>
      </w:r>
      <w:r w:rsidR="00CE040F" w:rsidRPr="009822AB">
        <w:rPr>
          <w:rFonts w:ascii="Times New Roman" w:hAnsi="Times New Roman" w:cs="Times New Roman"/>
          <w:sz w:val="24"/>
          <w:szCs w:val="24"/>
          <w:shd w:val="clear" w:color="auto" w:fill="FDFDFE"/>
        </w:rPr>
        <w:t xml:space="preserve">his study provides an integrative </w:t>
      </w:r>
      <w:r w:rsidR="00FF5EB8" w:rsidRPr="009822AB">
        <w:rPr>
          <w:rFonts w:ascii="Times New Roman" w:hAnsi="Times New Roman" w:cs="Times New Roman"/>
          <w:sz w:val="24"/>
          <w:szCs w:val="24"/>
          <w:shd w:val="clear" w:color="auto" w:fill="FDFDFE"/>
        </w:rPr>
        <w:t>“</w:t>
      </w:r>
      <w:r w:rsidR="00CE040F" w:rsidRPr="009822AB">
        <w:rPr>
          <w:rFonts w:ascii="Times New Roman" w:hAnsi="Times New Roman" w:cs="Times New Roman"/>
          <w:sz w:val="24"/>
          <w:szCs w:val="24"/>
          <w:shd w:val="clear" w:color="auto" w:fill="FDFDFE"/>
        </w:rPr>
        <w:t>end-to-end</w:t>
      </w:r>
      <w:r w:rsidR="00FF5EB8" w:rsidRPr="009822AB">
        <w:rPr>
          <w:rFonts w:ascii="Times New Roman" w:hAnsi="Times New Roman" w:cs="Times New Roman"/>
          <w:sz w:val="24"/>
          <w:szCs w:val="24"/>
          <w:shd w:val="clear" w:color="auto" w:fill="FDFDFE"/>
        </w:rPr>
        <w:t>”</w:t>
      </w:r>
      <w:r w:rsidR="00CE040F" w:rsidRPr="009822AB">
        <w:rPr>
          <w:rFonts w:ascii="Times New Roman" w:hAnsi="Times New Roman" w:cs="Times New Roman"/>
          <w:sz w:val="24"/>
          <w:szCs w:val="24"/>
          <w:shd w:val="clear" w:color="auto" w:fill="FDFDFE"/>
        </w:rPr>
        <w:t xml:space="preserve"> prediction scheme for the solute parameters, laying a foundation for accurately predicting the environmental </w:t>
      </w:r>
      <w:r w:rsidR="008869EA" w:rsidRPr="009822AB">
        <w:rPr>
          <w:rFonts w:ascii="Times New Roman" w:hAnsi="Times New Roman" w:cs="Times New Roman"/>
          <w:sz w:val="24"/>
          <w:szCs w:val="24"/>
          <w:shd w:val="clear" w:color="auto" w:fill="FDFDFE"/>
        </w:rPr>
        <w:t>partition</w:t>
      </w:r>
      <w:r w:rsidR="00CE040F" w:rsidRPr="009822AB">
        <w:rPr>
          <w:rFonts w:ascii="Times New Roman" w:hAnsi="Times New Roman" w:cs="Times New Roman"/>
          <w:sz w:val="24"/>
          <w:szCs w:val="24"/>
          <w:shd w:val="clear" w:color="auto" w:fill="FDFDFE"/>
        </w:rPr>
        <w:t xml:space="preserve"> behavior of chemicals. T</w:t>
      </w:r>
      <w:r w:rsidRPr="009822AB">
        <w:rPr>
          <w:rFonts w:ascii="Times New Roman" w:hAnsi="Times New Roman" w:cs="Times New Roman"/>
          <w:bCs/>
          <w:noProof/>
          <w:sz w:val="24"/>
          <w:szCs w:val="24"/>
        </w:rPr>
        <w:t>he MT-RGAN-H architecture can be further applied to construct prediction models on other interrelated endpoints, supporting sound management of chemicals.</w:t>
      </w:r>
      <w:r w:rsidR="00CE040F" w:rsidRPr="009822AB">
        <w:rPr>
          <w:rFonts w:ascii="Times New Roman" w:hAnsi="Times New Roman" w:cs="Times New Roman"/>
          <w:bCs/>
          <w:noProof/>
          <w:sz w:val="24"/>
          <w:szCs w:val="24"/>
        </w:rPr>
        <w:t xml:space="preserve"> </w:t>
      </w:r>
    </w:p>
    <w:bookmarkEnd w:id="4"/>
    <w:p w14:paraId="6A523352" w14:textId="77777777" w:rsidR="00F547A2" w:rsidRPr="009822AB" w:rsidRDefault="00F547A2" w:rsidP="00C776C8">
      <w:pPr>
        <w:adjustRightInd w:val="0"/>
        <w:snapToGrid w:val="0"/>
        <w:spacing w:line="480" w:lineRule="auto"/>
        <w:rPr>
          <w:rFonts w:ascii="Times New Roman" w:hAnsi="Times New Roman" w:cs="Times New Roman"/>
          <w:bCs/>
          <w:sz w:val="24"/>
          <w:szCs w:val="24"/>
        </w:rPr>
      </w:pPr>
    </w:p>
    <w:p w14:paraId="62D47870" w14:textId="454BB511" w:rsidR="00E45A4D" w:rsidRPr="009822AB" w:rsidRDefault="0095743D" w:rsidP="00C776C8">
      <w:pPr>
        <w:adjustRightInd w:val="0"/>
        <w:snapToGrid w:val="0"/>
        <w:spacing w:line="480" w:lineRule="auto"/>
        <w:rPr>
          <w:rFonts w:ascii="Times New Roman" w:hAnsi="Times New Roman" w:cs="Times New Roman"/>
          <w:b/>
          <w:bCs/>
          <w:sz w:val="24"/>
          <w:szCs w:val="24"/>
        </w:rPr>
      </w:pPr>
      <w:r w:rsidRPr="009822AB">
        <w:rPr>
          <w:rFonts w:ascii="Times New Roman" w:hAnsi="Times New Roman" w:cs="Times New Roman"/>
          <w:b/>
          <w:bCs/>
          <w:sz w:val="24"/>
          <w:szCs w:val="24"/>
        </w:rPr>
        <w:sym w:font="Wingdings" w:char="F06E"/>
      </w:r>
      <w:r w:rsidRPr="009822AB">
        <w:rPr>
          <w:rFonts w:ascii="Times New Roman" w:hAnsi="Times New Roman" w:cs="Times New Roman"/>
          <w:b/>
          <w:bCs/>
          <w:sz w:val="24"/>
          <w:szCs w:val="24"/>
        </w:rPr>
        <w:t xml:space="preserve"> </w:t>
      </w:r>
      <w:r w:rsidRPr="009822AB">
        <w:rPr>
          <w:rFonts w:ascii="Times New Roman" w:hAnsi="Times New Roman" w:cs="Times New Roman" w:hint="eastAsia"/>
          <w:b/>
          <w:bCs/>
          <w:sz w:val="24"/>
          <w:szCs w:val="24"/>
        </w:rPr>
        <w:t xml:space="preserve"> </w:t>
      </w:r>
      <w:r w:rsidR="00304BCB" w:rsidRPr="009822AB">
        <w:rPr>
          <w:rFonts w:ascii="Times New Roman" w:hAnsi="Times New Roman" w:cs="Times New Roman"/>
          <w:b/>
          <w:bCs/>
          <w:sz w:val="24"/>
          <w:szCs w:val="24"/>
        </w:rPr>
        <w:t>KEYWORDS</w:t>
      </w:r>
    </w:p>
    <w:p w14:paraId="0C1D58A7" w14:textId="7D7A2AB0" w:rsidR="00E45A4D" w:rsidRDefault="00566EB8" w:rsidP="00C776C8">
      <w:pPr>
        <w:adjustRightInd w:val="0"/>
        <w:snapToGrid w:val="0"/>
        <w:spacing w:line="480" w:lineRule="auto"/>
        <w:rPr>
          <w:rFonts w:ascii="Times New Roman" w:hAnsi="Times New Roman" w:cs="Times New Roman"/>
          <w:bCs/>
          <w:i/>
          <w:sz w:val="24"/>
          <w:szCs w:val="24"/>
        </w:rPr>
      </w:pPr>
      <w:r w:rsidRPr="009822AB">
        <w:rPr>
          <w:rFonts w:ascii="Times New Roman" w:hAnsi="Times New Roman" w:cs="Times New Roman" w:hint="eastAsia"/>
          <w:bCs/>
          <w:i/>
          <w:sz w:val="24"/>
          <w:szCs w:val="24"/>
        </w:rPr>
        <w:t>r</w:t>
      </w:r>
      <w:r w:rsidR="00FD4863" w:rsidRPr="009822AB">
        <w:rPr>
          <w:rFonts w:ascii="Times New Roman" w:hAnsi="Times New Roman" w:cs="Times New Roman"/>
          <w:bCs/>
          <w:i/>
          <w:sz w:val="24"/>
          <w:szCs w:val="24"/>
        </w:rPr>
        <w:t xml:space="preserve">elational graph convolutional networks, </w:t>
      </w:r>
      <w:r w:rsidR="00B8763B" w:rsidRPr="009822AB">
        <w:rPr>
          <w:rFonts w:ascii="Times New Roman" w:hAnsi="Times New Roman" w:cs="Times New Roman"/>
          <w:bCs/>
          <w:i/>
          <w:sz w:val="24"/>
          <w:szCs w:val="24"/>
        </w:rPr>
        <w:t xml:space="preserve">multi-task learning, </w:t>
      </w:r>
      <w:r w:rsidR="00CE4EC2" w:rsidRPr="009822AB">
        <w:rPr>
          <w:rFonts w:ascii="Times New Roman" w:hAnsi="Times New Roman" w:cs="Times New Roman"/>
          <w:bCs/>
          <w:i/>
          <w:sz w:val="24"/>
          <w:szCs w:val="24"/>
        </w:rPr>
        <w:t>s</w:t>
      </w:r>
      <w:r w:rsidR="00304BCB" w:rsidRPr="009822AB">
        <w:rPr>
          <w:rFonts w:ascii="Times New Roman" w:hAnsi="Times New Roman" w:cs="Times New Roman"/>
          <w:bCs/>
          <w:i/>
          <w:sz w:val="24"/>
          <w:szCs w:val="24"/>
        </w:rPr>
        <w:t>olute parameter</w:t>
      </w:r>
      <w:r w:rsidR="00C26BBD" w:rsidRPr="009822AB">
        <w:rPr>
          <w:rFonts w:ascii="Times New Roman" w:hAnsi="Times New Roman" w:cs="Times New Roman"/>
          <w:bCs/>
          <w:i/>
          <w:sz w:val="24"/>
          <w:szCs w:val="24"/>
        </w:rPr>
        <w:t>s</w:t>
      </w:r>
      <w:r w:rsidR="00304BCB" w:rsidRPr="009822AB">
        <w:rPr>
          <w:rFonts w:ascii="Times New Roman" w:hAnsi="Times New Roman" w:cs="Times New Roman"/>
          <w:bCs/>
          <w:i/>
          <w:sz w:val="24"/>
          <w:szCs w:val="24"/>
        </w:rPr>
        <w:t xml:space="preserve">, linear solvation energy relationship, </w:t>
      </w:r>
      <w:r w:rsidR="00C26BBD" w:rsidRPr="009822AB">
        <w:rPr>
          <w:rFonts w:ascii="Times New Roman" w:hAnsi="Times New Roman" w:cs="Times New Roman"/>
          <w:bCs/>
          <w:i/>
          <w:sz w:val="24"/>
          <w:szCs w:val="24"/>
        </w:rPr>
        <w:t>attention</w:t>
      </w:r>
      <w:r w:rsidR="00C26BBD" w:rsidRPr="009822AB">
        <w:rPr>
          <w:rFonts w:ascii="Times New Roman" w:hAnsi="Times New Roman" w:cs="Times New Roman"/>
          <w:i/>
        </w:rPr>
        <w:t xml:space="preserve"> </w:t>
      </w:r>
      <w:r w:rsidR="00C26BBD" w:rsidRPr="009822AB">
        <w:rPr>
          <w:rFonts w:ascii="Times New Roman" w:hAnsi="Times New Roman" w:cs="Times New Roman"/>
          <w:bCs/>
          <w:i/>
          <w:sz w:val="24"/>
          <w:szCs w:val="24"/>
        </w:rPr>
        <w:t>mechanism,</w:t>
      </w:r>
      <w:r w:rsidR="008934A2" w:rsidRPr="009822AB">
        <w:rPr>
          <w:rFonts w:ascii="Times New Roman" w:hAnsi="Times New Roman" w:cs="Times New Roman"/>
          <w:bCs/>
          <w:i/>
          <w:sz w:val="24"/>
          <w:szCs w:val="24"/>
        </w:rPr>
        <w:t xml:space="preserve"> </w:t>
      </w:r>
      <w:r w:rsidR="00E83BCD" w:rsidRPr="009822AB">
        <w:rPr>
          <w:rFonts w:ascii="Times New Roman" w:hAnsi="Times New Roman" w:cs="Times New Roman"/>
          <w:bCs/>
          <w:i/>
          <w:noProof/>
          <w:sz w:val="24"/>
          <w:szCs w:val="24"/>
        </w:rPr>
        <w:t>explicit</w:t>
      </w:r>
      <w:r w:rsidR="00E83BCD" w:rsidRPr="009822AB">
        <w:rPr>
          <w:rFonts w:ascii="Times New Roman" w:hAnsi="Times New Roman" w:cs="Times New Roman"/>
          <w:bCs/>
          <w:i/>
          <w:sz w:val="24"/>
          <w:szCs w:val="24"/>
        </w:rPr>
        <w:t xml:space="preserve"> </w:t>
      </w:r>
      <w:r w:rsidR="00B8763B" w:rsidRPr="009822AB">
        <w:rPr>
          <w:rFonts w:ascii="Times New Roman" w:hAnsi="Times New Roman" w:cs="Times New Roman"/>
          <w:bCs/>
          <w:i/>
          <w:sz w:val="24"/>
          <w:szCs w:val="24"/>
        </w:rPr>
        <w:t>hydrogen atoms</w:t>
      </w:r>
      <w:r w:rsidR="005944A1" w:rsidRPr="009822AB">
        <w:rPr>
          <w:rFonts w:ascii="Times New Roman" w:hAnsi="Times New Roman" w:cs="Times New Roman"/>
          <w:bCs/>
          <w:i/>
          <w:sz w:val="24"/>
          <w:szCs w:val="24"/>
        </w:rPr>
        <w:t xml:space="preserve"> </w:t>
      </w:r>
    </w:p>
    <w:p w14:paraId="52C49BC5" w14:textId="4A4615DE" w:rsidR="00D5515D" w:rsidRDefault="00D5515D" w:rsidP="00C776C8">
      <w:pPr>
        <w:adjustRightInd w:val="0"/>
        <w:snapToGrid w:val="0"/>
        <w:spacing w:line="480" w:lineRule="auto"/>
        <w:rPr>
          <w:rFonts w:ascii="Times New Roman" w:hAnsi="Times New Roman" w:cs="Times New Roman"/>
          <w:bCs/>
          <w:sz w:val="24"/>
          <w:szCs w:val="24"/>
        </w:rPr>
      </w:pPr>
    </w:p>
    <w:p w14:paraId="78F1B1CF" w14:textId="77777777" w:rsidR="00D5515D" w:rsidRPr="00100EDC" w:rsidRDefault="00D5515D" w:rsidP="00D5515D">
      <w:pPr>
        <w:adjustRightInd w:val="0"/>
        <w:snapToGrid w:val="0"/>
        <w:spacing w:line="480" w:lineRule="auto"/>
        <w:rPr>
          <w:rFonts w:ascii="Times New Roman" w:hAnsi="Times New Roman" w:cs="Times New Roman"/>
          <w:b/>
          <w:sz w:val="24"/>
          <w:szCs w:val="24"/>
        </w:rPr>
      </w:pPr>
      <w:r w:rsidRPr="00100EDC">
        <w:rPr>
          <w:rFonts w:ascii="Times New Roman" w:hAnsi="Times New Roman" w:cs="Times New Roman"/>
          <w:b/>
          <w:bCs/>
          <w:sz w:val="24"/>
          <w:szCs w:val="24"/>
        </w:rPr>
        <w:sym w:font="Wingdings" w:char="F06E"/>
      </w:r>
      <w:r w:rsidRPr="00100EDC">
        <w:rPr>
          <w:rFonts w:ascii="Times New Roman" w:hAnsi="Times New Roman" w:cs="Times New Roman"/>
          <w:b/>
          <w:bCs/>
          <w:sz w:val="24"/>
          <w:szCs w:val="24"/>
        </w:rPr>
        <w:t xml:space="preserve"> </w:t>
      </w:r>
      <w:r w:rsidRPr="00100EDC">
        <w:rPr>
          <w:rFonts w:ascii="Times New Roman" w:hAnsi="Times New Roman" w:cs="Times New Roman" w:hint="eastAsia"/>
          <w:b/>
          <w:bCs/>
          <w:sz w:val="24"/>
          <w:szCs w:val="24"/>
        </w:rPr>
        <w:t xml:space="preserve"> </w:t>
      </w:r>
      <w:r w:rsidRPr="00100EDC">
        <w:rPr>
          <w:rFonts w:ascii="Times New Roman" w:hAnsi="Times New Roman" w:cs="Times New Roman"/>
          <w:b/>
          <w:sz w:val="24"/>
          <w:szCs w:val="24"/>
        </w:rPr>
        <w:t>SYNOPSIS</w:t>
      </w:r>
    </w:p>
    <w:p w14:paraId="6B3F5B9E" w14:textId="77777777" w:rsidR="00D5515D" w:rsidRPr="00100EDC" w:rsidRDefault="00D5515D" w:rsidP="00D5515D">
      <w:pPr>
        <w:adjustRightInd w:val="0"/>
        <w:snapToGrid w:val="0"/>
        <w:spacing w:line="480" w:lineRule="auto"/>
        <w:rPr>
          <w:rFonts w:ascii="Times New Roman" w:hAnsi="Times New Roman" w:cs="Times New Roman"/>
          <w:bCs/>
          <w:sz w:val="24"/>
          <w:szCs w:val="24"/>
        </w:rPr>
      </w:pPr>
      <w:r w:rsidRPr="00100EDC">
        <w:rPr>
          <w:rFonts w:ascii="Times New Roman" w:hAnsi="Times New Roman" w:cs="Times New Roman"/>
          <w:bCs/>
          <w:sz w:val="24"/>
          <w:szCs w:val="24"/>
        </w:rPr>
        <w:t>A multi-task relational graph convolutional network model with explicit hydrogen atoms and attention weights</w:t>
      </w:r>
      <w:r w:rsidRPr="00100EDC">
        <w:rPr>
          <w:rFonts w:ascii="Times New Roman" w:hAnsi="Times New Roman" w:cs="Times New Roman"/>
          <w:bCs/>
          <w:iCs/>
          <w:sz w:val="24"/>
          <w:szCs w:val="24"/>
        </w:rPr>
        <w:t xml:space="preserve"> was developed for accurately predicting solute parameters of chemical</w:t>
      </w:r>
      <w:r w:rsidRPr="00100EDC">
        <w:rPr>
          <w:rFonts w:ascii="Times New Roman" w:hAnsi="Times New Roman" w:cs="Times New Roman"/>
          <w:bCs/>
          <w:sz w:val="24"/>
          <w:szCs w:val="24"/>
        </w:rPr>
        <w:t>s.</w:t>
      </w:r>
    </w:p>
    <w:p w14:paraId="114B7BFF" w14:textId="77777777" w:rsidR="00ED138F" w:rsidRPr="00100EDC" w:rsidRDefault="00ED138F" w:rsidP="00C776C8">
      <w:pPr>
        <w:adjustRightInd w:val="0"/>
        <w:snapToGrid w:val="0"/>
        <w:spacing w:line="480" w:lineRule="auto"/>
        <w:rPr>
          <w:rFonts w:ascii="Times New Roman" w:hAnsi="Times New Roman" w:cs="Times New Roman"/>
          <w:bCs/>
          <w:iCs/>
          <w:sz w:val="24"/>
          <w:szCs w:val="24"/>
        </w:rPr>
      </w:pPr>
    </w:p>
    <w:p w14:paraId="5E27FBF1" w14:textId="053961F7" w:rsidR="00CE66DF" w:rsidRPr="00100EDC" w:rsidRDefault="00CE66DF" w:rsidP="00566EB8">
      <w:pPr>
        <w:pStyle w:val="a3"/>
        <w:numPr>
          <w:ilvl w:val="0"/>
          <w:numId w:val="4"/>
        </w:numPr>
        <w:adjustRightInd w:val="0"/>
        <w:snapToGrid w:val="0"/>
        <w:spacing w:line="480" w:lineRule="auto"/>
        <w:ind w:firstLineChars="0"/>
        <w:rPr>
          <w:rFonts w:ascii="Times New Roman" w:hAnsi="Times New Roman" w:cs="Times New Roman"/>
          <w:b/>
          <w:bCs/>
          <w:sz w:val="24"/>
          <w:szCs w:val="24"/>
        </w:rPr>
      </w:pPr>
      <w:bookmarkStart w:id="7" w:name="_Hlk140522510"/>
      <w:bookmarkStart w:id="8" w:name="_Hlk138792085"/>
      <w:bookmarkStart w:id="9" w:name="_Hlk119081971"/>
      <w:r w:rsidRPr="00100EDC">
        <w:rPr>
          <w:rFonts w:ascii="Times New Roman" w:hAnsi="Times New Roman" w:cs="Times New Roman"/>
          <w:b/>
          <w:bCs/>
          <w:sz w:val="24"/>
          <w:szCs w:val="24"/>
        </w:rPr>
        <w:t>INTRODUCTION</w:t>
      </w:r>
    </w:p>
    <w:p w14:paraId="3EF92976" w14:textId="07D4C6F9" w:rsidR="00CE66DF" w:rsidRPr="00100EDC" w:rsidRDefault="00CE66DF" w:rsidP="00CE66DF">
      <w:pPr>
        <w:adjustRightInd w:val="0"/>
        <w:snapToGrid w:val="0"/>
        <w:spacing w:line="480" w:lineRule="auto"/>
        <w:ind w:firstLineChars="118" w:firstLine="283"/>
        <w:rPr>
          <w:rFonts w:ascii="Times New Roman" w:hAnsi="Times New Roman" w:cs="Times New Roman"/>
          <w:iCs/>
          <w:sz w:val="24"/>
          <w:szCs w:val="24"/>
        </w:rPr>
      </w:pPr>
      <w:r w:rsidRPr="00100EDC">
        <w:rPr>
          <w:rFonts w:ascii="Times New Roman" w:hAnsi="Times New Roman" w:cs="Times New Roman"/>
          <w:bCs/>
          <w:sz w:val="24"/>
          <w:szCs w:val="24"/>
        </w:rPr>
        <w:t xml:space="preserve">The solute parameters, </w:t>
      </w:r>
      <w:r w:rsidRPr="00100EDC">
        <w:rPr>
          <w:rFonts w:ascii="Times New Roman" w:hAnsi="Times New Roman" w:cs="Times New Roman"/>
          <w:i/>
          <w:iCs/>
          <w:sz w:val="24"/>
          <w:szCs w:val="24"/>
        </w:rPr>
        <w:t>E</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S</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A</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B</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V</w:t>
      </w:r>
      <w:r w:rsidRPr="00100EDC">
        <w:rPr>
          <w:rFonts w:ascii="Times New Roman" w:hAnsi="Times New Roman" w:cs="Times New Roman"/>
          <w:iCs/>
          <w:sz w:val="24"/>
          <w:szCs w:val="24"/>
        </w:rPr>
        <w:t xml:space="preserve">, and </w:t>
      </w:r>
      <w:r w:rsidRPr="00100EDC">
        <w:rPr>
          <w:rFonts w:ascii="Times New Roman" w:hAnsi="Times New Roman" w:cs="Times New Roman"/>
          <w:i/>
          <w:iCs/>
          <w:sz w:val="24"/>
          <w:szCs w:val="24"/>
        </w:rPr>
        <w:t>L</w:t>
      </w:r>
      <w:r w:rsidRPr="00100EDC">
        <w:rPr>
          <w:rFonts w:ascii="Times New Roman" w:hAnsi="Times New Roman" w:cs="Times New Roman"/>
          <w:iCs/>
          <w:sz w:val="24"/>
          <w:szCs w:val="24"/>
        </w:rPr>
        <w:t xml:space="preserve">, </w:t>
      </w:r>
      <w:r w:rsidRPr="00100EDC">
        <w:rPr>
          <w:rFonts w:ascii="Times New Roman" w:hAnsi="Times New Roman" w:cs="Times New Roman"/>
          <w:bCs/>
          <w:sz w:val="24"/>
          <w:szCs w:val="24"/>
        </w:rPr>
        <w:t xml:space="preserve">are basic constituents of </w:t>
      </w:r>
      <w:r w:rsidRPr="00100EDC">
        <w:rPr>
          <w:rFonts w:ascii="Times New Roman" w:hAnsi="Times New Roman" w:cs="Times New Roman"/>
          <w:iCs/>
          <w:sz w:val="24"/>
          <w:szCs w:val="24"/>
        </w:rPr>
        <w:t>linear solvation free energy relationships</w:t>
      </w:r>
      <w:r w:rsidRPr="00100EDC">
        <w:rPr>
          <w:rFonts w:ascii="Times New Roman" w:hAnsi="Times New Roman" w:cs="Times New Roman"/>
          <w:bCs/>
          <w:sz w:val="24"/>
          <w:szCs w:val="24"/>
        </w:rPr>
        <w:t xml:space="preserve"> (LSERs) that have been widely used for accurately predicting various </w:t>
      </w:r>
      <w:bookmarkStart w:id="10" w:name="_Hlk156919578"/>
      <w:r w:rsidRPr="00100EDC">
        <w:rPr>
          <w:rFonts w:ascii="Times New Roman" w:hAnsi="Times New Roman" w:cs="Times New Roman"/>
          <w:bCs/>
          <w:sz w:val="24"/>
          <w:szCs w:val="24"/>
        </w:rPr>
        <w:t>physicochemical</w:t>
      </w:r>
      <w:bookmarkEnd w:id="10"/>
      <w:r w:rsidRPr="00100EDC">
        <w:rPr>
          <w:rFonts w:ascii="Times New Roman" w:hAnsi="Times New Roman" w:cs="Times New Roman"/>
          <w:bCs/>
          <w:sz w:val="24"/>
          <w:szCs w:val="24"/>
        </w:rPr>
        <w:t xml:space="preserve"> parameters characterizing solvation</w:t>
      </w:r>
      <w:r w:rsidR="008A00DA" w:rsidRPr="00100EDC">
        <w:rPr>
          <w:rFonts w:ascii="Times New Roman" w:hAnsi="Times New Roman" w:cs="Times New Roman" w:hint="eastAsia"/>
          <w:bCs/>
          <w:sz w:val="24"/>
          <w:szCs w:val="24"/>
        </w:rPr>
        <w:t>,</w:t>
      </w:r>
      <w:r w:rsidRPr="00100EDC">
        <w:rPr>
          <w:rFonts w:ascii="Times New Roman" w:hAnsi="Times New Roman" w:cs="Times New Roman"/>
          <w:bCs/>
          <w:sz w:val="24"/>
          <w:szCs w:val="24"/>
        </w:rPr>
        <w:t xml:space="preserve"> partition</w:t>
      </w:r>
      <w:r w:rsidR="008A00DA" w:rsidRPr="00100EDC">
        <w:rPr>
          <w:rFonts w:ascii="Times New Roman" w:hAnsi="Times New Roman" w:cs="Times New Roman"/>
          <w:bCs/>
          <w:sz w:val="24"/>
          <w:szCs w:val="24"/>
        </w:rPr>
        <w:t>, and non-reactive toxicity</w:t>
      </w:r>
      <w:r w:rsidRPr="00100EDC">
        <w:rPr>
          <w:rFonts w:ascii="Times New Roman" w:hAnsi="Times New Roman" w:cs="Times New Roman"/>
          <w:bCs/>
          <w:sz w:val="24"/>
          <w:szCs w:val="24"/>
        </w:rPr>
        <w:t xml:space="preserve"> of chemical pollutants.</w:t>
      </w:r>
      <w:r w:rsidR="00F9386C"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NE.Ref.{B9C38BB9-500B-4DC3-A321-62D7B10E543E}</w:instrText>
      </w:r>
      <w:r w:rsidR="00F9386C"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1,2</w:t>
      </w:r>
      <w:r w:rsidR="00F9386C" w:rsidRPr="00100EDC">
        <w:rPr>
          <w:rFonts w:ascii="Times New Roman" w:hAnsi="Times New Roman" w:cs="Times New Roman"/>
          <w:sz w:val="24"/>
          <w:szCs w:val="24"/>
        </w:rPr>
        <w:fldChar w:fldCharType="end"/>
      </w:r>
      <w:r w:rsidRPr="00100EDC">
        <w:rPr>
          <w:rFonts w:ascii="Times New Roman" w:hAnsi="Times New Roman" w:cs="Times New Roman"/>
          <w:bCs/>
          <w:sz w:val="24"/>
          <w:szCs w:val="24"/>
        </w:rPr>
        <w:t xml:space="preserve"> Herein, </w:t>
      </w:r>
      <w:r w:rsidRPr="00100EDC">
        <w:rPr>
          <w:rFonts w:ascii="Times New Roman" w:hAnsi="Times New Roman" w:cs="Times New Roman"/>
          <w:i/>
          <w:iCs/>
          <w:sz w:val="24"/>
          <w:szCs w:val="24"/>
        </w:rPr>
        <w:t>E</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S</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A</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B</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V</w:t>
      </w:r>
      <w:r w:rsidRPr="00100EDC">
        <w:rPr>
          <w:rFonts w:ascii="Times New Roman" w:hAnsi="Times New Roman" w:cs="Times New Roman"/>
          <w:iCs/>
          <w:sz w:val="24"/>
          <w:szCs w:val="24"/>
        </w:rPr>
        <w:t xml:space="preserve">, and </w:t>
      </w:r>
      <w:r w:rsidRPr="00100EDC">
        <w:rPr>
          <w:rFonts w:ascii="Times New Roman" w:hAnsi="Times New Roman" w:cs="Times New Roman"/>
          <w:i/>
          <w:iCs/>
          <w:sz w:val="24"/>
          <w:szCs w:val="24"/>
        </w:rPr>
        <w:t>L</w:t>
      </w:r>
      <w:r w:rsidRPr="00100EDC">
        <w:rPr>
          <w:rFonts w:ascii="Times New Roman" w:hAnsi="Times New Roman" w:cs="Times New Roman"/>
          <w:iCs/>
          <w:sz w:val="24"/>
          <w:szCs w:val="24"/>
        </w:rPr>
        <w:t xml:space="preserve"> represent solute excess molar refraction [(cm</w:t>
      </w:r>
      <w:r w:rsidRPr="00100EDC">
        <w:rPr>
          <w:rFonts w:ascii="Times New Roman" w:hAnsi="Times New Roman" w:cs="Times New Roman"/>
          <w:iCs/>
          <w:sz w:val="24"/>
          <w:szCs w:val="24"/>
          <w:vertAlign w:val="superscript"/>
        </w:rPr>
        <w:t>3</w:t>
      </w:r>
      <w:r w:rsidRPr="00100EDC">
        <w:rPr>
          <w:rFonts w:ascii="Times New Roman" w:hAnsi="Times New Roman" w:cs="Times New Roman"/>
          <w:iCs/>
          <w:sz w:val="24"/>
          <w:szCs w:val="24"/>
        </w:rPr>
        <w:t>mol</w:t>
      </w:r>
      <w:r w:rsidRPr="00100EDC">
        <w:rPr>
          <w:rFonts w:ascii="Times New Roman" w:hAnsi="Times New Roman" w:cs="Times New Roman"/>
          <w:iCs/>
          <w:sz w:val="24"/>
          <w:szCs w:val="24"/>
          <w:vertAlign w:val="superscript"/>
        </w:rPr>
        <w:t>−1</w:t>
      </w:r>
      <w:r w:rsidRPr="00100EDC">
        <w:rPr>
          <w:rFonts w:ascii="Times New Roman" w:hAnsi="Times New Roman" w:cs="Times New Roman"/>
          <w:iCs/>
          <w:sz w:val="24"/>
          <w:szCs w:val="24"/>
        </w:rPr>
        <w:t xml:space="preserve">)/10], </w:t>
      </w:r>
      <w:proofErr w:type="spellStart"/>
      <w:r w:rsidR="00722F78" w:rsidRPr="00100EDC">
        <w:rPr>
          <w:rFonts w:ascii="Times New Roman" w:hAnsi="Times New Roman" w:cs="Times New Roman"/>
          <w:iCs/>
          <w:sz w:val="24"/>
          <w:szCs w:val="24"/>
        </w:rPr>
        <w:t>dipolarity</w:t>
      </w:r>
      <w:proofErr w:type="spellEnd"/>
      <w:r w:rsidR="00722F78" w:rsidRPr="00100EDC">
        <w:rPr>
          <w:rFonts w:ascii="Times New Roman" w:hAnsi="Times New Roman" w:cs="Times New Roman"/>
          <w:iCs/>
          <w:sz w:val="24"/>
          <w:szCs w:val="24"/>
        </w:rPr>
        <w:t>/polarizability</w:t>
      </w:r>
      <w:r w:rsidRPr="00100EDC">
        <w:rPr>
          <w:rFonts w:ascii="Times New Roman" w:hAnsi="Times New Roman" w:cs="Times New Roman"/>
          <w:iCs/>
          <w:sz w:val="24"/>
          <w:szCs w:val="24"/>
        </w:rPr>
        <w:t xml:space="preserve">, H-bond acidity, H-bond basicity, McGowan molar volume </w:t>
      </w:r>
      <w:r w:rsidR="00F9386C" w:rsidRPr="00100EDC">
        <w:rPr>
          <w:rFonts w:ascii="Times New Roman" w:hAnsi="Times New Roman" w:cs="Times New Roman"/>
          <w:iCs/>
          <w:sz w:val="24"/>
          <w:szCs w:val="24"/>
        </w:rPr>
        <w:t>[</w:t>
      </w:r>
      <w:r w:rsidRPr="00100EDC">
        <w:rPr>
          <w:rFonts w:ascii="Times New Roman" w:hAnsi="Times New Roman" w:cs="Times New Roman"/>
          <w:iCs/>
          <w:sz w:val="24"/>
          <w:szCs w:val="24"/>
        </w:rPr>
        <w:t>(cm</w:t>
      </w:r>
      <w:r w:rsidRPr="00100EDC">
        <w:rPr>
          <w:rFonts w:ascii="Times New Roman" w:hAnsi="Times New Roman" w:cs="Times New Roman"/>
          <w:iCs/>
          <w:sz w:val="24"/>
          <w:szCs w:val="24"/>
          <w:vertAlign w:val="superscript"/>
        </w:rPr>
        <w:t>3</w:t>
      </w:r>
      <w:r w:rsidRPr="00100EDC">
        <w:rPr>
          <w:rFonts w:ascii="Times New Roman" w:hAnsi="Times New Roman" w:cs="Times New Roman"/>
          <w:iCs/>
          <w:sz w:val="24"/>
          <w:szCs w:val="24"/>
        </w:rPr>
        <w:t>mol</w:t>
      </w:r>
      <w:r w:rsidRPr="00100EDC">
        <w:rPr>
          <w:rFonts w:ascii="Times New Roman" w:hAnsi="Times New Roman" w:cs="Times New Roman"/>
          <w:iCs/>
          <w:sz w:val="24"/>
          <w:szCs w:val="24"/>
          <w:vertAlign w:val="superscript"/>
        </w:rPr>
        <w:t>−1</w:t>
      </w:r>
      <w:r w:rsidRPr="00100EDC">
        <w:rPr>
          <w:rFonts w:ascii="Times New Roman" w:hAnsi="Times New Roman" w:cs="Times New Roman"/>
          <w:iCs/>
          <w:sz w:val="24"/>
          <w:szCs w:val="24"/>
        </w:rPr>
        <w:t>)/100</w:t>
      </w:r>
      <w:r w:rsidR="00F9386C" w:rsidRPr="00100EDC">
        <w:rPr>
          <w:rFonts w:ascii="Times New Roman" w:hAnsi="Times New Roman" w:cs="Times New Roman"/>
          <w:iCs/>
          <w:sz w:val="24"/>
          <w:szCs w:val="24"/>
        </w:rPr>
        <w:t>]</w:t>
      </w:r>
      <w:r w:rsidRPr="00100EDC">
        <w:rPr>
          <w:rFonts w:ascii="Times New Roman" w:hAnsi="Times New Roman" w:cs="Times New Roman"/>
          <w:iCs/>
          <w:sz w:val="24"/>
          <w:szCs w:val="24"/>
        </w:rPr>
        <w:t>, and logarithmic hexadecane−air partition coefficient, respectiv</w:t>
      </w:r>
      <w:r w:rsidR="00C26BBD" w:rsidRPr="00100EDC">
        <w:rPr>
          <w:rFonts w:ascii="Times New Roman" w:hAnsi="Times New Roman" w:cs="Times New Roman"/>
          <w:iCs/>
          <w:sz w:val="24"/>
          <w:szCs w:val="24"/>
        </w:rPr>
        <w:t>e</w:t>
      </w:r>
      <w:r w:rsidRPr="00100EDC">
        <w:rPr>
          <w:rFonts w:ascii="Times New Roman" w:hAnsi="Times New Roman" w:cs="Times New Roman"/>
          <w:iCs/>
          <w:sz w:val="24"/>
          <w:szCs w:val="24"/>
        </w:rPr>
        <w:t>ly.</w:t>
      </w:r>
      <w:r w:rsidR="008D6235"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NE.Ref.{BF098E21-ED64-4F0A-BE4A-9E796296C015}</w:instrText>
      </w:r>
      <w:r w:rsidR="008D6235"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1,2</w:t>
      </w:r>
      <w:r w:rsidR="008D6235" w:rsidRPr="00100EDC">
        <w:rPr>
          <w:rFonts w:ascii="Times New Roman" w:hAnsi="Times New Roman" w:cs="Times New Roman"/>
          <w:sz w:val="24"/>
          <w:szCs w:val="24"/>
        </w:rPr>
        <w:fldChar w:fldCharType="end"/>
      </w:r>
      <w:r w:rsidRPr="00100EDC">
        <w:rPr>
          <w:rFonts w:ascii="Times New Roman" w:hAnsi="Times New Roman" w:cs="Times New Roman"/>
          <w:iCs/>
          <w:sz w:val="24"/>
          <w:szCs w:val="24"/>
        </w:rPr>
        <w:t xml:space="preserve"> </w:t>
      </w:r>
    </w:p>
    <w:p w14:paraId="77B876B2" w14:textId="7EAF0320" w:rsidR="00CE66DF" w:rsidRPr="00100EDC" w:rsidRDefault="00CE66DF" w:rsidP="00CE66DF">
      <w:pPr>
        <w:adjustRightInd w:val="0"/>
        <w:snapToGrid w:val="0"/>
        <w:spacing w:line="480" w:lineRule="auto"/>
        <w:ind w:firstLineChars="118" w:firstLine="283"/>
        <w:rPr>
          <w:rFonts w:ascii="Times New Roman" w:hAnsi="Times New Roman" w:cs="Times New Roman"/>
          <w:sz w:val="24"/>
          <w:szCs w:val="24"/>
        </w:rPr>
      </w:pPr>
      <w:r w:rsidRPr="00100EDC">
        <w:rPr>
          <w:rFonts w:ascii="Times New Roman" w:hAnsi="Times New Roman" w:cs="Times New Roman"/>
          <w:iCs/>
          <w:sz w:val="24"/>
          <w:szCs w:val="24"/>
        </w:rPr>
        <w:t xml:space="preserve">Nevertheless, there are only about 3800 </w:t>
      </w:r>
      <w:r w:rsidR="008C0F2A" w:rsidRPr="00100EDC">
        <w:rPr>
          <w:rFonts w:ascii="Times New Roman" w:hAnsi="Times New Roman" w:cs="Times New Roman"/>
          <w:iCs/>
          <w:sz w:val="24"/>
          <w:szCs w:val="24"/>
        </w:rPr>
        <w:t>compound</w:t>
      </w:r>
      <w:r w:rsidRPr="00100EDC">
        <w:rPr>
          <w:rFonts w:ascii="Times New Roman" w:hAnsi="Times New Roman" w:cs="Times New Roman"/>
          <w:iCs/>
          <w:sz w:val="24"/>
          <w:szCs w:val="24"/>
        </w:rPr>
        <w:t xml:space="preserve">s </w:t>
      </w:r>
      <w:r w:rsidR="00DD11A0" w:rsidRPr="00100EDC">
        <w:rPr>
          <w:rFonts w:ascii="Times New Roman" w:hAnsi="Times New Roman" w:cs="Times New Roman"/>
          <w:iCs/>
          <w:sz w:val="24"/>
          <w:szCs w:val="24"/>
        </w:rPr>
        <w:t>with</w:t>
      </w:r>
      <w:r w:rsidRPr="00100EDC">
        <w:rPr>
          <w:rFonts w:ascii="Times New Roman" w:hAnsi="Times New Roman" w:cs="Times New Roman"/>
          <w:iCs/>
          <w:sz w:val="24"/>
          <w:szCs w:val="24"/>
        </w:rPr>
        <w:t xml:space="preserve"> experimentally determined values of the </w:t>
      </w:r>
      <w:r w:rsidRPr="00100EDC">
        <w:rPr>
          <w:rFonts w:ascii="Times New Roman" w:hAnsi="Times New Roman" w:cs="Times New Roman"/>
          <w:sz w:val="24"/>
          <w:szCs w:val="24"/>
        </w:rPr>
        <w:t>solute parameter,</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NE.Ref.{ADFBC319-9BA1-42E8-9E29-FCD028AEBE5F}</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w:t>
      </w:r>
      <w:r w:rsidRPr="00100EDC">
        <w:rPr>
          <w:rFonts w:ascii="Times New Roman" w:hAnsi="Times New Roman" w:cs="Times New Roman"/>
          <w:iCs/>
          <w:sz w:val="24"/>
          <w:szCs w:val="24"/>
        </w:rPr>
        <w:fldChar w:fldCharType="end"/>
      </w:r>
      <w:r w:rsidRPr="00100EDC">
        <w:rPr>
          <w:rFonts w:ascii="Times New Roman" w:hAnsi="Times New Roman" w:cs="Times New Roman"/>
          <w:sz w:val="24"/>
          <w:szCs w:val="24"/>
        </w:rPr>
        <w:t xml:space="preserve"> which is far less than the number of </w:t>
      </w:r>
      <w:r w:rsidR="008C0F2A" w:rsidRPr="00100EDC">
        <w:rPr>
          <w:rFonts w:ascii="Times New Roman" w:hAnsi="Times New Roman" w:cs="Times New Roman"/>
          <w:sz w:val="24"/>
          <w:szCs w:val="24"/>
        </w:rPr>
        <w:t>compound</w:t>
      </w:r>
      <w:r w:rsidRPr="00100EDC">
        <w:rPr>
          <w:rFonts w:ascii="Times New Roman" w:hAnsi="Times New Roman" w:cs="Times New Roman"/>
          <w:sz w:val="24"/>
          <w:szCs w:val="24"/>
        </w:rPr>
        <w:t>s used in the global market.</w:t>
      </w:r>
      <w:r w:rsidRPr="00100EDC">
        <w:rPr>
          <w:rFonts w:ascii="Times New Roman" w:hAnsi="Times New Roman" w:cs="Times New Roman"/>
          <w:sz w:val="22"/>
        </w:rPr>
        <w:fldChar w:fldCharType="begin"/>
      </w:r>
      <w:r w:rsidR="00BD71F9" w:rsidRPr="00100EDC">
        <w:rPr>
          <w:rFonts w:ascii="Times New Roman" w:hAnsi="Times New Roman" w:cs="Times New Roman"/>
          <w:sz w:val="22"/>
        </w:rPr>
        <w:instrText xml:space="preserve"> ADDIN NE.Ref.{A956AF40-4D77-4F26-A517-2A99B92B0945}</w:instrText>
      </w:r>
      <w:r w:rsidRPr="00100EDC">
        <w:rPr>
          <w:rFonts w:ascii="Times New Roman" w:hAnsi="Times New Roman" w:cs="Times New Roman"/>
          <w:sz w:val="22"/>
        </w:rPr>
        <w:fldChar w:fldCharType="separate"/>
      </w:r>
      <w:r w:rsidR="00BD71F9" w:rsidRPr="00100EDC">
        <w:rPr>
          <w:rFonts w:ascii="Times New Roman" w:hAnsi="Times New Roman" w:cs="Times New Roman"/>
          <w:kern w:val="0"/>
          <w:sz w:val="22"/>
          <w:vertAlign w:val="superscript"/>
        </w:rPr>
        <w:t>4,5</w:t>
      </w:r>
      <w:r w:rsidRPr="00100EDC">
        <w:rPr>
          <w:rFonts w:ascii="Times New Roman" w:hAnsi="Times New Roman" w:cs="Times New Roman"/>
          <w:sz w:val="22"/>
        </w:rPr>
        <w:fldChar w:fldCharType="end"/>
      </w:r>
      <w:r w:rsidRPr="00100EDC">
        <w:rPr>
          <w:rFonts w:ascii="Times New Roman" w:hAnsi="Times New Roman" w:cs="Times New Roman"/>
          <w:sz w:val="24"/>
          <w:szCs w:val="24"/>
        </w:rPr>
        <w:t xml:space="preserve"> The unavailability of the solute parameter values limits </w:t>
      </w:r>
      <w:r w:rsidR="00244D38" w:rsidRPr="00100EDC">
        <w:rPr>
          <w:rFonts w:ascii="Times New Roman" w:hAnsi="Times New Roman" w:cs="Times New Roman" w:hint="eastAsia"/>
          <w:sz w:val="24"/>
          <w:szCs w:val="24"/>
        </w:rPr>
        <w:t xml:space="preserve">the </w:t>
      </w:r>
      <w:r w:rsidRPr="00100EDC">
        <w:rPr>
          <w:rFonts w:ascii="Times New Roman" w:hAnsi="Times New Roman" w:cs="Times New Roman"/>
          <w:sz w:val="24"/>
          <w:szCs w:val="24"/>
        </w:rPr>
        <w:t>practical application of the LSERs. Therefore, it is importan</w:t>
      </w:r>
      <w:r w:rsidR="00244D38" w:rsidRPr="00100EDC">
        <w:rPr>
          <w:rFonts w:ascii="Times New Roman" w:hAnsi="Times New Roman" w:cs="Times New Roman" w:hint="eastAsia"/>
          <w:sz w:val="24"/>
          <w:szCs w:val="24"/>
        </w:rPr>
        <w:t>t</w:t>
      </w:r>
      <w:r w:rsidRPr="00100EDC">
        <w:rPr>
          <w:rFonts w:ascii="Times New Roman" w:hAnsi="Times New Roman" w:cs="Times New Roman"/>
          <w:sz w:val="24"/>
          <w:szCs w:val="24"/>
        </w:rPr>
        <w:t xml:space="preserve"> to develop prediction models </w:t>
      </w:r>
      <w:r w:rsidR="00DD11A0" w:rsidRPr="00100EDC">
        <w:rPr>
          <w:rFonts w:ascii="Times New Roman" w:hAnsi="Times New Roman" w:cs="Times New Roman"/>
          <w:sz w:val="24"/>
          <w:szCs w:val="24"/>
        </w:rPr>
        <w:t>on</w:t>
      </w:r>
      <w:r w:rsidRPr="00100EDC">
        <w:rPr>
          <w:rFonts w:ascii="Times New Roman" w:hAnsi="Times New Roman" w:cs="Times New Roman"/>
          <w:sz w:val="24"/>
          <w:szCs w:val="24"/>
        </w:rPr>
        <w:t xml:space="preserve"> the solute parameters, since experimental determination of the parameters </w:t>
      </w:r>
      <w:r w:rsidR="00C26BBD" w:rsidRPr="00100EDC">
        <w:rPr>
          <w:rFonts w:ascii="Times New Roman" w:hAnsi="Times New Roman" w:cs="Times New Roman"/>
          <w:sz w:val="24"/>
          <w:szCs w:val="24"/>
        </w:rPr>
        <w:t xml:space="preserve">is </w:t>
      </w:r>
      <w:r w:rsidRPr="00100EDC">
        <w:rPr>
          <w:rFonts w:ascii="Times New Roman" w:hAnsi="Times New Roman" w:cs="Times New Roman"/>
          <w:sz w:val="24"/>
          <w:szCs w:val="24"/>
        </w:rPr>
        <w:t xml:space="preserve">costly, laborious, and restricted by </w:t>
      </w:r>
      <w:r w:rsidR="00551213" w:rsidRPr="00100EDC">
        <w:rPr>
          <w:rFonts w:ascii="Times New Roman" w:hAnsi="Times New Roman" w:cs="Times New Roman" w:hint="eastAsia"/>
          <w:sz w:val="24"/>
          <w:szCs w:val="24"/>
        </w:rPr>
        <w:t xml:space="preserve">the </w:t>
      </w:r>
      <w:r w:rsidRPr="00100EDC">
        <w:rPr>
          <w:rFonts w:ascii="Times New Roman" w:hAnsi="Times New Roman" w:cs="Times New Roman"/>
          <w:sz w:val="24"/>
          <w:szCs w:val="24"/>
        </w:rPr>
        <w:t>availability of authentic chemical standards.</w:t>
      </w:r>
    </w:p>
    <w:p w14:paraId="7AAE7AE7" w14:textId="5214425C" w:rsidR="00CE66DF" w:rsidRPr="00100EDC" w:rsidRDefault="00CE66DF" w:rsidP="00CE66DF">
      <w:pPr>
        <w:adjustRightInd w:val="0"/>
        <w:snapToGrid w:val="0"/>
        <w:spacing w:line="480" w:lineRule="auto"/>
        <w:ind w:firstLineChars="118" w:firstLine="283"/>
        <w:rPr>
          <w:rFonts w:ascii="Times New Roman" w:hAnsi="Times New Roman" w:cs="Times New Roman"/>
          <w:iCs/>
          <w:sz w:val="24"/>
          <w:szCs w:val="24"/>
        </w:rPr>
      </w:pPr>
      <w:bookmarkStart w:id="11" w:name="_Hlk161593515"/>
      <w:r w:rsidRPr="00100EDC">
        <w:rPr>
          <w:rFonts w:ascii="Times New Roman" w:hAnsi="Times New Roman" w:cs="Times New Roman"/>
          <w:bCs/>
          <w:sz w:val="24"/>
          <w:szCs w:val="24"/>
        </w:rPr>
        <w:t>Although</w:t>
      </w:r>
      <w:r w:rsidR="00244D38" w:rsidRPr="00100EDC">
        <w:rPr>
          <w:rFonts w:ascii="Times New Roman" w:hAnsi="Times New Roman" w:cs="Times New Roman" w:hint="eastAsia"/>
          <w:bCs/>
          <w:sz w:val="24"/>
          <w:szCs w:val="24"/>
        </w:rPr>
        <w:t xml:space="preserve"> the</w:t>
      </w:r>
      <w:r w:rsidRPr="00100EDC">
        <w:rPr>
          <w:rFonts w:ascii="Times New Roman" w:hAnsi="Times New Roman" w:cs="Times New Roman"/>
          <w:bCs/>
          <w:sz w:val="24"/>
          <w:szCs w:val="24"/>
        </w:rPr>
        <w:t xml:space="preserve"> quantum chemical method</w:t>
      </w:r>
      <w:r w:rsidR="007301A3" w:rsidRPr="00100EDC">
        <w:rPr>
          <w:rFonts w:ascii="Times New Roman" w:hAnsi="Times New Roman" w:cs="Times New Roman" w:hint="eastAsia"/>
          <w:bCs/>
          <w:sz w:val="24"/>
          <w:szCs w:val="24"/>
        </w:rPr>
        <w:t>s</w:t>
      </w:r>
      <w:r w:rsidRPr="00100EDC">
        <w:rPr>
          <w:rFonts w:ascii="Times New Roman" w:hAnsi="Times New Roman" w:cs="Times New Roman"/>
          <w:bCs/>
          <w:sz w:val="24"/>
          <w:szCs w:val="24"/>
        </w:rPr>
        <w:t xml:space="preserve">, e.g. density functional theory (DFT), can be employed to calculate </w:t>
      </w:r>
      <w:r w:rsidRPr="00100EDC">
        <w:rPr>
          <w:rFonts w:ascii="Times New Roman" w:hAnsi="Times New Roman" w:cs="Times New Roman"/>
          <w:i/>
          <w:iCs/>
          <w:sz w:val="24"/>
          <w:szCs w:val="24"/>
        </w:rPr>
        <w:t>E</w:t>
      </w:r>
      <w:r w:rsidRPr="00100EDC">
        <w:rPr>
          <w:rFonts w:ascii="Times New Roman" w:hAnsi="Times New Roman" w:cs="Times New Roman"/>
          <w:iCs/>
          <w:sz w:val="24"/>
          <w:szCs w:val="24"/>
        </w:rPr>
        <w:t xml:space="preserve"> and </w:t>
      </w:r>
      <w:r w:rsidRPr="00100EDC">
        <w:rPr>
          <w:rFonts w:ascii="Times New Roman" w:hAnsi="Times New Roman" w:cs="Times New Roman"/>
          <w:i/>
          <w:iCs/>
          <w:sz w:val="24"/>
          <w:szCs w:val="24"/>
        </w:rPr>
        <w:t>V</w:t>
      </w:r>
      <w:r w:rsidRPr="00100EDC">
        <w:rPr>
          <w:rFonts w:ascii="Times New Roman" w:hAnsi="Times New Roman" w:cs="Times New Roman"/>
          <w:iCs/>
          <w:sz w:val="24"/>
          <w:szCs w:val="24"/>
        </w:rPr>
        <w:t xml:space="preserve"> values with high accuracy,</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NE.Ref.{E5C19D85-B4D7-4623-86DB-022CFFC5A16C}</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w:t>
      </w:r>
      <w:r w:rsidRPr="00100EDC">
        <w:rPr>
          <w:rFonts w:ascii="Times New Roman" w:hAnsi="Times New Roman" w:cs="Times New Roman"/>
          <w:iCs/>
          <w:sz w:val="24"/>
          <w:szCs w:val="24"/>
        </w:rPr>
        <w:fldChar w:fldCharType="end"/>
      </w:r>
      <w:r w:rsidR="00BE7C6D" w:rsidRPr="00100EDC">
        <w:rPr>
          <w:rFonts w:ascii="Times New Roman" w:hAnsi="Times New Roman" w:cs="Times New Roman"/>
          <w:kern w:val="0"/>
          <w:sz w:val="24"/>
          <w:szCs w:val="24"/>
          <w:vertAlign w:val="superscript"/>
        </w:rPr>
        <w:t>,7</w:t>
      </w:r>
      <w:r w:rsidRPr="00100EDC">
        <w:rPr>
          <w:rFonts w:ascii="Times New Roman" w:hAnsi="Times New Roman" w:cs="Times New Roman"/>
          <w:iCs/>
          <w:sz w:val="24"/>
          <w:szCs w:val="24"/>
        </w:rPr>
        <w:t xml:space="preserve"> and DFT with implicit solvent models can be employed to predict </w:t>
      </w:r>
      <w:r w:rsidRPr="00100EDC">
        <w:rPr>
          <w:rFonts w:ascii="Times New Roman" w:hAnsi="Times New Roman" w:cs="Times New Roman"/>
          <w:i/>
          <w:iCs/>
          <w:sz w:val="24"/>
          <w:szCs w:val="24"/>
        </w:rPr>
        <w:t>L</w:t>
      </w:r>
      <w:r w:rsidRPr="00100EDC">
        <w:rPr>
          <w:rFonts w:ascii="Times New Roman" w:hAnsi="Times New Roman" w:cs="Times New Roman"/>
          <w:iCs/>
          <w:sz w:val="24"/>
          <w:szCs w:val="24"/>
        </w:rPr>
        <w:t>;</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NE.Ref.{0B1131FE-21AE-4815-9963-2B59EE06021D}</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6,7</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the calculation is time-consuming, with low-throughput, and depends on expertise in the theoretical calculation. </w:t>
      </w:r>
      <w:r w:rsidR="00244D38" w:rsidRPr="00100EDC">
        <w:rPr>
          <w:rFonts w:ascii="Times New Roman" w:hAnsi="Times New Roman" w:cs="Times New Roman" w:hint="eastAsia"/>
          <w:iCs/>
          <w:sz w:val="24"/>
          <w:szCs w:val="24"/>
        </w:rPr>
        <w:t xml:space="preserve">The </w:t>
      </w:r>
      <w:r w:rsidR="00244D38" w:rsidRPr="00100EDC">
        <w:rPr>
          <w:rFonts w:ascii="Times New Roman" w:hAnsi="Times New Roman" w:cs="Times New Roman" w:hint="eastAsia"/>
          <w:bCs/>
          <w:sz w:val="24"/>
          <w:szCs w:val="24"/>
        </w:rPr>
        <w:t>f</w:t>
      </w:r>
      <w:r w:rsidRPr="00100EDC">
        <w:rPr>
          <w:rFonts w:ascii="Times New Roman" w:hAnsi="Times New Roman" w:cs="Times New Roman"/>
          <w:bCs/>
          <w:sz w:val="24"/>
          <w:szCs w:val="24"/>
        </w:rPr>
        <w:t>ragment contribution method ha</w:t>
      </w:r>
      <w:r w:rsidR="00244D38" w:rsidRPr="00100EDC">
        <w:rPr>
          <w:rFonts w:ascii="Times New Roman" w:hAnsi="Times New Roman" w:cs="Times New Roman" w:hint="eastAsia"/>
          <w:bCs/>
          <w:sz w:val="24"/>
          <w:szCs w:val="24"/>
        </w:rPr>
        <w:t>s</w:t>
      </w:r>
      <w:r w:rsidRPr="00100EDC">
        <w:rPr>
          <w:rFonts w:ascii="Times New Roman" w:hAnsi="Times New Roman" w:cs="Times New Roman"/>
          <w:bCs/>
          <w:sz w:val="24"/>
          <w:szCs w:val="24"/>
        </w:rPr>
        <w:t xml:space="preserve"> also been developed to estimate the solute parameter</w:t>
      </w:r>
      <w:r w:rsidR="00244D38" w:rsidRPr="00100EDC">
        <w:rPr>
          <w:rFonts w:ascii="Times New Roman" w:hAnsi="Times New Roman" w:cs="Times New Roman" w:hint="eastAsia"/>
          <w:bCs/>
          <w:sz w:val="24"/>
          <w:szCs w:val="24"/>
        </w:rPr>
        <w:t xml:space="preserve"> values</w:t>
      </w:r>
      <w:r w:rsidRPr="00100EDC">
        <w:rPr>
          <w:rFonts w:ascii="Times New Roman" w:hAnsi="Times New Roman" w:cs="Times New Roman"/>
          <w:bCs/>
          <w:sz w:val="24"/>
          <w:szCs w:val="24"/>
        </w:rPr>
        <w:t>.</w:t>
      </w:r>
      <w:r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NE.Ref.{2E3432B8-1BBA-4470-8C32-B0BE35B109AC}</w:instrText>
      </w:r>
      <w:r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8,9</w:t>
      </w:r>
      <w:r w:rsidRPr="00100EDC">
        <w:rPr>
          <w:rFonts w:ascii="Times New Roman" w:hAnsi="Times New Roman" w:cs="Times New Roman"/>
          <w:bCs/>
          <w:sz w:val="24"/>
          <w:szCs w:val="24"/>
        </w:rPr>
        <w:fldChar w:fldCharType="end"/>
      </w:r>
      <w:r w:rsidRPr="00100EDC">
        <w:rPr>
          <w:rFonts w:ascii="Times New Roman" w:hAnsi="Times New Roman" w:cs="Times New Roman"/>
          <w:bCs/>
          <w:sz w:val="24"/>
          <w:szCs w:val="24"/>
        </w:rPr>
        <w:t xml:space="preserve"> Although the </w:t>
      </w:r>
      <w:r w:rsidR="00244D38" w:rsidRPr="00100EDC">
        <w:rPr>
          <w:rFonts w:ascii="Times New Roman" w:hAnsi="Times New Roman" w:cs="Times New Roman"/>
          <w:bCs/>
          <w:sz w:val="24"/>
          <w:szCs w:val="24"/>
        </w:rPr>
        <w:t xml:space="preserve">fragment contribution </w:t>
      </w:r>
      <w:r w:rsidRPr="00100EDC">
        <w:rPr>
          <w:rFonts w:ascii="Times New Roman" w:hAnsi="Times New Roman" w:cs="Times New Roman"/>
          <w:bCs/>
          <w:sz w:val="24"/>
          <w:szCs w:val="24"/>
        </w:rPr>
        <w:t xml:space="preserve">method has easiness </w:t>
      </w:r>
      <w:r w:rsidR="00244D38" w:rsidRPr="00100EDC">
        <w:rPr>
          <w:rFonts w:ascii="Times New Roman" w:hAnsi="Times New Roman" w:cs="Times New Roman" w:hint="eastAsia"/>
          <w:bCs/>
          <w:sz w:val="24"/>
          <w:szCs w:val="24"/>
        </w:rPr>
        <w:t>of</w:t>
      </w:r>
      <w:r w:rsidRPr="00100EDC">
        <w:rPr>
          <w:rFonts w:ascii="Times New Roman" w:hAnsi="Times New Roman" w:cs="Times New Roman"/>
          <w:bCs/>
          <w:sz w:val="24"/>
          <w:szCs w:val="24"/>
        </w:rPr>
        <w:t xml:space="preserve"> calculation, </w:t>
      </w:r>
      <w:r w:rsidRPr="00100EDC">
        <w:rPr>
          <w:rFonts w:ascii="Times New Roman" w:hAnsi="Times New Roman" w:cs="Times New Roman"/>
          <w:sz w:val="24"/>
          <w:szCs w:val="24"/>
        </w:rPr>
        <w:t xml:space="preserve">it is prone to errors for </w:t>
      </w:r>
      <w:r w:rsidR="008C0F2A" w:rsidRPr="00100EDC">
        <w:rPr>
          <w:rFonts w:ascii="Times New Roman" w:hAnsi="Times New Roman" w:cs="Times New Roman"/>
          <w:sz w:val="24"/>
          <w:szCs w:val="24"/>
        </w:rPr>
        <w:t>compound</w:t>
      </w:r>
      <w:r w:rsidRPr="00100EDC">
        <w:rPr>
          <w:rFonts w:ascii="Times New Roman" w:hAnsi="Times New Roman" w:cs="Times New Roman"/>
          <w:sz w:val="24"/>
          <w:szCs w:val="24"/>
        </w:rPr>
        <w:t>s with complex steric</w:t>
      </w:r>
      <w:r w:rsidRPr="00100EDC" w:rsidDel="00CF4F20">
        <w:rPr>
          <w:rFonts w:ascii="Times New Roman" w:hAnsi="Times New Roman" w:cs="Times New Roman"/>
          <w:sz w:val="24"/>
          <w:szCs w:val="24"/>
        </w:rPr>
        <w:t xml:space="preserve"> </w:t>
      </w:r>
      <w:r w:rsidRPr="00100EDC">
        <w:rPr>
          <w:rFonts w:ascii="Times New Roman" w:hAnsi="Times New Roman" w:cs="Times New Roman"/>
          <w:sz w:val="24"/>
          <w:szCs w:val="24"/>
        </w:rPr>
        <w:t>structures or with multiple functional groups.</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NE.Ref.{77629AAA-1E14-42F1-A10F-69DE7FA3FDD5}</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10</w:t>
      </w:r>
      <w:r w:rsidRPr="00100EDC">
        <w:rPr>
          <w:rFonts w:ascii="Times New Roman" w:hAnsi="Times New Roman" w:cs="Times New Roman"/>
          <w:sz w:val="24"/>
          <w:szCs w:val="24"/>
        </w:rPr>
        <w:fldChar w:fldCharType="end"/>
      </w:r>
      <w:bookmarkEnd w:id="11"/>
      <w:r w:rsidRPr="00100EDC">
        <w:rPr>
          <w:rFonts w:ascii="Times New Roman" w:hAnsi="Times New Roman" w:cs="Times New Roman"/>
          <w:iCs/>
          <w:sz w:val="24"/>
          <w:szCs w:val="24"/>
        </w:rPr>
        <w:t xml:space="preserve"> </w:t>
      </w:r>
      <w:r w:rsidR="00B4528F" w:rsidRPr="00100EDC">
        <w:rPr>
          <w:rFonts w:ascii="Times New Roman" w:hAnsi="Times New Roman" w:cs="Times New Roman"/>
          <w:iCs/>
          <w:sz w:val="24"/>
          <w:szCs w:val="24"/>
        </w:rPr>
        <w:t>Due to the involvement of multiple steps in these calculation methods, some of which involve commercial software, these methods are not convenient for programming</w:t>
      </w:r>
      <w:r w:rsidR="00211308" w:rsidRPr="00100EDC">
        <w:rPr>
          <w:rFonts w:ascii="Times New Roman" w:hAnsi="Times New Roman" w:cs="Times New Roman"/>
          <w:iCs/>
          <w:sz w:val="24"/>
          <w:szCs w:val="24"/>
        </w:rPr>
        <w:t xml:space="preserve"> and application</w:t>
      </w:r>
      <w:r w:rsidR="00B4528F" w:rsidRPr="00100EDC">
        <w:rPr>
          <w:rFonts w:ascii="Times New Roman" w:hAnsi="Times New Roman" w:cs="Times New Roman"/>
          <w:iCs/>
          <w:sz w:val="24"/>
          <w:szCs w:val="24"/>
        </w:rPr>
        <w:t>.</w:t>
      </w:r>
      <w:r w:rsidR="00211308" w:rsidRPr="00100EDC">
        <w:rPr>
          <w:rFonts w:ascii="Times New Roman" w:hAnsi="Times New Roman" w:cs="Times New Roman"/>
          <w:iCs/>
          <w:sz w:val="24"/>
          <w:szCs w:val="24"/>
        </w:rPr>
        <w:t xml:space="preserve"> </w:t>
      </w:r>
      <w:r w:rsidR="00F13856" w:rsidRPr="00100EDC">
        <w:rPr>
          <w:rFonts w:ascii="Times New Roman" w:hAnsi="Times New Roman" w:cs="Times New Roman"/>
          <w:iCs/>
          <w:sz w:val="24"/>
          <w:szCs w:val="24"/>
        </w:rPr>
        <w:t>Th</w:t>
      </w:r>
      <w:r w:rsidR="003702F4" w:rsidRPr="00100EDC">
        <w:rPr>
          <w:rFonts w:ascii="Times New Roman" w:hAnsi="Times New Roman" w:cs="Times New Roman"/>
          <w:iCs/>
          <w:sz w:val="24"/>
          <w:szCs w:val="24"/>
        </w:rPr>
        <w:t xml:space="preserve">erefore, </w:t>
      </w:r>
      <w:r w:rsidR="00F13856" w:rsidRPr="00100EDC">
        <w:rPr>
          <w:rFonts w:ascii="Times New Roman" w:hAnsi="Times New Roman" w:cs="Times New Roman"/>
          <w:iCs/>
          <w:sz w:val="24"/>
          <w:szCs w:val="24"/>
        </w:rPr>
        <w:t xml:space="preserve">it is </w:t>
      </w:r>
      <w:r w:rsidR="003702F4" w:rsidRPr="00100EDC">
        <w:rPr>
          <w:rFonts w:ascii="Times New Roman" w:hAnsi="Times New Roman" w:cs="Times New Roman"/>
          <w:iCs/>
          <w:sz w:val="24"/>
          <w:szCs w:val="24"/>
        </w:rPr>
        <w:t>preferable</w:t>
      </w:r>
      <w:r w:rsidR="00F13856" w:rsidRPr="00100EDC">
        <w:rPr>
          <w:rFonts w:ascii="Times New Roman" w:hAnsi="Times New Roman" w:cs="Times New Roman"/>
          <w:iCs/>
          <w:sz w:val="24"/>
          <w:szCs w:val="24"/>
        </w:rPr>
        <w:t xml:space="preserve"> to develop </w:t>
      </w:r>
      <w:r w:rsidR="002F3D94" w:rsidRPr="00100EDC">
        <w:rPr>
          <w:rFonts w:ascii="Times New Roman" w:hAnsi="Times New Roman" w:cs="Times New Roman"/>
          <w:iCs/>
          <w:sz w:val="24"/>
          <w:szCs w:val="24"/>
        </w:rPr>
        <w:t xml:space="preserve">integrative </w:t>
      </w:r>
      <w:r w:rsidR="00F13856" w:rsidRPr="00100EDC">
        <w:rPr>
          <w:rFonts w:ascii="Times New Roman" w:hAnsi="Times New Roman" w:cs="Times New Roman"/>
          <w:iCs/>
          <w:sz w:val="24"/>
          <w:szCs w:val="24"/>
        </w:rPr>
        <w:t>“end-to-end” model</w:t>
      </w:r>
      <w:r w:rsidR="003702F4" w:rsidRPr="00100EDC">
        <w:rPr>
          <w:rFonts w:ascii="Times New Roman" w:hAnsi="Times New Roman" w:cs="Times New Roman"/>
          <w:iCs/>
          <w:sz w:val="24"/>
          <w:szCs w:val="24"/>
        </w:rPr>
        <w:t>s</w:t>
      </w:r>
      <w:r w:rsidR="00F13856" w:rsidRPr="00100EDC">
        <w:rPr>
          <w:rFonts w:ascii="Times New Roman" w:hAnsi="Times New Roman" w:cs="Times New Roman"/>
          <w:iCs/>
          <w:sz w:val="24"/>
          <w:szCs w:val="24"/>
        </w:rPr>
        <w:t>.</w:t>
      </w:r>
      <w:r w:rsidR="00D917E6" w:rsidRPr="00100EDC">
        <w:rPr>
          <w:rFonts w:ascii="Times New Roman" w:hAnsi="Times New Roman" w:cs="Times New Roman"/>
          <w:iCs/>
          <w:sz w:val="24"/>
          <w:szCs w:val="24"/>
        </w:rPr>
        <w:t xml:space="preserve"> </w:t>
      </w:r>
      <w:r w:rsidR="003A4F0E" w:rsidRPr="00100EDC">
        <w:rPr>
          <w:rFonts w:ascii="Times New Roman" w:hAnsi="Times New Roman" w:cs="Times New Roman"/>
          <w:iCs/>
          <w:sz w:val="24"/>
          <w:szCs w:val="24"/>
        </w:rPr>
        <w:t>“</w:t>
      </w:r>
      <w:r w:rsidR="00663B54" w:rsidRPr="00100EDC">
        <w:rPr>
          <w:rFonts w:ascii="Times New Roman" w:hAnsi="Times New Roman" w:cs="Times New Roman"/>
          <w:iCs/>
          <w:sz w:val="24"/>
          <w:szCs w:val="24"/>
        </w:rPr>
        <w:t>End-to-end</w:t>
      </w:r>
      <w:r w:rsidR="003A4F0E" w:rsidRPr="00100EDC">
        <w:rPr>
          <w:rFonts w:ascii="Times New Roman" w:hAnsi="Times New Roman" w:cs="Times New Roman"/>
          <w:iCs/>
          <w:sz w:val="24"/>
          <w:szCs w:val="24"/>
        </w:rPr>
        <w:t>”</w:t>
      </w:r>
      <w:r w:rsidR="00663B54" w:rsidRPr="00100EDC">
        <w:rPr>
          <w:rFonts w:ascii="Times New Roman" w:hAnsi="Times New Roman" w:cs="Times New Roman"/>
          <w:iCs/>
          <w:sz w:val="24"/>
          <w:szCs w:val="24"/>
        </w:rPr>
        <w:t xml:space="preserve"> </w:t>
      </w:r>
      <w:bookmarkStart w:id="12" w:name="_Hlk178764562"/>
      <w:r w:rsidR="00663B54" w:rsidRPr="00100EDC">
        <w:rPr>
          <w:rFonts w:ascii="Times New Roman" w:hAnsi="Times New Roman" w:cs="Times New Roman"/>
          <w:iCs/>
          <w:sz w:val="24"/>
          <w:szCs w:val="24"/>
        </w:rPr>
        <w:t>refers to</w:t>
      </w:r>
      <w:bookmarkEnd w:id="12"/>
      <w:r w:rsidR="00663B54" w:rsidRPr="00100EDC">
        <w:rPr>
          <w:rFonts w:ascii="Times New Roman" w:hAnsi="Times New Roman" w:cs="Times New Roman"/>
          <w:iCs/>
          <w:sz w:val="24"/>
          <w:szCs w:val="24"/>
        </w:rPr>
        <w:t xml:space="preserve"> training a single model to perform a task from raw input to final output, without any intermediate steps or feature engineering.</w:t>
      </w:r>
      <w:r w:rsidR="00781B27" w:rsidRPr="00100EDC">
        <w:rPr>
          <w:rFonts w:ascii="Times New Roman" w:hAnsi="Times New Roman" w:cs="Times New Roman"/>
          <w:iCs/>
          <w:sz w:val="24"/>
          <w:szCs w:val="24"/>
          <w:vertAlign w:val="superscript"/>
        </w:rPr>
        <w:t>10</w:t>
      </w:r>
      <w:r w:rsidR="00D917E6" w:rsidRPr="00100EDC">
        <w:rPr>
          <w:rFonts w:ascii="Times New Roman" w:hAnsi="Times New Roman" w:cs="Times New Roman"/>
          <w:iCs/>
          <w:sz w:val="24"/>
          <w:szCs w:val="24"/>
        </w:rPr>
        <w:t xml:space="preserve"> </w:t>
      </w:r>
    </w:p>
    <w:p w14:paraId="12ADF405" w14:textId="1D724515" w:rsidR="00CE66DF" w:rsidRPr="00100EDC" w:rsidRDefault="00CE66DF" w:rsidP="00CE66DF">
      <w:pPr>
        <w:adjustRightInd w:val="0"/>
        <w:snapToGrid w:val="0"/>
        <w:spacing w:line="480" w:lineRule="auto"/>
        <w:ind w:firstLineChars="117" w:firstLine="281"/>
        <w:rPr>
          <w:rFonts w:ascii="Times New Roman" w:hAnsi="Times New Roman" w:cs="Times New Roman"/>
          <w:iCs/>
          <w:sz w:val="24"/>
          <w:szCs w:val="24"/>
        </w:rPr>
      </w:pPr>
      <w:r w:rsidRPr="00100EDC">
        <w:rPr>
          <w:rFonts w:ascii="Times New Roman" w:hAnsi="Times New Roman" w:cs="Times New Roman"/>
          <w:iCs/>
          <w:sz w:val="24"/>
          <w:szCs w:val="24"/>
        </w:rPr>
        <w:t>Machine learning (ML) may serve as an alternative method for predicting the solute parameters with high-throughput and high prediction accuracy.</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NE.Ref.{7BB95D8B-FFFB-4372-85DE-28D00F43F2D6}</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11</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Previous ML</w:t>
      </w:r>
      <w:r w:rsidRPr="00100EDC">
        <w:rPr>
          <w:rFonts w:ascii="Times New Roman" w:hAnsi="Times New Roman" w:cs="Times New Roman"/>
          <w:sz w:val="24"/>
          <w:szCs w:val="24"/>
        </w:rPr>
        <w:t xml:space="preserve"> models on the solute parameters rely on manually</w:t>
      </w:r>
      <w:r w:rsidR="00E31572"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selected molecular structural features, such as fragments, fingerprints, or descriptors, which are limited in their ability to fully characterize molecular structural information.</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NE.Ref.{5287630D-1833-4F13-8873-8763B51DB9CC}</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11,12</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Graph convolutional network (GCN) models</w:t>
      </w:r>
      <w:r w:rsidRPr="00100EDC">
        <w:rPr>
          <w:rFonts w:ascii="Times New Roman" w:hAnsi="Times New Roman" w:cs="Times New Roman"/>
          <w:iCs/>
          <w:sz w:val="24"/>
          <w:szCs w:val="24"/>
        </w:rPr>
        <w:t xml:space="preserve"> based on molecular graph</w:t>
      </w:r>
      <w:r w:rsidR="00C26BBD" w:rsidRPr="00100EDC">
        <w:rPr>
          <w:rFonts w:ascii="Times New Roman" w:hAnsi="Times New Roman" w:cs="Times New Roman"/>
          <w:iCs/>
          <w:sz w:val="24"/>
          <w:szCs w:val="24"/>
        </w:rPr>
        <w:t xml:space="preserve"> (MG)</w:t>
      </w:r>
      <w:r w:rsidRPr="00100EDC">
        <w:rPr>
          <w:rFonts w:ascii="Times New Roman" w:hAnsi="Times New Roman" w:cs="Times New Roman"/>
          <w:iCs/>
          <w:sz w:val="24"/>
          <w:szCs w:val="24"/>
        </w:rPr>
        <w:t xml:space="preserve"> representation using atoms as nodes and bonds as edges, can automatically learn informative molecular features without manual intervention.</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NE.Ref.{670DD3F3-07B5-438B-8BC2-8FEB2476A5A2}</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13,14</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w:t>
      </w:r>
      <w:r w:rsidRPr="00100EDC">
        <w:rPr>
          <w:rFonts w:ascii="Times New Roman" w:hAnsi="Times New Roman" w:cs="Times New Roman"/>
          <w:sz w:val="24"/>
          <w:szCs w:val="24"/>
        </w:rPr>
        <w:t>Ulrich and Ebert</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NE.Ref.{94AD1797-4916-4C9F-9ACC-56303038F32D}</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developed GCN</w:t>
      </w:r>
      <w:r w:rsidRPr="00100EDC">
        <w:rPr>
          <w:rFonts w:ascii="Times New Roman" w:hAnsi="Times New Roman" w:cs="Times New Roman"/>
          <w:iCs/>
          <w:sz w:val="24"/>
          <w:szCs w:val="24"/>
        </w:rPr>
        <w:t xml:space="preserve"> </w:t>
      </w:r>
      <w:r w:rsidRPr="00100EDC">
        <w:rPr>
          <w:rFonts w:ascii="Times New Roman" w:hAnsi="Times New Roman" w:cs="Times New Roman"/>
          <w:sz w:val="24"/>
          <w:szCs w:val="24"/>
        </w:rPr>
        <w:t xml:space="preserve">models to predict the </w:t>
      </w:r>
      <w:r w:rsidRPr="00100EDC">
        <w:rPr>
          <w:rFonts w:ascii="Times New Roman" w:hAnsi="Times New Roman" w:cs="Times New Roman"/>
          <w:iCs/>
          <w:sz w:val="24"/>
          <w:szCs w:val="24"/>
        </w:rPr>
        <w:t>solute parameters and achieved root mean squared error (</w:t>
      </w:r>
      <w:r w:rsidR="00E20ED9" w:rsidRPr="00100EDC">
        <w:rPr>
          <w:rFonts w:ascii="Times New Roman" w:hAnsi="Times New Roman" w:cs="Times New Roman"/>
          <w:i/>
          <w:sz w:val="24"/>
          <w:szCs w:val="24"/>
        </w:rPr>
        <w:t>E</w:t>
      </w:r>
      <w:r w:rsidRPr="00100EDC">
        <w:rPr>
          <w:rFonts w:ascii="Times New Roman" w:hAnsi="Times New Roman" w:cs="Times New Roman"/>
          <w:iCs/>
          <w:sz w:val="24"/>
          <w:szCs w:val="24"/>
          <w:vertAlign w:val="subscript"/>
        </w:rPr>
        <w:t>RMS</w:t>
      </w:r>
      <w:r w:rsidRPr="00100EDC">
        <w:rPr>
          <w:rFonts w:ascii="Times New Roman" w:hAnsi="Times New Roman" w:cs="Times New Roman"/>
          <w:iCs/>
          <w:sz w:val="24"/>
          <w:szCs w:val="24"/>
        </w:rPr>
        <w:t xml:space="preserve">) of 0.12 ~ 0.46 on a validation set of about 600 </w:t>
      </w:r>
      <w:r w:rsidR="008C0F2A" w:rsidRPr="00100EDC">
        <w:rPr>
          <w:rFonts w:ascii="Times New Roman" w:hAnsi="Times New Roman" w:cs="Times New Roman"/>
          <w:iCs/>
          <w:sz w:val="24"/>
          <w:szCs w:val="24"/>
        </w:rPr>
        <w:t>compound</w:t>
      </w:r>
      <w:r w:rsidRPr="00100EDC">
        <w:rPr>
          <w:rFonts w:ascii="Times New Roman" w:hAnsi="Times New Roman" w:cs="Times New Roman"/>
          <w:iCs/>
          <w:sz w:val="24"/>
          <w:szCs w:val="24"/>
        </w:rPr>
        <w:t>s.</w:t>
      </w:r>
    </w:p>
    <w:p w14:paraId="7A9AAF28" w14:textId="3474408D" w:rsidR="006F66C8" w:rsidRPr="00100EDC" w:rsidRDefault="006F66C8" w:rsidP="006F66C8">
      <w:pPr>
        <w:adjustRightInd w:val="0"/>
        <w:snapToGrid w:val="0"/>
        <w:spacing w:line="480" w:lineRule="auto"/>
        <w:ind w:firstLineChars="118" w:firstLine="283"/>
        <w:rPr>
          <w:rFonts w:ascii="Times New Roman" w:hAnsi="Times New Roman" w:cs="Times New Roman"/>
          <w:iCs/>
          <w:sz w:val="24"/>
          <w:szCs w:val="24"/>
        </w:rPr>
      </w:pPr>
      <w:r w:rsidRPr="00100EDC">
        <w:rPr>
          <w:rFonts w:ascii="Times New Roman" w:hAnsi="Times New Roman" w:cs="Times New Roman"/>
          <w:iCs/>
          <w:sz w:val="24"/>
          <w:szCs w:val="24"/>
        </w:rPr>
        <w:t xml:space="preserve">However, in the previous </w:t>
      </w:r>
      <w:r w:rsidR="000A59D0" w:rsidRPr="00100EDC">
        <w:rPr>
          <w:rFonts w:ascii="Times New Roman" w:hAnsi="Times New Roman" w:cs="Times New Roman"/>
          <w:iCs/>
          <w:sz w:val="24"/>
          <w:szCs w:val="24"/>
        </w:rPr>
        <w:t>MG</w:t>
      </w:r>
      <w:r w:rsidRPr="00100EDC">
        <w:rPr>
          <w:rFonts w:ascii="Times New Roman" w:hAnsi="Times New Roman" w:cs="Times New Roman"/>
          <w:iCs/>
          <w:sz w:val="24"/>
          <w:szCs w:val="24"/>
        </w:rPr>
        <w:t xml:space="preserve">-based chemical property prediction models, hydrogen atoms and the bonds connected to the hydrogen atoms (referred to as Q−H </w:t>
      </w:r>
      <w:bookmarkStart w:id="13" w:name="_Hlk163680899"/>
      <w:r w:rsidRPr="00100EDC">
        <w:rPr>
          <w:rFonts w:ascii="Times New Roman" w:hAnsi="Times New Roman" w:cs="Times New Roman"/>
          <w:iCs/>
          <w:sz w:val="24"/>
          <w:szCs w:val="24"/>
        </w:rPr>
        <w:t>covalent</w:t>
      </w:r>
      <w:bookmarkEnd w:id="13"/>
      <w:r w:rsidRPr="00100EDC">
        <w:rPr>
          <w:rFonts w:ascii="Times New Roman" w:hAnsi="Times New Roman" w:cs="Times New Roman"/>
          <w:iCs/>
          <w:sz w:val="24"/>
          <w:szCs w:val="24"/>
        </w:rPr>
        <w:t xml:space="preserve"> bonds, where Q represents a non-hydrogen atom) were typically ignored.</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NE.Ref.{51472644-1C69-4C3F-A2B6-0A013FD90878}</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16,17</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It is known that the hydrogen atoms and Q−H </w:t>
      </w:r>
      <w:r w:rsidR="007301A3" w:rsidRPr="00100EDC">
        <w:rPr>
          <w:rFonts w:ascii="Times New Roman" w:hAnsi="Times New Roman" w:cs="Times New Roman"/>
          <w:iCs/>
          <w:sz w:val="24"/>
          <w:szCs w:val="24"/>
        </w:rPr>
        <w:t xml:space="preserve">covalent </w:t>
      </w:r>
      <w:r w:rsidRPr="00100EDC">
        <w:rPr>
          <w:rFonts w:ascii="Times New Roman" w:hAnsi="Times New Roman" w:cs="Times New Roman"/>
          <w:iCs/>
          <w:sz w:val="24"/>
          <w:szCs w:val="24"/>
        </w:rPr>
        <w:t>bonds can significantly impact the stereochemistry, stability, and reactivity of molecules.</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NE.Ref.{F5D3EE9C-A67D-428C-8A5B-B4EEF79C98D3}</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18</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w:t>
      </w:r>
      <w:r w:rsidR="00DD11A0" w:rsidRPr="00100EDC">
        <w:rPr>
          <w:rFonts w:ascii="Times New Roman" w:hAnsi="Times New Roman" w:cs="Times New Roman"/>
          <w:iCs/>
          <w:sz w:val="24"/>
          <w:szCs w:val="24"/>
        </w:rPr>
        <w:t xml:space="preserve">The Q−H </w:t>
      </w:r>
      <w:r w:rsidR="007301A3" w:rsidRPr="00100EDC">
        <w:rPr>
          <w:rFonts w:ascii="Times New Roman" w:hAnsi="Times New Roman" w:cs="Times New Roman"/>
          <w:iCs/>
          <w:sz w:val="24"/>
          <w:szCs w:val="24"/>
        </w:rPr>
        <w:t xml:space="preserve">covalent </w:t>
      </w:r>
      <w:r w:rsidR="00DD11A0" w:rsidRPr="00100EDC">
        <w:rPr>
          <w:rFonts w:ascii="Times New Roman" w:hAnsi="Times New Roman" w:cs="Times New Roman"/>
          <w:iCs/>
          <w:sz w:val="24"/>
          <w:szCs w:val="24"/>
        </w:rPr>
        <w:t>bonds</w:t>
      </w:r>
      <w:r w:rsidRPr="00100EDC">
        <w:rPr>
          <w:rFonts w:ascii="Times New Roman" w:hAnsi="Times New Roman" w:cs="Times New Roman"/>
          <w:iCs/>
          <w:sz w:val="24"/>
          <w:szCs w:val="24"/>
        </w:rPr>
        <w:t xml:space="preserve"> also play a crucial role in determining the overall properties of a molecule, including its acidity, electrophilicity, and hydrophobicity.</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NE.Ref.{8A376B0B-9038-4D3E-8BA8-A6427127B66B}</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19</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w:t>
      </w:r>
      <w:r w:rsidR="00DD11A0" w:rsidRPr="00100EDC">
        <w:rPr>
          <w:rFonts w:ascii="Times New Roman" w:hAnsi="Times New Roman" w:cs="Times New Roman"/>
          <w:iCs/>
          <w:sz w:val="24"/>
          <w:szCs w:val="24"/>
        </w:rPr>
        <w:t xml:space="preserve">Neglecting the hydrogen atoms in the </w:t>
      </w:r>
      <w:r w:rsidR="000A59D0" w:rsidRPr="00100EDC">
        <w:rPr>
          <w:rFonts w:ascii="Times New Roman" w:hAnsi="Times New Roman" w:cs="Times New Roman"/>
          <w:iCs/>
          <w:sz w:val="24"/>
          <w:szCs w:val="24"/>
        </w:rPr>
        <w:t>MG</w:t>
      </w:r>
      <w:r w:rsidR="00DD11A0" w:rsidRPr="00100EDC">
        <w:rPr>
          <w:rFonts w:ascii="Times New Roman" w:hAnsi="Times New Roman" w:cs="Times New Roman"/>
          <w:iCs/>
          <w:sz w:val="24"/>
          <w:szCs w:val="24"/>
        </w:rPr>
        <w:t>s can lead to some molecules</w:t>
      </w:r>
      <w:r w:rsidR="00EB2AD6" w:rsidRPr="00100EDC">
        <w:t xml:space="preserve"> </w:t>
      </w:r>
      <w:r w:rsidR="00EB2AD6" w:rsidRPr="00100EDC">
        <w:rPr>
          <w:rFonts w:ascii="Times New Roman" w:hAnsi="Times New Roman" w:cs="Times New Roman"/>
          <w:iCs/>
          <w:sz w:val="24"/>
          <w:szCs w:val="24"/>
        </w:rPr>
        <w:t>that are less distinguishable</w:t>
      </w:r>
      <w:r w:rsidR="00DD11A0" w:rsidRPr="00100EDC">
        <w:rPr>
          <w:rFonts w:ascii="Times New Roman" w:hAnsi="Times New Roman" w:cs="Times New Roman"/>
          <w:iCs/>
          <w:sz w:val="24"/>
          <w:szCs w:val="24"/>
        </w:rPr>
        <w:t>, such as benzene and hexane.</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NE.Ref.{72B4CD15-B5AA-436B-BBD2-295696BE721F}</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20</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Specially, GCN prediction of the </w:t>
      </w:r>
      <w:r w:rsidR="00AB69DC" w:rsidRPr="00100EDC">
        <w:rPr>
          <w:rFonts w:ascii="Times New Roman" w:hAnsi="Times New Roman" w:cs="Times New Roman" w:hint="eastAsia"/>
          <w:iCs/>
          <w:sz w:val="24"/>
          <w:szCs w:val="24"/>
        </w:rPr>
        <w:t xml:space="preserve">parameters </w:t>
      </w:r>
      <w:r w:rsidRPr="00100EDC">
        <w:rPr>
          <w:rFonts w:ascii="Times New Roman" w:hAnsi="Times New Roman" w:cs="Times New Roman"/>
          <w:i/>
          <w:iCs/>
          <w:sz w:val="24"/>
          <w:szCs w:val="24"/>
        </w:rPr>
        <w:t>A</w:t>
      </w:r>
      <w:r w:rsidRPr="00100EDC">
        <w:rPr>
          <w:rFonts w:ascii="Times New Roman" w:hAnsi="Times New Roman" w:cs="Times New Roman"/>
          <w:iCs/>
          <w:sz w:val="24"/>
          <w:szCs w:val="24"/>
        </w:rPr>
        <w:t xml:space="preserve"> and </w:t>
      </w:r>
      <w:r w:rsidRPr="00100EDC">
        <w:rPr>
          <w:rFonts w:ascii="Times New Roman" w:hAnsi="Times New Roman" w:cs="Times New Roman"/>
          <w:i/>
          <w:iCs/>
          <w:sz w:val="24"/>
          <w:szCs w:val="24"/>
        </w:rPr>
        <w:t>B</w:t>
      </w:r>
      <w:r w:rsidRPr="00100EDC">
        <w:rPr>
          <w:rFonts w:ascii="Times New Roman" w:hAnsi="Times New Roman" w:cs="Times New Roman"/>
          <w:iCs/>
          <w:sz w:val="24"/>
          <w:szCs w:val="24"/>
        </w:rPr>
        <w:t xml:space="preserve">, could be highly sensitive to the </w:t>
      </w:r>
      <w:r w:rsidR="000A59D0" w:rsidRPr="00100EDC">
        <w:rPr>
          <w:rFonts w:ascii="Times New Roman" w:hAnsi="Times New Roman" w:cs="Times New Roman"/>
          <w:iCs/>
          <w:sz w:val="24"/>
          <w:szCs w:val="24"/>
        </w:rPr>
        <w:t>MG</w:t>
      </w:r>
      <w:r w:rsidRPr="00100EDC">
        <w:rPr>
          <w:rFonts w:ascii="Times New Roman" w:hAnsi="Times New Roman" w:cs="Times New Roman"/>
          <w:iCs/>
          <w:sz w:val="24"/>
          <w:szCs w:val="24"/>
        </w:rPr>
        <w:t xml:space="preserve"> representation embedding hydrogen atoms and Q−H </w:t>
      </w:r>
      <w:r w:rsidR="007301A3" w:rsidRPr="00100EDC">
        <w:rPr>
          <w:rFonts w:ascii="Times New Roman" w:hAnsi="Times New Roman" w:cs="Times New Roman"/>
          <w:iCs/>
          <w:sz w:val="24"/>
          <w:szCs w:val="24"/>
        </w:rPr>
        <w:t xml:space="preserve">covalent </w:t>
      </w:r>
      <w:r w:rsidRPr="00100EDC">
        <w:rPr>
          <w:rFonts w:ascii="Times New Roman" w:hAnsi="Times New Roman" w:cs="Times New Roman"/>
          <w:iCs/>
          <w:sz w:val="24"/>
          <w:szCs w:val="24"/>
        </w:rPr>
        <w:t xml:space="preserve">bonds. Therefore, it is necessary to </w:t>
      </w:r>
      <w:bookmarkStart w:id="14" w:name="OLE_LINK2"/>
      <w:r w:rsidRPr="00100EDC">
        <w:rPr>
          <w:rFonts w:ascii="Times New Roman" w:hAnsi="Times New Roman" w:cs="Times New Roman"/>
          <w:iCs/>
          <w:sz w:val="24"/>
          <w:szCs w:val="24"/>
        </w:rPr>
        <w:t xml:space="preserve">consider hydrogen atoms in the construction of GCN models </w:t>
      </w:r>
      <w:bookmarkEnd w:id="14"/>
      <w:r w:rsidRPr="00100EDC">
        <w:rPr>
          <w:rFonts w:ascii="Times New Roman" w:hAnsi="Times New Roman" w:cs="Times New Roman"/>
          <w:iCs/>
          <w:sz w:val="24"/>
          <w:szCs w:val="24"/>
        </w:rPr>
        <w:t xml:space="preserve">for predicting </w:t>
      </w:r>
      <w:proofErr w:type="gramStart"/>
      <w:r w:rsidRPr="00100EDC">
        <w:rPr>
          <w:rFonts w:ascii="Times New Roman" w:hAnsi="Times New Roman" w:cs="Times New Roman"/>
          <w:iCs/>
          <w:sz w:val="24"/>
          <w:szCs w:val="24"/>
        </w:rPr>
        <w:t>the solute</w:t>
      </w:r>
      <w:proofErr w:type="gramEnd"/>
      <w:r w:rsidRPr="00100EDC">
        <w:rPr>
          <w:rFonts w:ascii="Times New Roman" w:hAnsi="Times New Roman" w:cs="Times New Roman"/>
          <w:iCs/>
          <w:sz w:val="24"/>
          <w:szCs w:val="24"/>
        </w:rPr>
        <w:t xml:space="preserve"> parameters.</w:t>
      </w:r>
    </w:p>
    <w:p w14:paraId="131E5A67" w14:textId="10171412" w:rsidR="00CE66DF" w:rsidRPr="00100EDC" w:rsidRDefault="00CE66DF" w:rsidP="00070851">
      <w:pPr>
        <w:adjustRightInd w:val="0"/>
        <w:snapToGrid w:val="0"/>
        <w:spacing w:line="480" w:lineRule="auto"/>
        <w:ind w:firstLineChars="118" w:firstLine="283"/>
        <w:rPr>
          <w:rFonts w:ascii="Times New Roman" w:hAnsi="Times New Roman" w:cs="Times New Roman"/>
          <w:iCs/>
          <w:sz w:val="24"/>
          <w:szCs w:val="24"/>
        </w:rPr>
      </w:pPr>
      <w:r w:rsidRPr="00100EDC">
        <w:rPr>
          <w:rFonts w:ascii="Times New Roman" w:hAnsi="Times New Roman" w:cs="Times New Roman"/>
          <w:iCs/>
          <w:sz w:val="24"/>
          <w:szCs w:val="24"/>
        </w:rPr>
        <w:t xml:space="preserve">As an extension of the conventional GCN, </w:t>
      </w:r>
      <w:r w:rsidR="00E31572" w:rsidRPr="00100EDC">
        <w:rPr>
          <w:rFonts w:ascii="Times New Roman" w:hAnsi="Times New Roman" w:cs="Times New Roman" w:hint="eastAsia"/>
          <w:iCs/>
          <w:sz w:val="24"/>
          <w:szCs w:val="24"/>
        </w:rPr>
        <w:t xml:space="preserve">the </w:t>
      </w:r>
      <w:r w:rsidRPr="00100EDC">
        <w:rPr>
          <w:rFonts w:ascii="Times New Roman" w:hAnsi="Times New Roman" w:cs="Times New Roman"/>
          <w:iCs/>
          <w:sz w:val="24"/>
          <w:szCs w:val="24"/>
        </w:rPr>
        <w:t xml:space="preserve">relational graph convolutional network (RGCN) was proved to perform better in predicting the toxicity of </w:t>
      </w:r>
      <w:r w:rsidR="008C0F2A" w:rsidRPr="00100EDC">
        <w:rPr>
          <w:rFonts w:ascii="Times New Roman" w:hAnsi="Times New Roman" w:cs="Times New Roman"/>
          <w:iCs/>
          <w:sz w:val="24"/>
          <w:szCs w:val="24"/>
        </w:rPr>
        <w:t>compound</w:t>
      </w:r>
      <w:r w:rsidRPr="00100EDC">
        <w:rPr>
          <w:rFonts w:ascii="Times New Roman" w:hAnsi="Times New Roman" w:cs="Times New Roman"/>
          <w:iCs/>
          <w:sz w:val="24"/>
          <w:szCs w:val="24"/>
        </w:rPr>
        <w:t xml:space="preserve">s than </w:t>
      </w:r>
      <w:r w:rsidR="00C26BBD" w:rsidRPr="00100EDC">
        <w:rPr>
          <w:rFonts w:ascii="Times New Roman" w:hAnsi="Times New Roman" w:cs="Times New Roman"/>
          <w:iCs/>
          <w:sz w:val="24"/>
          <w:szCs w:val="24"/>
        </w:rPr>
        <w:t xml:space="preserve">the </w:t>
      </w:r>
      <w:r w:rsidRPr="00100EDC">
        <w:rPr>
          <w:rFonts w:ascii="Times New Roman" w:hAnsi="Times New Roman" w:cs="Times New Roman"/>
          <w:iCs/>
          <w:sz w:val="24"/>
          <w:szCs w:val="24"/>
        </w:rPr>
        <w:t>GCN.</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NE.Ref.{A3635F08-50AB-4BD6-A28E-56AB255CCA37}</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w:t>
      </w:r>
      <w:bookmarkStart w:id="15" w:name="_Hlk178492330"/>
      <w:r w:rsidR="009D58EE" w:rsidRPr="00100EDC">
        <w:rPr>
          <w:rFonts w:ascii="Times New Roman" w:hAnsi="Times New Roman" w:cs="Times New Roman"/>
          <w:iCs/>
          <w:sz w:val="24"/>
          <w:szCs w:val="24"/>
        </w:rPr>
        <w:t>GCN is based on homogeneous graphs and regards all edges in the graph as the same type.</w:t>
      </w:r>
      <w:r w:rsidR="00672260" w:rsidRPr="00100EDC">
        <w:rPr>
          <w:rFonts w:ascii="Times New Roman" w:hAnsi="Times New Roman" w:cs="Times New Roman"/>
          <w:iCs/>
          <w:sz w:val="24"/>
          <w:szCs w:val="24"/>
        </w:rPr>
        <w:fldChar w:fldCharType="begin"/>
      </w:r>
      <w:r w:rsidR="00AB647D" w:rsidRPr="00100EDC">
        <w:rPr>
          <w:rFonts w:ascii="Times New Roman" w:hAnsi="Times New Roman" w:cs="Times New Roman"/>
          <w:iCs/>
          <w:sz w:val="24"/>
          <w:szCs w:val="24"/>
        </w:rPr>
        <w:instrText xml:space="preserve"> ADDIN NE.Ref.{2E5ED883-D08D-43F4-9310-9155898434E6}</w:instrText>
      </w:r>
      <w:r w:rsidR="00672260" w:rsidRPr="00100EDC">
        <w:rPr>
          <w:rFonts w:ascii="Times New Roman" w:hAnsi="Times New Roman" w:cs="Times New Roman"/>
          <w:iCs/>
          <w:sz w:val="24"/>
          <w:szCs w:val="24"/>
        </w:rPr>
        <w:fldChar w:fldCharType="separate"/>
      </w:r>
      <w:r w:rsidR="00672260" w:rsidRPr="00100EDC">
        <w:rPr>
          <w:rFonts w:ascii="Times New Roman" w:hAnsi="Times New Roman" w:cs="Times New Roman"/>
          <w:kern w:val="0"/>
          <w:sz w:val="24"/>
          <w:szCs w:val="24"/>
          <w:vertAlign w:val="superscript"/>
        </w:rPr>
        <w:t>16</w:t>
      </w:r>
      <w:r w:rsidR="00672260" w:rsidRPr="00100EDC">
        <w:rPr>
          <w:rFonts w:ascii="Times New Roman" w:hAnsi="Times New Roman" w:cs="Times New Roman"/>
          <w:iCs/>
          <w:sz w:val="24"/>
          <w:szCs w:val="24"/>
        </w:rPr>
        <w:fldChar w:fldCharType="end"/>
      </w:r>
      <w:r w:rsidR="009D58EE" w:rsidRPr="00100EDC">
        <w:rPr>
          <w:rFonts w:ascii="Times New Roman" w:hAnsi="Times New Roman" w:cs="Times New Roman"/>
          <w:iCs/>
          <w:sz w:val="24"/>
          <w:szCs w:val="24"/>
        </w:rPr>
        <w:t xml:space="preserve"> </w:t>
      </w:r>
      <w:r w:rsidR="00070851" w:rsidRPr="00100EDC">
        <w:rPr>
          <w:rFonts w:ascii="Times New Roman" w:hAnsi="Times New Roman" w:cs="Times New Roman"/>
          <w:iCs/>
          <w:kern w:val="0"/>
          <w:sz w:val="24"/>
          <w:szCs w:val="24"/>
        </w:rPr>
        <w:t>However, molecular graphs are heterogeneous in nature, with multiple types of edges, including single bonds, double bonds, and various atom pairs</w:t>
      </w:r>
      <w:r w:rsidR="009D58EE" w:rsidRPr="00100EDC">
        <w:rPr>
          <w:rFonts w:ascii="Times New Roman" w:hAnsi="Times New Roman" w:cs="Times New Roman"/>
          <w:iCs/>
          <w:sz w:val="24"/>
          <w:szCs w:val="24"/>
        </w:rPr>
        <w:t xml:space="preserve">. RGCN </w:t>
      </w:r>
      <w:r w:rsidR="00CE76FC" w:rsidRPr="00100EDC">
        <w:rPr>
          <w:rFonts w:ascii="Times New Roman" w:hAnsi="Times New Roman" w:cs="Times New Roman"/>
          <w:iCs/>
          <w:sz w:val="24"/>
          <w:szCs w:val="24"/>
        </w:rPr>
        <w:t xml:space="preserve">models </w:t>
      </w:r>
      <w:r w:rsidR="009D58EE" w:rsidRPr="00100EDC">
        <w:rPr>
          <w:rFonts w:ascii="Times New Roman" w:hAnsi="Times New Roman" w:cs="Times New Roman"/>
          <w:iCs/>
          <w:sz w:val="24"/>
          <w:szCs w:val="24"/>
        </w:rPr>
        <w:t>can handle heterogeneous graphs and update the hidden states based on different edge types, enriching molecular representations</w:t>
      </w:r>
      <w:r w:rsidRPr="00100EDC">
        <w:rPr>
          <w:rFonts w:ascii="Times New Roman" w:hAnsi="Times New Roman" w:cs="Times New Roman"/>
          <w:iCs/>
          <w:sz w:val="24"/>
          <w:szCs w:val="24"/>
        </w:rPr>
        <w:t>,</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NE.Ref.{D9B6922A-CEA9-40B1-B66D-C6207BDAE2CA}</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16,21</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w:t>
      </w:r>
      <w:r w:rsidR="00781B27" w:rsidRPr="00100EDC">
        <w:rPr>
          <w:rFonts w:ascii="Times New Roman" w:hAnsi="Times New Roman" w:cs="Times New Roman"/>
          <w:iCs/>
          <w:sz w:val="24"/>
          <w:szCs w:val="24"/>
        </w:rPr>
        <w:t>which may explain its better performance than GCN</w:t>
      </w:r>
      <w:r w:rsidR="00CE76FC" w:rsidRPr="00100EDC">
        <w:rPr>
          <w:rFonts w:ascii="Times New Roman" w:hAnsi="Times New Roman" w:cs="Times New Roman"/>
          <w:iCs/>
          <w:sz w:val="24"/>
          <w:szCs w:val="24"/>
        </w:rPr>
        <w:t xml:space="preserve"> models</w:t>
      </w:r>
      <w:r w:rsidR="00781B27" w:rsidRPr="00100EDC">
        <w:rPr>
          <w:rFonts w:ascii="Times New Roman" w:hAnsi="Times New Roman" w:cs="Times New Roman"/>
          <w:iCs/>
          <w:sz w:val="24"/>
          <w:szCs w:val="24"/>
        </w:rPr>
        <w:t>. RGCN has achieved good performance in screening carcinogenic chemicals and predicting</w:t>
      </w:r>
      <w:r w:rsidR="00070851" w:rsidRPr="00100EDC">
        <w:rPr>
          <w:rFonts w:ascii="Times New Roman" w:hAnsi="Times New Roman" w:cs="Times New Roman"/>
          <w:iCs/>
          <w:sz w:val="24"/>
          <w:szCs w:val="24"/>
        </w:rPr>
        <w:t xml:space="preserve"> 50% lethal concentration</w:t>
      </w:r>
      <w:r w:rsidR="003A4F0E" w:rsidRPr="00100EDC">
        <w:rPr>
          <w:rFonts w:ascii="Times New Roman" w:hAnsi="Times New Roman" w:cs="Times New Roman"/>
          <w:iCs/>
          <w:sz w:val="24"/>
          <w:szCs w:val="24"/>
        </w:rPr>
        <w:t>s</w:t>
      </w:r>
      <w:r w:rsidR="00070851" w:rsidRPr="00100EDC">
        <w:rPr>
          <w:rFonts w:ascii="Times New Roman" w:hAnsi="Times New Roman" w:cs="Times New Roman"/>
          <w:iCs/>
          <w:sz w:val="24"/>
          <w:szCs w:val="24"/>
        </w:rPr>
        <w:t xml:space="preserve"> </w:t>
      </w:r>
      <w:r w:rsidR="00070851" w:rsidRPr="00100EDC">
        <w:rPr>
          <w:rFonts w:ascii="Times New Roman" w:hAnsi="Times New Roman" w:cs="Times New Roman" w:hint="eastAsia"/>
          <w:iCs/>
          <w:sz w:val="24"/>
          <w:szCs w:val="24"/>
        </w:rPr>
        <w:t xml:space="preserve">for </w:t>
      </w:r>
      <w:r w:rsidR="00781B27" w:rsidRPr="00100EDC">
        <w:rPr>
          <w:rFonts w:ascii="Times New Roman" w:hAnsi="Times New Roman" w:cs="Times New Roman"/>
          <w:i/>
          <w:iCs/>
          <w:sz w:val="24"/>
          <w:szCs w:val="24"/>
        </w:rPr>
        <w:t>Daphnia magna</w:t>
      </w:r>
      <w:r w:rsidR="00672260" w:rsidRPr="00100EDC">
        <w:rPr>
          <w:rFonts w:ascii="Times New Roman" w:hAnsi="Times New Roman" w:cs="Times New Roman"/>
          <w:iCs/>
          <w:sz w:val="24"/>
          <w:szCs w:val="24"/>
        </w:rPr>
        <w:t>.</w:t>
      </w:r>
      <w:r w:rsidR="00672260" w:rsidRPr="00100EDC">
        <w:rPr>
          <w:rFonts w:ascii="Times New Roman" w:hAnsi="Times New Roman" w:cs="Times New Roman"/>
          <w:iCs/>
          <w:sz w:val="24"/>
          <w:szCs w:val="24"/>
        </w:rPr>
        <w:fldChar w:fldCharType="begin"/>
      </w:r>
      <w:r w:rsidR="00AB647D" w:rsidRPr="00100EDC">
        <w:rPr>
          <w:rFonts w:ascii="Times New Roman" w:hAnsi="Times New Roman" w:cs="Times New Roman"/>
          <w:iCs/>
          <w:sz w:val="24"/>
          <w:szCs w:val="24"/>
        </w:rPr>
        <w:instrText xml:space="preserve"> ADDIN NE.Ref.{F774C42A-3509-4669-948C-D9A7A669D5B1}</w:instrText>
      </w:r>
      <w:r w:rsidR="00672260" w:rsidRPr="00100EDC">
        <w:rPr>
          <w:rFonts w:ascii="Times New Roman" w:hAnsi="Times New Roman" w:cs="Times New Roman"/>
          <w:iCs/>
          <w:sz w:val="24"/>
          <w:szCs w:val="24"/>
        </w:rPr>
        <w:fldChar w:fldCharType="separate"/>
      </w:r>
      <w:r w:rsidR="00672260" w:rsidRPr="00100EDC">
        <w:rPr>
          <w:rFonts w:ascii="Times New Roman" w:hAnsi="Times New Roman" w:cs="Times New Roman"/>
          <w:kern w:val="0"/>
          <w:sz w:val="24"/>
          <w:szCs w:val="24"/>
          <w:vertAlign w:val="superscript"/>
        </w:rPr>
        <w:t>16</w:t>
      </w:r>
      <w:r w:rsidR="00672260" w:rsidRPr="00100EDC">
        <w:rPr>
          <w:rFonts w:ascii="Times New Roman" w:hAnsi="Times New Roman" w:cs="Times New Roman"/>
          <w:iCs/>
          <w:sz w:val="24"/>
          <w:szCs w:val="24"/>
        </w:rPr>
        <w:fldChar w:fldCharType="end"/>
      </w:r>
      <w:bookmarkEnd w:id="15"/>
      <w:r w:rsidR="00672260" w:rsidRPr="00100EDC">
        <w:rPr>
          <w:rFonts w:ascii="Times New Roman" w:hAnsi="Times New Roman" w:cs="Times New Roman"/>
          <w:iCs/>
          <w:sz w:val="24"/>
          <w:szCs w:val="24"/>
        </w:rPr>
        <w:t xml:space="preserve"> </w:t>
      </w:r>
      <w:r w:rsidRPr="00100EDC">
        <w:rPr>
          <w:rFonts w:ascii="Times New Roman" w:hAnsi="Times New Roman" w:cs="Times New Roman"/>
          <w:sz w:val="24"/>
          <w:szCs w:val="24"/>
        </w:rPr>
        <w:t>It deserves investigation whether RGCN exhibits good performance in predicting the solute parameters.</w:t>
      </w:r>
    </w:p>
    <w:bookmarkEnd w:id="7"/>
    <w:bookmarkEnd w:id="8"/>
    <w:bookmarkEnd w:id="9"/>
    <w:p w14:paraId="3349E066" w14:textId="3666FB96" w:rsidR="00CE66DF" w:rsidRPr="00100EDC" w:rsidRDefault="00CE66DF" w:rsidP="00CE66DF">
      <w:pPr>
        <w:tabs>
          <w:tab w:val="left" w:pos="426"/>
        </w:tabs>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It would be better for ML models to have interpretability. To enhance </w:t>
      </w:r>
      <w:r w:rsidR="00E31572" w:rsidRPr="00100EDC">
        <w:rPr>
          <w:rFonts w:ascii="Times New Roman" w:hAnsi="Times New Roman" w:cs="Times New Roman" w:hint="eastAsia"/>
          <w:sz w:val="24"/>
          <w:szCs w:val="24"/>
        </w:rPr>
        <w:t xml:space="preserve">the </w:t>
      </w:r>
      <w:r w:rsidRPr="00100EDC">
        <w:rPr>
          <w:rFonts w:ascii="Times New Roman" w:hAnsi="Times New Roman" w:cs="Times New Roman"/>
          <w:sz w:val="24"/>
          <w:szCs w:val="24"/>
        </w:rPr>
        <w:t>interpretability of RGCN models,</w:t>
      </w:r>
      <w:r w:rsidR="00C26BBD" w:rsidRPr="00100EDC">
        <w:rPr>
          <w:rFonts w:ascii="Times New Roman" w:hAnsi="Times New Roman" w:cs="Times New Roman"/>
          <w:sz w:val="24"/>
          <w:szCs w:val="24"/>
        </w:rPr>
        <w:t xml:space="preserve"> an</w:t>
      </w:r>
      <w:r w:rsidRPr="00100EDC">
        <w:rPr>
          <w:rFonts w:ascii="Times New Roman" w:hAnsi="Times New Roman" w:cs="Times New Roman"/>
          <w:sz w:val="24"/>
          <w:szCs w:val="24"/>
        </w:rPr>
        <w:t xml:space="preserve"> attention </w:t>
      </w:r>
      <w:r w:rsidR="001E6C4A" w:rsidRPr="00100EDC">
        <w:rPr>
          <w:rFonts w:ascii="Times New Roman" w:hAnsi="Times New Roman" w:cs="Times New Roman"/>
          <w:sz w:val="24"/>
          <w:szCs w:val="24"/>
        </w:rPr>
        <w:t xml:space="preserve">mechanism was </w:t>
      </w:r>
      <w:r w:rsidRPr="00100EDC">
        <w:rPr>
          <w:rFonts w:ascii="Times New Roman" w:hAnsi="Times New Roman" w:cs="Times New Roman"/>
          <w:sz w:val="24"/>
          <w:szCs w:val="24"/>
        </w:rPr>
        <w:t>incorporated by assigning different attention weights to different atoms, thereby generating customized features for each prediction task.</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NE.Ref.{64AF15B5-51A0-4AF3-9B6C-982D5A35E1DB}</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16</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 attention weights allow models to automatically identify the most informative features.</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NE.Ref.{079BF2A8-DD7D-4A6E-99A4-EC50C7879DAA}</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22</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w:t>
      </w:r>
      <w:r w:rsidR="00BC6EEA" w:rsidRPr="00100EDC">
        <w:rPr>
          <w:rFonts w:ascii="Times New Roman" w:hAnsi="Times New Roman" w:cs="Times New Roman"/>
          <w:sz w:val="24"/>
          <w:szCs w:val="24"/>
        </w:rPr>
        <w:t xml:space="preserve">For example, </w:t>
      </w:r>
      <w:r w:rsidR="001706FB" w:rsidRPr="00100EDC">
        <w:rPr>
          <w:rFonts w:ascii="Times New Roman" w:hAnsi="Times New Roman" w:cs="Times New Roman"/>
          <w:sz w:val="24"/>
          <w:szCs w:val="24"/>
        </w:rPr>
        <w:t>g</w:t>
      </w:r>
      <w:r w:rsidR="00063802" w:rsidRPr="00100EDC">
        <w:rPr>
          <w:rFonts w:ascii="Times New Roman" w:hAnsi="Times New Roman" w:cs="Times New Roman"/>
          <w:sz w:val="24"/>
          <w:szCs w:val="24"/>
        </w:rPr>
        <w:t xml:space="preserve">raph attention network (GAT) </w:t>
      </w:r>
      <w:r w:rsidR="00E31572" w:rsidRPr="00100EDC">
        <w:rPr>
          <w:rFonts w:ascii="Times New Roman" w:hAnsi="Times New Roman" w:cs="Times New Roman" w:hint="eastAsia"/>
          <w:sz w:val="24"/>
          <w:szCs w:val="24"/>
        </w:rPr>
        <w:t>which</w:t>
      </w:r>
      <w:r w:rsidR="007B1DE8" w:rsidRPr="00100EDC">
        <w:rPr>
          <w:rFonts w:ascii="Times New Roman" w:hAnsi="Times New Roman" w:cs="Times New Roman"/>
          <w:sz w:val="24"/>
          <w:szCs w:val="24"/>
        </w:rPr>
        <w:t xml:space="preserve"> introduces the </w:t>
      </w:r>
      <w:r w:rsidR="00063802" w:rsidRPr="00100EDC">
        <w:rPr>
          <w:rFonts w:ascii="Times New Roman" w:hAnsi="Times New Roman" w:cs="Times New Roman"/>
          <w:sz w:val="24"/>
          <w:szCs w:val="24"/>
        </w:rPr>
        <w:t xml:space="preserve">attention mechanism </w:t>
      </w:r>
      <w:r w:rsidR="00BC6EEA" w:rsidRPr="00100EDC">
        <w:rPr>
          <w:rFonts w:ascii="Times New Roman" w:hAnsi="Times New Roman" w:cs="Times New Roman"/>
          <w:sz w:val="24"/>
          <w:szCs w:val="24"/>
        </w:rPr>
        <w:t xml:space="preserve">as a substitute for the statically normalized convolution used in the GCN, </w:t>
      </w:r>
      <w:r w:rsidR="00063802" w:rsidRPr="00100EDC">
        <w:rPr>
          <w:rFonts w:ascii="Times New Roman" w:hAnsi="Times New Roman" w:cs="Times New Roman"/>
          <w:sz w:val="24"/>
          <w:szCs w:val="24"/>
        </w:rPr>
        <w:t xml:space="preserve">has been successfully applied to identify </w:t>
      </w:r>
      <w:r w:rsidR="00BC6EEA" w:rsidRPr="00100EDC">
        <w:rPr>
          <w:rFonts w:ascii="Times New Roman" w:hAnsi="Times New Roman" w:cs="Times New Roman"/>
          <w:sz w:val="24"/>
          <w:szCs w:val="24"/>
        </w:rPr>
        <w:t>environmentally persistent, bio-accumulative, and toxic (PBT) chemicals</w:t>
      </w:r>
      <w:r w:rsidR="00063802" w:rsidRPr="00100EDC">
        <w:rPr>
          <w:rFonts w:ascii="Times New Roman" w:hAnsi="Times New Roman" w:cs="Times New Roman"/>
          <w:sz w:val="24"/>
          <w:szCs w:val="24"/>
        </w:rPr>
        <w:t>.</w:t>
      </w:r>
      <w:r w:rsidR="00CB6AC4"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NE.Ref.{679E44F1-E7CF-44E6-865B-7454540C286F}</w:instrText>
      </w:r>
      <w:r w:rsidR="00CB6AC4"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17</w:t>
      </w:r>
      <w:r w:rsidR="00CB6AC4"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Therefore, RGCN models with </w:t>
      </w:r>
      <w:r w:rsidR="00595A82" w:rsidRPr="00100EDC">
        <w:rPr>
          <w:rFonts w:ascii="Times New Roman" w:hAnsi="Times New Roman" w:cs="Times New Roman"/>
          <w:sz w:val="24"/>
          <w:szCs w:val="24"/>
        </w:rPr>
        <w:t xml:space="preserve">the </w:t>
      </w:r>
      <w:r w:rsidRPr="00100EDC">
        <w:rPr>
          <w:rFonts w:ascii="Times New Roman" w:hAnsi="Times New Roman" w:cs="Times New Roman"/>
          <w:sz w:val="24"/>
          <w:szCs w:val="24"/>
        </w:rPr>
        <w:t>attention mechanism should be developed to predict the solute parameters.</w:t>
      </w:r>
    </w:p>
    <w:p w14:paraId="1C03964E" w14:textId="63CF702A" w:rsidR="006F66C8" w:rsidRPr="00100EDC" w:rsidRDefault="006F66C8" w:rsidP="003D14E6">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Multi-task (MT) learning as a general learning paradigm has been shown to outperform single-task (ST) learning in many tasks including toxicity prediction.</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NE.Ref.{E77A3F11-3910-4A35-912A-7EB14FC340E4}</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16</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MT learning can utilize more data from different tasks than ST learning. With more data, MT learning can gain more robust and universal representations for multiple tasks, leading to better knowledge sharing among tasks, better performance of each task, and lower overfitting risk in each task.</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NE.Ref.{4823E7DA-CF2F-4637-86B6-A05D76F87533}</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23</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Therefore, MT models for predicting the solute parameters should be explored.</w:t>
      </w:r>
    </w:p>
    <w:p w14:paraId="50A9F298" w14:textId="36115F19" w:rsidR="006F66C8" w:rsidRPr="00100EDC" w:rsidRDefault="006F66C8" w:rsidP="001B00B5">
      <w:pPr>
        <w:adjustRightInd w:val="0"/>
        <w:snapToGrid w:val="0"/>
        <w:spacing w:line="480" w:lineRule="auto"/>
        <w:ind w:firstLineChars="100" w:firstLine="240"/>
        <w:rPr>
          <w:rFonts w:ascii="Times New Roman" w:hAnsi="Times New Roman" w:cs="Times New Roman"/>
          <w:bCs/>
          <w:sz w:val="24"/>
          <w:szCs w:val="24"/>
        </w:rPr>
      </w:pPr>
      <w:r w:rsidRPr="00100EDC">
        <w:rPr>
          <w:rFonts w:ascii="Times New Roman" w:hAnsi="Times New Roman" w:cs="Times New Roman"/>
          <w:sz w:val="24"/>
          <w:szCs w:val="24"/>
        </w:rPr>
        <w:t>This study developed a</w:t>
      </w:r>
      <w:r w:rsidR="00C26BBD" w:rsidRPr="00100EDC">
        <w:rPr>
          <w:rFonts w:ascii="Times New Roman" w:hAnsi="Times New Roman" w:cs="Times New Roman"/>
          <w:sz w:val="24"/>
          <w:szCs w:val="24"/>
        </w:rPr>
        <w:t>n</w:t>
      </w:r>
      <w:r w:rsidRPr="00100EDC">
        <w:rPr>
          <w:rFonts w:ascii="Times New Roman" w:hAnsi="Times New Roman" w:cs="Times New Roman"/>
          <w:sz w:val="24"/>
          <w:szCs w:val="24"/>
        </w:rPr>
        <w:t xml:space="preserve"> MT-RGCN </w:t>
      </w:r>
      <w:r w:rsidR="00EE4A55" w:rsidRPr="00100EDC">
        <w:rPr>
          <w:rFonts w:ascii="Times New Roman" w:hAnsi="Times New Roman" w:cs="Times New Roman"/>
          <w:sz w:val="24"/>
          <w:szCs w:val="24"/>
        </w:rPr>
        <w:t xml:space="preserve">architecture </w:t>
      </w:r>
      <w:r w:rsidRPr="00100EDC">
        <w:rPr>
          <w:rFonts w:ascii="Times New Roman" w:hAnsi="Times New Roman" w:cs="Times New Roman"/>
          <w:sz w:val="24"/>
          <w:szCs w:val="24"/>
        </w:rPr>
        <w:t>based on</w:t>
      </w:r>
      <w:r w:rsidR="00C26BBD" w:rsidRPr="00100EDC">
        <w:rPr>
          <w:rFonts w:ascii="Times New Roman" w:hAnsi="Times New Roman" w:cs="Times New Roman"/>
          <w:sz w:val="24"/>
          <w:szCs w:val="24"/>
        </w:rPr>
        <w:t xml:space="preserve"> </w:t>
      </w:r>
      <w:r w:rsidR="000A59D0" w:rsidRPr="00100EDC">
        <w:rPr>
          <w:rFonts w:ascii="Times New Roman" w:hAnsi="Times New Roman" w:cs="Times New Roman"/>
          <w:iCs/>
          <w:sz w:val="24"/>
          <w:szCs w:val="24"/>
        </w:rPr>
        <w:t>MG</w:t>
      </w:r>
      <w:r w:rsidRPr="00100EDC">
        <w:rPr>
          <w:rFonts w:ascii="Times New Roman" w:hAnsi="Times New Roman" w:cs="Times New Roman"/>
          <w:sz w:val="24"/>
          <w:szCs w:val="24"/>
        </w:rPr>
        <w:t>s with explicit hydrogen atoms</w:t>
      </w:r>
      <w:r w:rsidR="00E31572"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 xml:space="preserve">and with an attention layer to the network (hereinafter referred to as MT-RGAN-H). The </w:t>
      </w:r>
      <w:r w:rsidR="00704A0C" w:rsidRPr="00100EDC">
        <w:rPr>
          <w:rFonts w:ascii="Times New Roman" w:hAnsi="Times New Roman" w:cs="Times New Roman"/>
          <w:sz w:val="24"/>
          <w:szCs w:val="24"/>
        </w:rPr>
        <w:t xml:space="preserve">resulting </w:t>
      </w:r>
      <w:r w:rsidRPr="00100EDC">
        <w:rPr>
          <w:rFonts w:ascii="Times New Roman" w:hAnsi="Times New Roman" w:cs="Times New Roman"/>
          <w:sz w:val="24"/>
          <w:szCs w:val="24"/>
        </w:rPr>
        <w:t xml:space="preserve">MT-RGAN-H model </w:t>
      </w:r>
      <w:r w:rsidR="00C26BBD" w:rsidRPr="00100EDC">
        <w:rPr>
          <w:rFonts w:ascii="Times New Roman" w:hAnsi="Times New Roman" w:cs="Times New Roman"/>
          <w:sz w:val="24"/>
          <w:szCs w:val="24"/>
        </w:rPr>
        <w:t xml:space="preserve">was </w:t>
      </w:r>
      <w:r w:rsidRPr="00100EDC">
        <w:rPr>
          <w:rFonts w:ascii="Times New Roman" w:hAnsi="Times New Roman" w:cs="Times New Roman"/>
          <w:sz w:val="24"/>
          <w:szCs w:val="24"/>
        </w:rPr>
        <w:t xml:space="preserve">proved to </w:t>
      </w:r>
      <w:r w:rsidR="00DD11A0" w:rsidRPr="00100EDC">
        <w:rPr>
          <w:rFonts w:ascii="Times New Roman" w:hAnsi="Times New Roman" w:cs="Times New Roman"/>
          <w:sz w:val="24"/>
          <w:szCs w:val="24"/>
        </w:rPr>
        <w:t>out</w:t>
      </w:r>
      <w:r w:rsidRPr="00100EDC">
        <w:rPr>
          <w:rFonts w:ascii="Times New Roman" w:hAnsi="Times New Roman" w:cs="Times New Roman"/>
          <w:sz w:val="24"/>
          <w:szCs w:val="24"/>
        </w:rPr>
        <w:t>perform ST-ML models, ST-RGAN models, MT-RGAN</w:t>
      </w:r>
      <w:r w:rsidR="00551213" w:rsidRPr="00100EDC">
        <w:rPr>
          <w:rFonts w:ascii="Times New Roman" w:hAnsi="Times New Roman" w:cs="Times New Roman" w:hint="eastAsia"/>
          <w:sz w:val="24"/>
          <w:szCs w:val="24"/>
        </w:rPr>
        <w:t xml:space="preserve"> model,</w:t>
      </w:r>
      <w:r w:rsidRPr="00100EDC">
        <w:rPr>
          <w:rFonts w:ascii="Times New Roman" w:hAnsi="Times New Roman" w:cs="Times New Roman"/>
          <w:sz w:val="24"/>
          <w:szCs w:val="24"/>
        </w:rPr>
        <w:t xml:space="preserve"> and previous prediction models on the solute parameters. This study also defined the </w:t>
      </w:r>
      <w:r w:rsidR="00382977" w:rsidRPr="00100EDC">
        <w:rPr>
          <w:rFonts w:ascii="Times New Roman" w:hAnsi="Times New Roman" w:cs="Times New Roman"/>
          <w:sz w:val="24"/>
          <w:szCs w:val="24"/>
        </w:rPr>
        <w:t>applicability</w:t>
      </w:r>
      <w:r w:rsidRPr="00100EDC">
        <w:rPr>
          <w:rFonts w:ascii="Times New Roman" w:hAnsi="Times New Roman" w:cs="Times New Roman"/>
          <w:sz w:val="24"/>
          <w:szCs w:val="24"/>
        </w:rPr>
        <w:t xml:space="preserve"> domains (ADs) for the MT-RGAN-H model, since ADs are necessary for regulatory acceptance of prediction models.</w:t>
      </w:r>
      <w:r w:rsidR="00672260" w:rsidRPr="00100EDC">
        <w:rPr>
          <w:rFonts w:ascii="Times New Roman" w:hAnsi="Times New Roman" w:cs="Times New Roman"/>
          <w:sz w:val="24"/>
          <w:szCs w:val="24"/>
        </w:rPr>
        <w:fldChar w:fldCharType="begin"/>
      </w:r>
      <w:r w:rsidR="00AB647D" w:rsidRPr="00100EDC">
        <w:rPr>
          <w:rFonts w:ascii="Times New Roman" w:hAnsi="Times New Roman" w:cs="Times New Roman"/>
          <w:sz w:val="24"/>
          <w:szCs w:val="24"/>
        </w:rPr>
        <w:instrText xml:space="preserve"> ADDIN NE.Ref.{6429B0AC-0F04-4CE5-9B76-113E78323465}</w:instrText>
      </w:r>
      <w:r w:rsidR="00672260" w:rsidRPr="00100EDC">
        <w:rPr>
          <w:rFonts w:ascii="Times New Roman" w:hAnsi="Times New Roman" w:cs="Times New Roman"/>
          <w:sz w:val="24"/>
          <w:szCs w:val="24"/>
        </w:rPr>
        <w:fldChar w:fldCharType="separate"/>
      </w:r>
      <w:r w:rsidR="00672260" w:rsidRPr="00100EDC">
        <w:rPr>
          <w:rFonts w:ascii="Times New Roman" w:hAnsi="Times New Roman" w:cs="Times New Roman"/>
          <w:kern w:val="0"/>
          <w:sz w:val="24"/>
          <w:szCs w:val="24"/>
          <w:vertAlign w:val="superscript"/>
        </w:rPr>
        <w:t>17</w:t>
      </w:r>
      <w:r w:rsidR="00672260"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 solute parameters predicted by the MT-RGAN-H model were further employed to develop LSER</w:t>
      </w:r>
      <w:r w:rsidR="00E76CD4" w:rsidRPr="00100EDC">
        <w:rPr>
          <w:rFonts w:ascii="Times New Roman" w:hAnsi="Times New Roman" w:cs="Times New Roman" w:hint="eastAsia"/>
          <w:sz w:val="24"/>
          <w:szCs w:val="24"/>
        </w:rPr>
        <w:t xml:space="preserve"> model</w:t>
      </w:r>
      <w:r w:rsidRPr="00100EDC">
        <w:rPr>
          <w:rFonts w:ascii="Times New Roman" w:hAnsi="Times New Roman" w:cs="Times New Roman"/>
          <w:sz w:val="24"/>
          <w:szCs w:val="24"/>
        </w:rPr>
        <w:t xml:space="preserve">s for predicting selected physicochemical parameters characterizing environmental partition of </w:t>
      </w:r>
      <w:r w:rsidR="008D6235" w:rsidRPr="00100EDC">
        <w:rPr>
          <w:rFonts w:ascii="Times New Roman" w:hAnsi="Times New Roman" w:cs="Times New Roman"/>
          <w:sz w:val="24"/>
          <w:szCs w:val="24"/>
        </w:rPr>
        <w:t>compound</w:t>
      </w:r>
      <w:r w:rsidRPr="00100EDC">
        <w:rPr>
          <w:rFonts w:ascii="Times New Roman" w:hAnsi="Times New Roman" w:cs="Times New Roman"/>
          <w:sz w:val="24"/>
          <w:szCs w:val="24"/>
        </w:rPr>
        <w:t xml:space="preserve">s. </w:t>
      </w:r>
      <w:r w:rsidRPr="00100EDC">
        <w:rPr>
          <w:rFonts w:ascii="Times New Roman" w:hAnsi="Times New Roman" w:cs="Times New Roman"/>
          <w:bCs/>
          <w:sz w:val="24"/>
          <w:szCs w:val="24"/>
        </w:rPr>
        <w:t xml:space="preserve">The MT-RGAN-H model together with the LSER models may serve as versatile tools for high-throughput prediction of </w:t>
      </w:r>
      <w:r w:rsidR="000D3117" w:rsidRPr="00100EDC">
        <w:rPr>
          <w:rFonts w:ascii="Times New Roman" w:hAnsi="Times New Roman" w:cs="Times New Roman"/>
          <w:bCs/>
          <w:sz w:val="24"/>
          <w:szCs w:val="24"/>
        </w:rPr>
        <w:t xml:space="preserve">the </w:t>
      </w:r>
      <w:r w:rsidRPr="00100EDC">
        <w:rPr>
          <w:rFonts w:ascii="Times New Roman" w:hAnsi="Times New Roman" w:cs="Times New Roman"/>
          <w:bCs/>
          <w:sz w:val="24"/>
          <w:szCs w:val="24"/>
        </w:rPr>
        <w:t xml:space="preserve">environmental partition behavior of diverse organic </w:t>
      </w:r>
      <w:r w:rsidR="008D6235" w:rsidRPr="00100EDC">
        <w:rPr>
          <w:rFonts w:ascii="Times New Roman" w:hAnsi="Times New Roman" w:cs="Times New Roman"/>
          <w:bCs/>
          <w:sz w:val="24"/>
          <w:szCs w:val="24"/>
        </w:rPr>
        <w:t>compound</w:t>
      </w:r>
      <w:r w:rsidRPr="00100EDC">
        <w:rPr>
          <w:rFonts w:ascii="Times New Roman" w:hAnsi="Times New Roman" w:cs="Times New Roman"/>
          <w:bCs/>
          <w:sz w:val="24"/>
          <w:szCs w:val="24"/>
        </w:rPr>
        <w:t>s.</w:t>
      </w:r>
      <w:r w:rsidR="00CB1F26" w:rsidRPr="00100EDC">
        <w:rPr>
          <w:rFonts w:ascii="Times New Roman" w:hAnsi="Times New Roman" w:cs="Times New Roman"/>
          <w:bCs/>
          <w:sz w:val="24"/>
          <w:szCs w:val="24"/>
        </w:rPr>
        <w:t xml:space="preserve"> </w:t>
      </w:r>
    </w:p>
    <w:p w14:paraId="04F0D359" w14:textId="2F9CE09A" w:rsidR="00E45A4D" w:rsidRPr="00100EDC" w:rsidRDefault="006D686C" w:rsidP="00566EB8">
      <w:pPr>
        <w:pStyle w:val="a3"/>
        <w:numPr>
          <w:ilvl w:val="0"/>
          <w:numId w:val="4"/>
        </w:numPr>
        <w:adjustRightInd w:val="0"/>
        <w:snapToGrid w:val="0"/>
        <w:spacing w:line="480" w:lineRule="auto"/>
        <w:ind w:firstLineChars="0"/>
        <w:rPr>
          <w:rFonts w:ascii="Times New Roman" w:hAnsi="Times New Roman" w:cs="Times New Roman"/>
          <w:b/>
          <w:bCs/>
          <w:sz w:val="24"/>
          <w:szCs w:val="24"/>
        </w:rPr>
      </w:pPr>
      <w:r w:rsidRPr="00100EDC">
        <w:rPr>
          <w:rFonts w:ascii="Times New Roman" w:hAnsi="Times New Roman" w:cs="Times New Roman"/>
          <w:b/>
          <w:bCs/>
          <w:sz w:val="24"/>
          <w:szCs w:val="24"/>
        </w:rPr>
        <w:t>MATERIALS AND METHODS</w:t>
      </w:r>
    </w:p>
    <w:p w14:paraId="74114AF3" w14:textId="6F01F210" w:rsidR="006F66C8" w:rsidRPr="00100EDC" w:rsidRDefault="006F66C8" w:rsidP="00566EB8">
      <w:pPr>
        <w:pStyle w:val="a3"/>
        <w:numPr>
          <w:ilvl w:val="1"/>
          <w:numId w:val="4"/>
        </w:numPr>
        <w:adjustRightInd w:val="0"/>
        <w:snapToGrid w:val="0"/>
        <w:spacing w:line="480" w:lineRule="auto"/>
        <w:ind w:left="0" w:firstLineChars="0" w:firstLine="241"/>
        <w:rPr>
          <w:rFonts w:ascii="Times New Roman" w:hAnsi="Times New Roman" w:cs="Times New Roman"/>
          <w:sz w:val="24"/>
          <w:szCs w:val="24"/>
        </w:rPr>
      </w:pPr>
      <w:r w:rsidRPr="00100EDC">
        <w:rPr>
          <w:rFonts w:ascii="Times New Roman" w:hAnsi="Times New Roman" w:cs="Times New Roman"/>
          <w:b/>
          <w:bCs/>
          <w:iCs/>
          <w:sz w:val="24"/>
          <w:szCs w:val="24"/>
        </w:rPr>
        <w:t xml:space="preserve">Data Collection and Curation. </w:t>
      </w:r>
      <w:r w:rsidRPr="00100EDC">
        <w:rPr>
          <w:rFonts w:ascii="Times New Roman" w:hAnsi="Times New Roman" w:cs="Times New Roman"/>
          <w:iCs/>
          <w:sz w:val="24"/>
          <w:szCs w:val="24"/>
        </w:rPr>
        <w:t>Datasets consist</w:t>
      </w:r>
      <w:r w:rsidR="003A7576" w:rsidRPr="00100EDC">
        <w:rPr>
          <w:rFonts w:ascii="Times New Roman" w:hAnsi="Times New Roman" w:cs="Times New Roman"/>
          <w:iCs/>
          <w:sz w:val="24"/>
          <w:szCs w:val="24"/>
        </w:rPr>
        <w:t>ing</w:t>
      </w:r>
      <w:r w:rsidRPr="00100EDC">
        <w:rPr>
          <w:rFonts w:ascii="Times New Roman" w:hAnsi="Times New Roman" w:cs="Times New Roman"/>
          <w:iCs/>
          <w:sz w:val="24"/>
          <w:szCs w:val="24"/>
        </w:rPr>
        <w:t xml:space="preserve"> of 7974 </w:t>
      </w:r>
      <w:r w:rsidR="008D6235" w:rsidRPr="00100EDC">
        <w:rPr>
          <w:rFonts w:ascii="Times New Roman" w:hAnsi="Times New Roman" w:cs="Times New Roman"/>
          <w:iCs/>
          <w:sz w:val="24"/>
          <w:szCs w:val="24"/>
        </w:rPr>
        <w:t>compound</w:t>
      </w:r>
      <w:r w:rsidRPr="00100EDC">
        <w:rPr>
          <w:rFonts w:ascii="Times New Roman" w:hAnsi="Times New Roman" w:cs="Times New Roman"/>
          <w:iCs/>
          <w:sz w:val="24"/>
          <w:szCs w:val="24"/>
        </w:rPr>
        <w:t>s were retrieved from the UFZ-LSER Database.</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NE.Ref.{36A3808E-1E17-4980-8323-2864F6CB28FD}</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w:t>
      </w:r>
      <w:r w:rsidRPr="00100EDC">
        <w:rPr>
          <w:rFonts w:ascii="Times New Roman" w:hAnsi="Times New Roman" w:cs="Times New Roman"/>
          <w:iCs/>
          <w:sz w:val="24"/>
          <w:szCs w:val="24"/>
        </w:rPr>
        <w:fldChar w:fldCharType="end"/>
      </w:r>
      <w:r w:rsidRPr="00100EDC">
        <w:rPr>
          <w:rFonts w:ascii="Times New Roman" w:hAnsi="Times New Roman" w:cs="Times New Roman"/>
          <w:sz w:val="24"/>
          <w:szCs w:val="24"/>
        </w:rPr>
        <w:t xml:space="preserve"> The </w:t>
      </w:r>
      <w:r w:rsidRPr="00100EDC">
        <w:rPr>
          <w:rFonts w:ascii="Times New Roman" w:hAnsi="Times New Roman" w:cs="Times New Roman"/>
          <w:iCs/>
          <w:sz w:val="24"/>
          <w:szCs w:val="24"/>
        </w:rPr>
        <w:t xml:space="preserve">UFZ-LSER Database contains 3885 </w:t>
      </w:r>
      <w:r w:rsidR="008D6235" w:rsidRPr="00100EDC">
        <w:rPr>
          <w:rFonts w:ascii="Times New Roman" w:hAnsi="Times New Roman" w:cs="Times New Roman"/>
          <w:iCs/>
          <w:sz w:val="24"/>
          <w:szCs w:val="24"/>
        </w:rPr>
        <w:t>compound</w:t>
      </w:r>
      <w:r w:rsidRPr="00100EDC">
        <w:rPr>
          <w:rFonts w:ascii="Times New Roman" w:hAnsi="Times New Roman" w:cs="Times New Roman"/>
          <w:iCs/>
          <w:sz w:val="24"/>
          <w:szCs w:val="24"/>
        </w:rPr>
        <w:t xml:space="preserve">s for which the values of </w:t>
      </w:r>
      <w:r w:rsidRPr="00100EDC">
        <w:rPr>
          <w:rFonts w:ascii="Times New Roman" w:hAnsi="Times New Roman" w:cs="Times New Roman"/>
          <w:i/>
          <w:sz w:val="24"/>
          <w:szCs w:val="24"/>
        </w:rPr>
        <w:t>E</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S</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A</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B</w:t>
      </w:r>
      <w:r w:rsidR="00C26BBD" w:rsidRPr="00100EDC">
        <w:rPr>
          <w:rFonts w:ascii="Times New Roman" w:hAnsi="Times New Roman" w:cs="Times New Roman"/>
          <w:sz w:val="24"/>
          <w:szCs w:val="24"/>
        </w:rPr>
        <w:t>,</w:t>
      </w:r>
      <w:r w:rsidRPr="00100EDC">
        <w:rPr>
          <w:rFonts w:ascii="Times New Roman" w:hAnsi="Times New Roman" w:cs="Times New Roman"/>
          <w:i/>
          <w:iCs/>
          <w:sz w:val="24"/>
          <w:szCs w:val="24"/>
        </w:rPr>
        <w:t xml:space="preserve"> </w:t>
      </w:r>
      <w:r w:rsidRPr="00100EDC">
        <w:rPr>
          <w:rFonts w:ascii="Times New Roman" w:hAnsi="Times New Roman" w:cs="Times New Roman"/>
          <w:sz w:val="24"/>
          <w:szCs w:val="24"/>
        </w:rPr>
        <w:t xml:space="preserve">and </w:t>
      </w:r>
      <w:r w:rsidRPr="00100EDC">
        <w:rPr>
          <w:rFonts w:ascii="Times New Roman" w:hAnsi="Times New Roman" w:cs="Times New Roman"/>
          <w:i/>
          <w:sz w:val="24"/>
          <w:szCs w:val="24"/>
        </w:rPr>
        <w:t>L</w:t>
      </w:r>
      <w:r w:rsidRPr="00100EDC">
        <w:rPr>
          <w:rFonts w:ascii="Times New Roman" w:hAnsi="Times New Roman" w:cs="Times New Roman"/>
          <w:sz w:val="24"/>
          <w:szCs w:val="24"/>
        </w:rPr>
        <w:t xml:space="preserve"> were derived from different experimental studies reported in different literature. Another source of data in the UFZ-LSER </w:t>
      </w:r>
      <w:r w:rsidRPr="00100EDC">
        <w:rPr>
          <w:rFonts w:ascii="Times New Roman" w:hAnsi="Times New Roman" w:cs="Times New Roman"/>
          <w:iCs/>
          <w:sz w:val="24"/>
          <w:szCs w:val="24"/>
        </w:rPr>
        <w:t>Database was</w:t>
      </w:r>
      <w:r w:rsidRPr="00100EDC">
        <w:rPr>
          <w:rFonts w:ascii="Times New Roman" w:hAnsi="Times New Roman" w:cs="Times New Roman"/>
          <w:sz w:val="24"/>
          <w:szCs w:val="24"/>
        </w:rPr>
        <w:t xml:space="preserve"> the </w:t>
      </w:r>
      <w:proofErr w:type="spellStart"/>
      <w:r w:rsidRPr="00100EDC">
        <w:rPr>
          <w:rFonts w:ascii="Times New Roman" w:hAnsi="Times New Roman" w:cs="Times New Roman"/>
          <w:sz w:val="24"/>
          <w:szCs w:val="24"/>
        </w:rPr>
        <w:t>Absolv</w:t>
      </w:r>
      <w:proofErr w:type="spellEnd"/>
      <w:r w:rsidRPr="00100EDC">
        <w:rPr>
          <w:rFonts w:ascii="Times New Roman" w:hAnsi="Times New Roman" w:cs="Times New Roman"/>
          <w:sz w:val="24"/>
          <w:szCs w:val="24"/>
        </w:rPr>
        <w:t xml:space="preserve"> Database</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NE.Ref.{C0A3EBD4-A885-4CE0-9B34-0D1815508C66}</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9</w:t>
      </w:r>
      <w:r w:rsidRPr="00100EDC">
        <w:rPr>
          <w:rFonts w:ascii="Times New Roman" w:hAnsi="Times New Roman" w:cs="Times New Roman"/>
          <w:iCs/>
          <w:sz w:val="24"/>
          <w:szCs w:val="24"/>
        </w:rPr>
        <w:fldChar w:fldCharType="end"/>
      </w:r>
      <w:r w:rsidRPr="00100EDC">
        <w:rPr>
          <w:rFonts w:ascii="Times New Roman" w:hAnsi="Times New Roman" w:cs="Times New Roman"/>
          <w:sz w:val="24"/>
          <w:szCs w:val="24"/>
        </w:rPr>
        <w:t xml:space="preserve"> </w:t>
      </w:r>
      <w:r w:rsidR="000D3117" w:rsidRPr="00100EDC">
        <w:rPr>
          <w:rFonts w:ascii="Times New Roman" w:hAnsi="Times New Roman" w:cs="Times New Roman" w:hint="eastAsia"/>
          <w:sz w:val="24"/>
          <w:szCs w:val="24"/>
        </w:rPr>
        <w:t>which</w:t>
      </w:r>
      <w:r w:rsidRPr="00100EDC">
        <w:rPr>
          <w:rFonts w:ascii="Times New Roman" w:hAnsi="Times New Roman" w:cs="Times New Roman"/>
          <w:sz w:val="24"/>
          <w:szCs w:val="24"/>
        </w:rPr>
        <w:t xml:space="preserve"> comprises solute parameter values of </w:t>
      </w:r>
      <w:bookmarkStart w:id="16" w:name="OLE_LINK6"/>
      <w:bookmarkStart w:id="17" w:name="OLE_LINK7"/>
      <w:r w:rsidRPr="00100EDC">
        <w:rPr>
          <w:rFonts w:ascii="Times New Roman" w:hAnsi="Times New Roman" w:cs="Times New Roman"/>
          <w:sz w:val="24"/>
          <w:szCs w:val="24"/>
        </w:rPr>
        <w:t>7881</w:t>
      </w:r>
      <w:bookmarkEnd w:id="16"/>
      <w:bookmarkEnd w:id="17"/>
      <w:r w:rsidRPr="00100EDC">
        <w:rPr>
          <w:rFonts w:ascii="Times New Roman" w:hAnsi="Times New Roman" w:cs="Times New Roman"/>
          <w:sz w:val="24"/>
          <w:szCs w:val="24"/>
        </w:rPr>
        <w:t xml:space="preserve"> </w:t>
      </w:r>
      <w:r w:rsidR="008D6235" w:rsidRPr="00100EDC">
        <w:rPr>
          <w:rFonts w:ascii="Times New Roman" w:hAnsi="Times New Roman" w:cs="Times New Roman"/>
          <w:sz w:val="24"/>
          <w:szCs w:val="24"/>
        </w:rPr>
        <w:t>compound</w:t>
      </w:r>
      <w:r w:rsidRPr="00100EDC">
        <w:rPr>
          <w:rFonts w:ascii="Times New Roman" w:hAnsi="Times New Roman" w:cs="Times New Roman"/>
          <w:sz w:val="24"/>
          <w:szCs w:val="24"/>
        </w:rPr>
        <w:t xml:space="preserve">s, for which sources or methods to derive the solute parameters were not specified. </w:t>
      </w:r>
    </w:p>
    <w:p w14:paraId="56754EA7" w14:textId="5E81C0A1" w:rsidR="006F66C8" w:rsidRPr="00100EDC" w:rsidRDefault="006F66C8" w:rsidP="006F6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sz w:val="24"/>
          <w:szCs w:val="24"/>
        </w:rPr>
        <w:t>The data were preprocessed with Python 3.8</w:t>
      </w:r>
      <w:r w:rsidR="00DD11A0" w:rsidRPr="00100EDC">
        <w:rPr>
          <w:rFonts w:ascii="Times New Roman" w:hAnsi="Times New Roman" w:cs="Times New Roman"/>
          <w:sz w:val="24"/>
          <w:szCs w:val="24"/>
        </w:rPr>
        <w:t>.</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NE.Ref.{5A60E400-AA4E-426E-8BC5-F21D01370B43}</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24</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 simplified molecular input line entry system (SMILES) codes were converted into canonical SMILES codes and duplicate molecules were removed. The mixture and inorganic molecules were removed since they failed to be converted into </w:t>
      </w:r>
      <w:proofErr w:type="spellStart"/>
      <w:r w:rsidR="000A59D0" w:rsidRPr="00100EDC">
        <w:rPr>
          <w:rFonts w:ascii="Times New Roman" w:hAnsi="Times New Roman" w:cs="Times New Roman"/>
          <w:iCs/>
          <w:sz w:val="24"/>
          <w:szCs w:val="24"/>
        </w:rPr>
        <w:t>MG</w:t>
      </w:r>
      <w:r w:rsidRPr="00100EDC">
        <w:rPr>
          <w:rFonts w:ascii="Times New Roman" w:hAnsi="Times New Roman" w:cs="Times New Roman"/>
          <w:sz w:val="24"/>
          <w:szCs w:val="24"/>
        </w:rPr>
        <w:t>s.</w:t>
      </w:r>
      <w:proofErr w:type="spellEnd"/>
      <w:r w:rsidRPr="00100EDC">
        <w:rPr>
          <w:rFonts w:ascii="Times New Roman" w:hAnsi="Times New Roman" w:cs="Times New Roman"/>
          <w:sz w:val="24"/>
          <w:szCs w:val="24"/>
        </w:rPr>
        <w:t xml:space="preserve"> </w:t>
      </w:r>
      <w:r w:rsidRPr="00100EDC">
        <w:rPr>
          <w:rFonts w:ascii="Times New Roman" w:hAnsi="Times New Roman" w:cs="Times New Roman"/>
          <w:iCs/>
          <w:sz w:val="24"/>
          <w:szCs w:val="24"/>
        </w:rPr>
        <w:t xml:space="preserve">Average values of the solute parameters were adopted when multiple values were reported for a </w:t>
      </w:r>
      <w:r w:rsidR="00F9386C" w:rsidRPr="00100EDC">
        <w:rPr>
          <w:rFonts w:ascii="Times New Roman" w:hAnsi="Times New Roman" w:cs="Times New Roman"/>
          <w:iCs/>
          <w:sz w:val="24"/>
          <w:szCs w:val="24"/>
        </w:rPr>
        <w:t>compound</w:t>
      </w:r>
      <w:r w:rsidRPr="00100EDC">
        <w:rPr>
          <w:rFonts w:ascii="Times New Roman" w:hAnsi="Times New Roman" w:cs="Times New Roman"/>
          <w:iCs/>
          <w:sz w:val="24"/>
          <w:szCs w:val="24"/>
        </w:rPr>
        <w:t xml:space="preserve">. </w:t>
      </w:r>
    </w:p>
    <w:p w14:paraId="6D57389A" w14:textId="75374BBE" w:rsidR="006F66C8" w:rsidRPr="00100EDC" w:rsidRDefault="006F66C8" w:rsidP="006F66C8">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iCs/>
          <w:sz w:val="24"/>
          <w:szCs w:val="24"/>
        </w:rPr>
        <w:t>The preprocessing resulted in 3838</w:t>
      </w:r>
      <w:r w:rsidR="00F9386C" w:rsidRPr="00100EDC">
        <w:rPr>
          <w:rFonts w:ascii="Times New Roman" w:hAnsi="Times New Roman" w:cs="Times New Roman"/>
          <w:iCs/>
          <w:sz w:val="24"/>
          <w:szCs w:val="24"/>
        </w:rPr>
        <w:t xml:space="preserve"> compound</w:t>
      </w:r>
      <w:r w:rsidRPr="00100EDC">
        <w:rPr>
          <w:rFonts w:ascii="Times New Roman" w:hAnsi="Times New Roman" w:cs="Times New Roman"/>
          <w:iCs/>
          <w:sz w:val="24"/>
          <w:szCs w:val="24"/>
        </w:rPr>
        <w:t xml:space="preserve">s for which the solute parameter values have specified </w:t>
      </w:r>
      <w:r w:rsidRPr="00100EDC">
        <w:rPr>
          <w:rFonts w:ascii="Times New Roman" w:hAnsi="Times New Roman" w:cs="Times New Roman"/>
          <w:sz w:val="24"/>
          <w:szCs w:val="24"/>
        </w:rPr>
        <w:t>experimental sources in the</w:t>
      </w:r>
      <w:r w:rsidRPr="00100EDC">
        <w:rPr>
          <w:rFonts w:ascii="Times New Roman" w:hAnsi="Times New Roman" w:cs="Times New Roman"/>
          <w:iCs/>
          <w:sz w:val="24"/>
          <w:szCs w:val="24"/>
        </w:rPr>
        <w:t xml:space="preserve"> literature. Among the </w:t>
      </w:r>
      <w:bookmarkStart w:id="18" w:name="OLE_LINK8"/>
      <w:bookmarkStart w:id="19" w:name="OLE_LINK9"/>
      <w:r w:rsidRPr="00100EDC">
        <w:rPr>
          <w:rFonts w:ascii="Times New Roman" w:hAnsi="Times New Roman" w:cs="Times New Roman"/>
          <w:iCs/>
          <w:sz w:val="24"/>
          <w:szCs w:val="24"/>
        </w:rPr>
        <w:t xml:space="preserve">3838 </w:t>
      </w:r>
      <w:r w:rsidR="008D6235" w:rsidRPr="00100EDC">
        <w:rPr>
          <w:rFonts w:ascii="Times New Roman" w:hAnsi="Times New Roman" w:cs="Times New Roman"/>
          <w:iCs/>
          <w:sz w:val="24"/>
          <w:szCs w:val="24"/>
        </w:rPr>
        <w:t>compound</w:t>
      </w:r>
      <w:r w:rsidRPr="00100EDC">
        <w:rPr>
          <w:rFonts w:ascii="Times New Roman" w:hAnsi="Times New Roman" w:cs="Times New Roman"/>
          <w:iCs/>
          <w:sz w:val="24"/>
          <w:szCs w:val="24"/>
        </w:rPr>
        <w:t>s</w:t>
      </w:r>
      <w:bookmarkEnd w:id="18"/>
      <w:bookmarkEnd w:id="19"/>
      <w:r w:rsidRPr="00100EDC">
        <w:rPr>
          <w:rFonts w:ascii="Times New Roman" w:hAnsi="Times New Roman" w:cs="Times New Roman"/>
          <w:iCs/>
          <w:sz w:val="24"/>
          <w:szCs w:val="24"/>
        </w:rPr>
        <w:t xml:space="preserve">, the number of </w:t>
      </w:r>
      <w:r w:rsidR="00F9386C" w:rsidRPr="00100EDC">
        <w:rPr>
          <w:rFonts w:ascii="Times New Roman" w:hAnsi="Times New Roman" w:cs="Times New Roman"/>
          <w:iCs/>
          <w:sz w:val="24"/>
          <w:szCs w:val="24"/>
        </w:rPr>
        <w:t>compound</w:t>
      </w:r>
      <w:r w:rsidRPr="00100EDC">
        <w:rPr>
          <w:rFonts w:ascii="Times New Roman" w:hAnsi="Times New Roman" w:cs="Times New Roman"/>
          <w:iCs/>
          <w:sz w:val="24"/>
          <w:szCs w:val="24"/>
        </w:rPr>
        <w:t>s with</w:t>
      </w:r>
      <w:r w:rsidRPr="00100EDC">
        <w:rPr>
          <w:rFonts w:ascii="Times New Roman" w:hAnsi="Times New Roman" w:cs="Times New Roman"/>
          <w:i/>
          <w:sz w:val="24"/>
          <w:szCs w:val="24"/>
        </w:rPr>
        <w:t xml:space="preserve"> E</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S</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A</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B</w:t>
      </w:r>
      <w:r w:rsidR="00C26BBD" w:rsidRPr="00100EDC">
        <w:rPr>
          <w:rFonts w:ascii="Times New Roman" w:hAnsi="Times New Roman" w:cs="Times New Roman"/>
          <w:sz w:val="24"/>
          <w:szCs w:val="24"/>
        </w:rPr>
        <w:t>,</w:t>
      </w:r>
      <w:r w:rsidRPr="00100EDC">
        <w:rPr>
          <w:rFonts w:ascii="Times New Roman" w:hAnsi="Times New Roman" w:cs="Times New Roman"/>
          <w:i/>
          <w:iCs/>
          <w:sz w:val="24"/>
          <w:szCs w:val="24"/>
        </w:rPr>
        <w:t xml:space="preserve"> </w:t>
      </w:r>
      <w:r w:rsidRPr="00100EDC">
        <w:rPr>
          <w:rFonts w:ascii="Times New Roman" w:hAnsi="Times New Roman" w:cs="Times New Roman"/>
          <w:sz w:val="24"/>
          <w:szCs w:val="24"/>
        </w:rPr>
        <w:t xml:space="preserve">and </w:t>
      </w:r>
      <w:r w:rsidRPr="00100EDC">
        <w:rPr>
          <w:rFonts w:ascii="Times New Roman" w:hAnsi="Times New Roman" w:cs="Times New Roman"/>
          <w:i/>
          <w:sz w:val="24"/>
          <w:szCs w:val="24"/>
        </w:rPr>
        <w:t>L</w:t>
      </w:r>
      <w:r w:rsidRPr="00100EDC">
        <w:rPr>
          <w:rFonts w:ascii="Times New Roman" w:hAnsi="Times New Roman" w:cs="Times New Roman"/>
          <w:iCs/>
          <w:sz w:val="24"/>
          <w:szCs w:val="24"/>
        </w:rPr>
        <w:t xml:space="preserve"> values </w:t>
      </w:r>
      <w:r w:rsidR="00C26BBD" w:rsidRPr="00100EDC">
        <w:rPr>
          <w:rFonts w:ascii="Times New Roman" w:hAnsi="Times New Roman" w:cs="Times New Roman"/>
          <w:iCs/>
          <w:sz w:val="24"/>
          <w:szCs w:val="24"/>
        </w:rPr>
        <w:t>is</w:t>
      </w:r>
      <w:r w:rsidRPr="00100EDC">
        <w:rPr>
          <w:rFonts w:ascii="Times New Roman" w:hAnsi="Times New Roman" w:cs="Times New Roman"/>
          <w:iCs/>
          <w:sz w:val="24"/>
          <w:szCs w:val="24"/>
        </w:rPr>
        <w:t xml:space="preserve"> 3407, 3</w:t>
      </w:r>
      <w:r w:rsidR="00090049" w:rsidRPr="00100EDC">
        <w:rPr>
          <w:rFonts w:ascii="Times New Roman" w:hAnsi="Times New Roman" w:cs="Times New Roman" w:hint="eastAsia"/>
          <w:iCs/>
          <w:sz w:val="24"/>
          <w:szCs w:val="24"/>
        </w:rPr>
        <w:t>258</w:t>
      </w:r>
      <w:r w:rsidRPr="00100EDC">
        <w:rPr>
          <w:rFonts w:ascii="Times New Roman" w:hAnsi="Times New Roman" w:cs="Times New Roman"/>
          <w:iCs/>
          <w:sz w:val="24"/>
          <w:szCs w:val="24"/>
        </w:rPr>
        <w:t>, 3074, 2703, and 3308, respectively.</w:t>
      </w:r>
      <w:r w:rsidRPr="00100EDC">
        <w:rPr>
          <w:rFonts w:ascii="Times New Roman" w:hAnsi="Times New Roman" w:cs="Times New Roman"/>
        </w:rPr>
        <w:t xml:space="preserve"> </w:t>
      </w:r>
      <w:r w:rsidR="0088628C" w:rsidRPr="00100EDC">
        <w:rPr>
          <w:rFonts w:ascii="Times New Roman" w:hAnsi="Times New Roman" w:cs="Times New Roman"/>
          <w:iCs/>
          <w:sz w:val="24"/>
          <w:szCs w:val="24"/>
        </w:rPr>
        <w:t>Each</w:t>
      </w:r>
      <w:r w:rsidRPr="00100EDC">
        <w:rPr>
          <w:rFonts w:ascii="Times New Roman" w:hAnsi="Times New Roman" w:cs="Times New Roman"/>
          <w:iCs/>
          <w:sz w:val="24"/>
          <w:szCs w:val="24"/>
        </w:rPr>
        <w:t xml:space="preserve"> data</w:t>
      </w:r>
      <w:r w:rsidR="0088628C" w:rsidRPr="00100EDC">
        <w:rPr>
          <w:rFonts w:ascii="Times New Roman" w:hAnsi="Times New Roman" w:cs="Times New Roman"/>
          <w:iCs/>
          <w:sz w:val="24"/>
          <w:szCs w:val="24"/>
        </w:rPr>
        <w:t>set</w:t>
      </w:r>
      <w:r w:rsidRPr="00100EDC">
        <w:rPr>
          <w:rFonts w:ascii="Times New Roman" w:hAnsi="Times New Roman" w:cs="Times New Roman"/>
          <w:iCs/>
          <w:sz w:val="24"/>
          <w:szCs w:val="24"/>
        </w:rPr>
        <w:t xml:space="preserve"> </w:t>
      </w:r>
      <w:r w:rsidRPr="00100EDC">
        <w:rPr>
          <w:rFonts w:ascii="Times New Roman" w:hAnsi="Times New Roman" w:cs="Times New Roman"/>
          <w:sz w:val="24"/>
          <w:szCs w:val="24"/>
        </w:rPr>
        <w:t>w</w:t>
      </w:r>
      <w:r w:rsidR="0088628C" w:rsidRPr="00100EDC">
        <w:rPr>
          <w:rFonts w:ascii="Times New Roman" w:hAnsi="Times New Roman" w:cs="Times New Roman"/>
          <w:sz w:val="24"/>
          <w:szCs w:val="24"/>
        </w:rPr>
        <w:t>as</w:t>
      </w:r>
      <w:r w:rsidRPr="00100EDC">
        <w:rPr>
          <w:rFonts w:ascii="Times New Roman" w:hAnsi="Times New Roman" w:cs="Times New Roman"/>
          <w:sz w:val="24"/>
          <w:szCs w:val="24"/>
        </w:rPr>
        <w:t xml:space="preserve"> randomly</w:t>
      </w:r>
      <w:bookmarkStart w:id="20" w:name="OLE_LINK11"/>
      <w:bookmarkStart w:id="21" w:name="OLE_LINK12"/>
      <w:r w:rsidRPr="00100EDC">
        <w:rPr>
          <w:rFonts w:ascii="Times New Roman" w:hAnsi="Times New Roman" w:cs="Times New Roman"/>
          <w:sz w:val="24"/>
          <w:szCs w:val="24"/>
        </w:rPr>
        <w:t xml:space="preserve"> divided into training sets and validation sets with a ratio of 4:1.</w:t>
      </w:r>
      <w:bookmarkEnd w:id="20"/>
      <w:bookmarkEnd w:id="21"/>
      <w:r w:rsidRPr="00100EDC">
        <w:rPr>
          <w:rFonts w:ascii="Times New Roman" w:hAnsi="Times New Roman" w:cs="Times New Roman"/>
          <w:sz w:val="24"/>
          <w:szCs w:val="24"/>
        </w:rPr>
        <w:t xml:space="preserve"> </w:t>
      </w:r>
      <w:r w:rsidR="00530921" w:rsidRPr="00100EDC">
        <w:rPr>
          <w:rFonts w:ascii="Times New Roman" w:hAnsi="Times New Roman" w:cs="Times New Roman"/>
          <w:sz w:val="24"/>
          <w:szCs w:val="24"/>
        </w:rPr>
        <w:t>The training and validation sets o</w:t>
      </w:r>
      <w:r w:rsidR="00195EBA" w:rsidRPr="00100EDC">
        <w:rPr>
          <w:rFonts w:ascii="Times New Roman" w:hAnsi="Times New Roman" w:cs="Times New Roman"/>
          <w:sz w:val="24"/>
          <w:szCs w:val="24"/>
        </w:rPr>
        <w:t>n</w:t>
      </w:r>
      <w:r w:rsidR="00530921" w:rsidRPr="00100EDC">
        <w:rPr>
          <w:rFonts w:ascii="Times New Roman" w:hAnsi="Times New Roman" w:cs="Times New Roman"/>
          <w:sz w:val="24"/>
          <w:szCs w:val="24"/>
        </w:rPr>
        <w:t xml:space="preserve"> the five parameters </w:t>
      </w:r>
      <w:r w:rsidR="00530921" w:rsidRPr="00100EDC">
        <w:rPr>
          <w:rFonts w:ascii="Times New Roman" w:hAnsi="Times New Roman" w:cs="Times New Roman" w:hint="eastAsia"/>
          <w:sz w:val="24"/>
          <w:szCs w:val="24"/>
        </w:rPr>
        <w:t>were</w:t>
      </w:r>
      <w:r w:rsidR="00530921" w:rsidRPr="00100EDC">
        <w:rPr>
          <w:rFonts w:ascii="Times New Roman" w:hAnsi="Times New Roman" w:cs="Times New Roman"/>
          <w:sz w:val="24"/>
          <w:szCs w:val="24"/>
        </w:rPr>
        <w:t xml:space="preserve"> then combined as the training and validation sets for the</w:t>
      </w:r>
      <w:r w:rsidR="00530921" w:rsidRPr="00100EDC">
        <w:rPr>
          <w:rFonts w:ascii="Times New Roman" w:hAnsi="Times New Roman" w:cs="Times New Roman" w:hint="eastAsia"/>
          <w:sz w:val="24"/>
          <w:szCs w:val="24"/>
        </w:rPr>
        <w:t xml:space="preserve"> MT</w:t>
      </w:r>
      <w:r w:rsidR="00530921" w:rsidRPr="00100EDC">
        <w:rPr>
          <w:rFonts w:ascii="Times New Roman" w:hAnsi="Times New Roman" w:cs="Times New Roman"/>
          <w:sz w:val="24"/>
          <w:szCs w:val="24"/>
        </w:rPr>
        <w:t xml:space="preserve"> model. </w:t>
      </w:r>
      <w:r w:rsidR="0035758E" w:rsidRPr="00100EDC">
        <w:rPr>
          <w:rFonts w:ascii="Times New Roman" w:hAnsi="Times New Roman" w:cs="Times New Roman"/>
          <w:sz w:val="24"/>
          <w:szCs w:val="24"/>
        </w:rPr>
        <w:t xml:space="preserve">Each training set was </w:t>
      </w:r>
      <w:r w:rsidR="00D957C2" w:rsidRPr="00100EDC">
        <w:rPr>
          <w:rFonts w:ascii="Times New Roman" w:hAnsi="Times New Roman" w:cs="Times New Roman"/>
          <w:sz w:val="24"/>
          <w:szCs w:val="24"/>
        </w:rPr>
        <w:t xml:space="preserve">randomly and equally </w:t>
      </w:r>
      <w:r w:rsidR="0035758E" w:rsidRPr="00100EDC">
        <w:rPr>
          <w:rFonts w:ascii="Times New Roman" w:hAnsi="Times New Roman" w:cs="Times New Roman"/>
          <w:sz w:val="24"/>
          <w:szCs w:val="24"/>
        </w:rPr>
        <w:t>divided into 10 folds, with 9 folds used as internal training set</w:t>
      </w:r>
      <w:r w:rsidR="00C26BBD" w:rsidRPr="00100EDC">
        <w:rPr>
          <w:rFonts w:ascii="Times New Roman" w:hAnsi="Times New Roman" w:cs="Times New Roman"/>
          <w:sz w:val="24"/>
          <w:szCs w:val="24"/>
        </w:rPr>
        <w:t>s</w:t>
      </w:r>
      <w:r w:rsidR="0035758E" w:rsidRPr="00100EDC">
        <w:rPr>
          <w:rFonts w:ascii="Times New Roman" w:hAnsi="Times New Roman" w:cs="Times New Roman"/>
          <w:sz w:val="24"/>
          <w:szCs w:val="24"/>
        </w:rPr>
        <w:t xml:space="preserve"> and </w:t>
      </w:r>
      <w:proofErr w:type="gramStart"/>
      <w:r w:rsidR="00D957C2" w:rsidRPr="00100EDC">
        <w:rPr>
          <w:rFonts w:ascii="Times New Roman" w:hAnsi="Times New Roman" w:cs="Times New Roman"/>
          <w:sz w:val="24"/>
          <w:szCs w:val="24"/>
        </w:rPr>
        <w:t>1</w:t>
      </w:r>
      <w:r w:rsidR="00A41B68" w:rsidRPr="00100EDC">
        <w:rPr>
          <w:rFonts w:ascii="Times New Roman" w:hAnsi="Times New Roman" w:cs="Times New Roman"/>
          <w:sz w:val="24"/>
          <w:szCs w:val="24"/>
        </w:rPr>
        <w:t xml:space="preserve"> </w:t>
      </w:r>
      <w:r w:rsidR="0035758E" w:rsidRPr="00100EDC">
        <w:rPr>
          <w:rFonts w:ascii="Times New Roman" w:hAnsi="Times New Roman" w:cs="Times New Roman"/>
          <w:sz w:val="24"/>
          <w:szCs w:val="24"/>
        </w:rPr>
        <w:t>fold</w:t>
      </w:r>
      <w:proofErr w:type="gramEnd"/>
      <w:r w:rsidR="0035758E" w:rsidRPr="00100EDC">
        <w:rPr>
          <w:rFonts w:ascii="Times New Roman" w:hAnsi="Times New Roman" w:cs="Times New Roman"/>
          <w:sz w:val="24"/>
          <w:szCs w:val="24"/>
        </w:rPr>
        <w:t xml:space="preserve"> used as</w:t>
      </w:r>
      <w:r w:rsidR="00C26BBD" w:rsidRPr="00100EDC">
        <w:rPr>
          <w:rFonts w:ascii="Times New Roman" w:hAnsi="Times New Roman" w:cs="Times New Roman"/>
          <w:sz w:val="24"/>
          <w:szCs w:val="24"/>
        </w:rPr>
        <w:t xml:space="preserve"> an</w:t>
      </w:r>
      <w:r w:rsidR="00A41B68" w:rsidRPr="00100EDC">
        <w:rPr>
          <w:rFonts w:ascii="Times New Roman" w:hAnsi="Times New Roman" w:cs="Times New Roman"/>
          <w:sz w:val="24"/>
          <w:szCs w:val="24"/>
        </w:rPr>
        <w:t xml:space="preserve"> internal</w:t>
      </w:r>
      <w:r w:rsidR="0035758E" w:rsidRPr="00100EDC">
        <w:rPr>
          <w:rFonts w:ascii="Times New Roman" w:hAnsi="Times New Roman" w:cs="Times New Roman"/>
          <w:sz w:val="24"/>
          <w:szCs w:val="24"/>
        </w:rPr>
        <w:t xml:space="preserve"> test set. This process was repeated iteratively until each fold had been used once as the internal test set,</w:t>
      </w:r>
      <w:r w:rsidR="00897D64" w:rsidRPr="00100EDC">
        <w:rPr>
          <w:rFonts w:ascii="Times New Roman" w:hAnsi="Times New Roman" w:cs="Times New Roman"/>
        </w:rPr>
        <w:t xml:space="preserve"> </w:t>
      </w:r>
      <w:r w:rsidR="00A41B68" w:rsidRPr="00100EDC">
        <w:rPr>
          <w:rFonts w:ascii="Times New Roman" w:hAnsi="Times New Roman" w:cs="Times New Roman"/>
          <w:sz w:val="24"/>
          <w:szCs w:val="24"/>
        </w:rPr>
        <w:t>which is termed</w:t>
      </w:r>
      <w:r w:rsidR="00897D64" w:rsidRPr="00100EDC">
        <w:rPr>
          <w:rFonts w:ascii="Times New Roman" w:hAnsi="Times New Roman" w:cs="Times New Roman"/>
          <w:sz w:val="24"/>
          <w:szCs w:val="24"/>
        </w:rPr>
        <w:t xml:space="preserve"> 10-fold cross validation.</w:t>
      </w:r>
    </w:p>
    <w:p w14:paraId="46236747" w14:textId="58449306" w:rsidR="006F66C8" w:rsidRPr="00100EDC" w:rsidRDefault="006F66C8" w:rsidP="006F66C8">
      <w:pPr>
        <w:adjustRightInd w:val="0"/>
        <w:snapToGrid w:val="0"/>
        <w:spacing w:line="480" w:lineRule="auto"/>
        <w:ind w:firstLineChars="100" w:firstLine="240"/>
        <w:rPr>
          <w:rFonts w:ascii="Times New Roman" w:hAnsi="Times New Roman" w:cs="Times New Roman"/>
          <w:b/>
          <w:iCs/>
          <w:sz w:val="24"/>
          <w:szCs w:val="24"/>
        </w:rPr>
      </w:pPr>
      <w:r w:rsidRPr="00100EDC">
        <w:rPr>
          <w:rFonts w:ascii="Times New Roman" w:hAnsi="Times New Roman" w:cs="Times New Roman"/>
          <w:iCs/>
          <w:sz w:val="24"/>
          <w:szCs w:val="24"/>
        </w:rPr>
        <w:t xml:space="preserve">The preprocessing on the data from the </w:t>
      </w:r>
      <w:proofErr w:type="spellStart"/>
      <w:r w:rsidRPr="00100EDC">
        <w:rPr>
          <w:rFonts w:ascii="Times New Roman" w:hAnsi="Times New Roman" w:cs="Times New Roman"/>
          <w:sz w:val="24"/>
          <w:szCs w:val="24"/>
        </w:rPr>
        <w:t>Absolv</w:t>
      </w:r>
      <w:proofErr w:type="spellEnd"/>
      <w:r w:rsidRPr="00100EDC">
        <w:rPr>
          <w:rFonts w:ascii="Times New Roman" w:hAnsi="Times New Roman" w:cs="Times New Roman"/>
          <w:sz w:val="24"/>
          <w:szCs w:val="24"/>
        </w:rPr>
        <w:t xml:space="preserve"> Database</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NE.Ref.{57127496-71CA-44F2-9CA1-FDF484418A75}</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9</w:t>
      </w:r>
      <w:r w:rsidRPr="00100EDC">
        <w:rPr>
          <w:rFonts w:ascii="Times New Roman" w:hAnsi="Times New Roman" w:cs="Times New Roman"/>
          <w:iCs/>
          <w:sz w:val="24"/>
          <w:szCs w:val="24"/>
        </w:rPr>
        <w:fldChar w:fldCharType="end"/>
      </w:r>
      <w:r w:rsidRPr="00100EDC">
        <w:rPr>
          <w:rFonts w:ascii="Times New Roman" w:hAnsi="Times New Roman" w:cs="Times New Roman"/>
          <w:iCs/>
          <w:sz w:val="24"/>
          <w:szCs w:val="24"/>
        </w:rPr>
        <w:t xml:space="preserve"> led to 7834 </w:t>
      </w:r>
      <w:r w:rsidR="0011294A" w:rsidRPr="00100EDC">
        <w:rPr>
          <w:rFonts w:ascii="Times New Roman" w:hAnsi="Times New Roman" w:cs="Times New Roman"/>
          <w:iCs/>
          <w:sz w:val="24"/>
          <w:szCs w:val="24"/>
        </w:rPr>
        <w:t>compound</w:t>
      </w:r>
      <w:r w:rsidRPr="00100EDC">
        <w:rPr>
          <w:rFonts w:ascii="Times New Roman" w:hAnsi="Times New Roman" w:cs="Times New Roman"/>
          <w:iCs/>
          <w:sz w:val="24"/>
          <w:szCs w:val="24"/>
        </w:rPr>
        <w:t xml:space="preserve">s, among which the number of </w:t>
      </w:r>
      <w:r w:rsidR="0011294A" w:rsidRPr="00100EDC">
        <w:rPr>
          <w:rFonts w:ascii="Times New Roman" w:hAnsi="Times New Roman" w:cs="Times New Roman"/>
          <w:iCs/>
          <w:sz w:val="24"/>
          <w:szCs w:val="24"/>
        </w:rPr>
        <w:t>compounds</w:t>
      </w:r>
      <w:r w:rsidRPr="00100EDC">
        <w:rPr>
          <w:rFonts w:ascii="Times New Roman" w:hAnsi="Times New Roman" w:cs="Times New Roman"/>
          <w:iCs/>
          <w:sz w:val="24"/>
          <w:szCs w:val="24"/>
        </w:rPr>
        <w:t xml:space="preserve"> with</w:t>
      </w:r>
      <w:r w:rsidR="0011294A" w:rsidRPr="00100EDC">
        <w:rPr>
          <w:rFonts w:ascii="Times New Roman" w:hAnsi="Times New Roman" w:cs="Times New Roman"/>
          <w:iCs/>
          <w:sz w:val="24"/>
          <w:szCs w:val="24"/>
        </w:rPr>
        <w:t xml:space="preserve"> the</w:t>
      </w:r>
      <w:r w:rsidRPr="00100EDC">
        <w:rPr>
          <w:rFonts w:ascii="Times New Roman" w:hAnsi="Times New Roman" w:cs="Times New Roman"/>
          <w:i/>
          <w:sz w:val="24"/>
          <w:szCs w:val="24"/>
        </w:rPr>
        <w:t xml:space="preserve"> E</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S</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A</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B</w:t>
      </w:r>
      <w:r w:rsidR="00C26BBD" w:rsidRPr="00100EDC">
        <w:rPr>
          <w:rFonts w:ascii="Times New Roman" w:hAnsi="Times New Roman" w:cs="Times New Roman"/>
          <w:sz w:val="24"/>
          <w:szCs w:val="24"/>
        </w:rPr>
        <w:t>,</w:t>
      </w:r>
      <w:r w:rsidRPr="00100EDC">
        <w:rPr>
          <w:rFonts w:ascii="Times New Roman" w:hAnsi="Times New Roman" w:cs="Times New Roman"/>
          <w:i/>
          <w:iCs/>
          <w:sz w:val="24"/>
          <w:szCs w:val="24"/>
        </w:rPr>
        <w:t xml:space="preserve"> </w:t>
      </w:r>
      <w:r w:rsidRPr="00100EDC">
        <w:rPr>
          <w:rFonts w:ascii="Times New Roman" w:hAnsi="Times New Roman" w:cs="Times New Roman"/>
          <w:sz w:val="24"/>
          <w:szCs w:val="24"/>
        </w:rPr>
        <w:t xml:space="preserve">and </w:t>
      </w:r>
      <w:r w:rsidRPr="00100EDC">
        <w:rPr>
          <w:rFonts w:ascii="Times New Roman" w:hAnsi="Times New Roman" w:cs="Times New Roman"/>
          <w:i/>
          <w:sz w:val="24"/>
          <w:szCs w:val="24"/>
        </w:rPr>
        <w:t>L</w:t>
      </w:r>
      <w:r w:rsidRPr="00100EDC">
        <w:rPr>
          <w:rFonts w:ascii="Times New Roman" w:hAnsi="Times New Roman" w:cs="Times New Roman"/>
          <w:iCs/>
          <w:sz w:val="24"/>
          <w:szCs w:val="24"/>
        </w:rPr>
        <w:t xml:space="preserve"> values, after </w:t>
      </w:r>
      <w:bookmarkStart w:id="22" w:name="OLE_LINK13"/>
      <w:r w:rsidRPr="00100EDC">
        <w:rPr>
          <w:rFonts w:ascii="Times New Roman" w:hAnsi="Times New Roman" w:cs="Times New Roman"/>
          <w:iCs/>
          <w:sz w:val="24"/>
          <w:szCs w:val="24"/>
        </w:rPr>
        <w:t xml:space="preserve">excluding the </w:t>
      </w:r>
      <w:r w:rsidR="0011294A" w:rsidRPr="00100EDC">
        <w:rPr>
          <w:rFonts w:ascii="Times New Roman" w:hAnsi="Times New Roman" w:cs="Times New Roman"/>
          <w:iCs/>
          <w:sz w:val="24"/>
          <w:szCs w:val="24"/>
        </w:rPr>
        <w:t>compounds</w:t>
      </w:r>
      <w:r w:rsidRPr="00100EDC">
        <w:rPr>
          <w:rFonts w:ascii="Times New Roman" w:hAnsi="Times New Roman" w:cs="Times New Roman"/>
          <w:iCs/>
          <w:sz w:val="24"/>
          <w:szCs w:val="24"/>
        </w:rPr>
        <w:t xml:space="preserve"> covered in the aforementioned datasets of</w:t>
      </w:r>
      <w:r w:rsidR="0011294A" w:rsidRPr="00100EDC">
        <w:rPr>
          <w:rFonts w:ascii="Times New Roman" w:hAnsi="Times New Roman" w:cs="Times New Roman"/>
          <w:iCs/>
          <w:sz w:val="24"/>
          <w:szCs w:val="24"/>
        </w:rPr>
        <w:t xml:space="preserve"> the</w:t>
      </w:r>
      <w:r w:rsidRPr="00100EDC">
        <w:rPr>
          <w:rFonts w:ascii="Times New Roman" w:hAnsi="Times New Roman" w:cs="Times New Roman"/>
          <w:iCs/>
          <w:sz w:val="24"/>
          <w:szCs w:val="24"/>
        </w:rPr>
        <w:t xml:space="preserve"> 3838 compounds</w:t>
      </w:r>
      <w:bookmarkEnd w:id="22"/>
      <w:r w:rsidRPr="00100EDC">
        <w:rPr>
          <w:rFonts w:ascii="Times New Roman" w:hAnsi="Times New Roman" w:cs="Times New Roman"/>
          <w:iCs/>
          <w:sz w:val="24"/>
          <w:szCs w:val="24"/>
        </w:rPr>
        <w:t>, are 4534, 4161, 4814, 4419, and 3611, respectively. These datasets were employed as supplement</w:t>
      </w:r>
      <w:r w:rsidR="0011294A" w:rsidRPr="00100EDC">
        <w:rPr>
          <w:rFonts w:ascii="Times New Roman" w:hAnsi="Times New Roman" w:cs="Times New Roman"/>
          <w:iCs/>
          <w:sz w:val="24"/>
          <w:szCs w:val="24"/>
        </w:rPr>
        <w:t>ary</w:t>
      </w:r>
      <w:r w:rsidRPr="00100EDC">
        <w:rPr>
          <w:rFonts w:ascii="Times New Roman" w:hAnsi="Times New Roman" w:cs="Times New Roman"/>
          <w:iCs/>
          <w:sz w:val="24"/>
          <w:szCs w:val="24"/>
        </w:rPr>
        <w:t xml:space="preserve"> external validation sets.</w:t>
      </w:r>
      <w:r w:rsidR="00DA47C6" w:rsidRPr="00100EDC">
        <w:rPr>
          <w:rFonts w:ascii="Times New Roman" w:hAnsi="Times New Roman" w:cs="Times New Roman"/>
          <w:iCs/>
          <w:sz w:val="24"/>
          <w:szCs w:val="24"/>
        </w:rPr>
        <w:t xml:space="preserve"> </w:t>
      </w:r>
      <w:r w:rsidR="00DA47C6" w:rsidRPr="00100EDC">
        <w:rPr>
          <w:rFonts w:ascii="Times New Roman" w:hAnsi="Times New Roman" w:cs="Times New Roman" w:hint="eastAsia"/>
          <w:iCs/>
          <w:sz w:val="24"/>
          <w:szCs w:val="24"/>
        </w:rPr>
        <w:t>T</w:t>
      </w:r>
      <w:r w:rsidR="00DA47C6" w:rsidRPr="00100EDC">
        <w:rPr>
          <w:rFonts w:ascii="Times New Roman" w:hAnsi="Times New Roman" w:cs="Times New Roman"/>
          <w:iCs/>
          <w:sz w:val="24"/>
          <w:szCs w:val="24"/>
        </w:rPr>
        <w:t xml:space="preserve">he data curation process </w:t>
      </w:r>
      <w:r w:rsidR="00DA47C6" w:rsidRPr="00100EDC">
        <w:rPr>
          <w:rFonts w:ascii="Times New Roman" w:hAnsi="Times New Roman" w:cs="Times New Roman" w:hint="eastAsia"/>
          <w:iCs/>
          <w:sz w:val="24"/>
          <w:szCs w:val="24"/>
        </w:rPr>
        <w:t>was</w:t>
      </w:r>
      <w:r w:rsidR="00DA47C6" w:rsidRPr="00100EDC">
        <w:rPr>
          <w:rFonts w:ascii="Times New Roman" w:hAnsi="Times New Roman" w:cs="Times New Roman"/>
          <w:iCs/>
          <w:sz w:val="24"/>
          <w:szCs w:val="24"/>
        </w:rPr>
        <w:t xml:space="preserve"> illustrate</w:t>
      </w:r>
      <w:r w:rsidR="00DA47C6" w:rsidRPr="00100EDC">
        <w:rPr>
          <w:rFonts w:ascii="Times New Roman" w:hAnsi="Times New Roman" w:cs="Times New Roman" w:hint="eastAsia"/>
          <w:iCs/>
          <w:sz w:val="24"/>
          <w:szCs w:val="24"/>
        </w:rPr>
        <w:t>d</w:t>
      </w:r>
      <w:r w:rsidR="00DA47C6" w:rsidRPr="00100EDC">
        <w:rPr>
          <w:rFonts w:ascii="Times New Roman" w:hAnsi="Times New Roman" w:cs="Times New Roman"/>
          <w:iCs/>
          <w:sz w:val="24"/>
          <w:szCs w:val="24"/>
        </w:rPr>
        <w:t xml:space="preserve"> </w:t>
      </w:r>
      <w:r w:rsidR="00DA47C6" w:rsidRPr="00100EDC">
        <w:rPr>
          <w:rFonts w:ascii="Times New Roman" w:hAnsi="Times New Roman" w:cs="Times New Roman" w:hint="eastAsia"/>
          <w:iCs/>
          <w:sz w:val="24"/>
          <w:szCs w:val="24"/>
        </w:rPr>
        <w:t>in</w:t>
      </w:r>
      <w:r w:rsidR="00DA47C6" w:rsidRPr="00100EDC">
        <w:rPr>
          <w:rFonts w:ascii="Times New Roman" w:hAnsi="Times New Roman" w:cs="Times New Roman"/>
          <w:iCs/>
          <w:sz w:val="24"/>
          <w:szCs w:val="24"/>
        </w:rPr>
        <w:t xml:space="preserve"> </w:t>
      </w:r>
      <w:r w:rsidR="00DA47C6" w:rsidRPr="00100EDC">
        <w:rPr>
          <w:rFonts w:ascii="Times New Roman" w:hAnsi="Times New Roman" w:cs="Times New Roman" w:hint="eastAsia"/>
          <w:iCs/>
          <w:sz w:val="24"/>
          <w:szCs w:val="24"/>
        </w:rPr>
        <w:t>Figure</w:t>
      </w:r>
      <w:r w:rsidR="00DA47C6" w:rsidRPr="00100EDC">
        <w:rPr>
          <w:rFonts w:ascii="Times New Roman" w:hAnsi="Times New Roman" w:cs="Times New Roman"/>
          <w:iCs/>
          <w:sz w:val="24"/>
          <w:szCs w:val="24"/>
        </w:rPr>
        <w:t xml:space="preserve"> </w:t>
      </w:r>
      <w:r w:rsidR="00DA47C6" w:rsidRPr="00100EDC">
        <w:rPr>
          <w:rFonts w:ascii="Times New Roman" w:hAnsi="Times New Roman" w:cs="Times New Roman" w:hint="eastAsia"/>
          <w:iCs/>
          <w:sz w:val="24"/>
          <w:szCs w:val="24"/>
        </w:rPr>
        <w:t>S</w:t>
      </w:r>
      <w:r w:rsidR="00DA47C6" w:rsidRPr="00100EDC">
        <w:rPr>
          <w:rFonts w:ascii="Times New Roman" w:hAnsi="Times New Roman" w:cs="Times New Roman"/>
          <w:iCs/>
          <w:sz w:val="24"/>
          <w:szCs w:val="24"/>
        </w:rPr>
        <w:t xml:space="preserve">1 </w:t>
      </w:r>
      <w:r w:rsidR="00DA47C6" w:rsidRPr="00100EDC">
        <w:rPr>
          <w:rFonts w:ascii="Times New Roman" w:hAnsi="Times New Roman" w:cs="Times New Roman" w:hint="eastAsia"/>
          <w:iCs/>
          <w:sz w:val="24"/>
          <w:szCs w:val="24"/>
        </w:rPr>
        <w:t>in</w:t>
      </w:r>
      <w:r w:rsidR="00DA47C6" w:rsidRPr="00100EDC">
        <w:rPr>
          <w:rFonts w:ascii="Times New Roman" w:hAnsi="Times New Roman" w:cs="Times New Roman"/>
          <w:iCs/>
          <w:sz w:val="24"/>
          <w:szCs w:val="24"/>
        </w:rPr>
        <w:t xml:space="preserve"> </w:t>
      </w:r>
      <w:r w:rsidR="0084420E" w:rsidRPr="00100EDC">
        <w:rPr>
          <w:rFonts w:ascii="Times New Roman" w:hAnsi="Times New Roman" w:cs="Times New Roman" w:hint="eastAsia"/>
          <w:iCs/>
          <w:sz w:val="24"/>
          <w:szCs w:val="24"/>
        </w:rPr>
        <w:t>S</w:t>
      </w:r>
      <w:r w:rsidR="00DA47C6" w:rsidRPr="00100EDC">
        <w:rPr>
          <w:rFonts w:ascii="Times New Roman" w:hAnsi="Times New Roman" w:cs="Times New Roman"/>
          <w:iCs/>
          <w:sz w:val="24"/>
          <w:szCs w:val="24"/>
        </w:rPr>
        <w:t xml:space="preserve">upporting </w:t>
      </w:r>
      <w:r w:rsidR="0084420E" w:rsidRPr="00100EDC">
        <w:rPr>
          <w:rFonts w:ascii="Times New Roman" w:hAnsi="Times New Roman" w:cs="Times New Roman" w:hint="eastAsia"/>
          <w:iCs/>
          <w:sz w:val="24"/>
          <w:szCs w:val="24"/>
        </w:rPr>
        <w:t>I</w:t>
      </w:r>
      <w:r w:rsidR="00DA47C6" w:rsidRPr="00100EDC">
        <w:rPr>
          <w:rFonts w:ascii="Times New Roman" w:hAnsi="Times New Roman" w:cs="Times New Roman"/>
          <w:iCs/>
          <w:sz w:val="24"/>
          <w:szCs w:val="24"/>
        </w:rPr>
        <w:t>nformation (SI</w:t>
      </w:r>
      <w:r w:rsidR="00DA47C6" w:rsidRPr="00100EDC">
        <w:rPr>
          <w:rFonts w:ascii="Times New Roman" w:hAnsi="Times New Roman" w:cs="Times New Roman" w:hint="eastAsia"/>
          <w:iCs/>
          <w:sz w:val="24"/>
          <w:szCs w:val="24"/>
        </w:rPr>
        <w:t>)</w:t>
      </w:r>
      <w:r w:rsidR="009B33E9" w:rsidRPr="00100EDC">
        <w:rPr>
          <w:rFonts w:ascii="Times New Roman" w:hAnsi="Times New Roman" w:cs="Times New Roman"/>
          <w:iCs/>
          <w:sz w:val="24"/>
          <w:szCs w:val="24"/>
        </w:rPr>
        <w:t>.</w:t>
      </w:r>
    </w:p>
    <w:p w14:paraId="2D6AF398" w14:textId="5FEAD601" w:rsidR="00E45A4D" w:rsidRPr="00100EDC" w:rsidRDefault="006F66C8" w:rsidP="006F66C8">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Datasets on selected physicochemical properties were also constructed based on previous studies,</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NE.Ref.{AC425A07-5AC6-492A-A6F0-63549C3F4FCC}</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25-30</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including </w:t>
      </w:r>
      <w:r w:rsidR="00612AD6" w:rsidRPr="00100EDC">
        <w:rPr>
          <w:rFonts w:ascii="Times New Roman" w:hAnsi="Times New Roman" w:cs="Times New Roman"/>
          <w:sz w:val="24"/>
          <w:szCs w:val="24"/>
        </w:rPr>
        <w:t xml:space="preserve">liquid vapor pressure </w:t>
      </w:r>
      <w:r w:rsidRPr="00100EDC">
        <w:rPr>
          <w:rFonts w:ascii="Times New Roman" w:hAnsi="Times New Roman" w:cs="Times New Roman"/>
          <w:sz w:val="24"/>
          <w:szCs w:val="24"/>
        </w:rPr>
        <w:t>(</w:t>
      </w:r>
      <w:r w:rsidRPr="00100EDC">
        <w:rPr>
          <w:rFonts w:ascii="Times New Roman" w:hAnsi="Times New Roman" w:cs="Times New Roman"/>
          <w:i/>
          <w:sz w:val="24"/>
          <w:szCs w:val="24"/>
        </w:rPr>
        <w:t>P</w:t>
      </w:r>
      <w:r w:rsidR="00612AD6" w:rsidRPr="00100EDC">
        <w:rPr>
          <w:rFonts w:ascii="Times New Roman" w:hAnsi="Times New Roman" w:cs="Times New Roman"/>
          <w:iCs/>
          <w:sz w:val="24"/>
          <w:szCs w:val="24"/>
          <w:vertAlign w:val="subscript"/>
        </w:rPr>
        <w:t>LV</w:t>
      </w:r>
      <w:r w:rsidRPr="00100EDC">
        <w:rPr>
          <w:rFonts w:ascii="Times New Roman" w:hAnsi="Times New Roman" w:cs="Times New Roman"/>
          <w:iCs/>
          <w:sz w:val="24"/>
          <w:szCs w:val="24"/>
        </w:rPr>
        <w:t>,</w:t>
      </w:r>
      <w:r w:rsidRPr="00100EDC">
        <w:rPr>
          <w:rFonts w:ascii="Times New Roman" w:eastAsiaTheme="majorEastAsia" w:hAnsi="Times New Roman" w:cs="Times New Roman"/>
          <w:snapToGrid w:val="0"/>
          <w:kern w:val="0"/>
          <w:sz w:val="24"/>
          <w:szCs w:val="24"/>
        </w:rPr>
        <w:t xml:space="preserve"> mmHg</w:t>
      </w:r>
      <w:r w:rsidRPr="00100EDC">
        <w:rPr>
          <w:rFonts w:ascii="Times New Roman" w:hAnsi="Times New Roman" w:cs="Times New Roman"/>
          <w:sz w:val="24"/>
          <w:szCs w:val="24"/>
        </w:rPr>
        <w:t>), water solubility (</w:t>
      </w:r>
      <w:r w:rsidRPr="00100EDC">
        <w:rPr>
          <w:rFonts w:ascii="Times New Roman" w:hAnsi="Times New Roman" w:cs="Times New Roman"/>
          <w:i/>
          <w:sz w:val="24"/>
          <w:szCs w:val="24"/>
        </w:rPr>
        <w:t>S</w:t>
      </w:r>
      <w:r w:rsidRPr="00100EDC">
        <w:rPr>
          <w:rFonts w:ascii="Times New Roman" w:hAnsi="Times New Roman" w:cs="Times New Roman"/>
          <w:sz w:val="24"/>
          <w:szCs w:val="24"/>
          <w:vertAlign w:val="subscript"/>
        </w:rPr>
        <w:t>W</w:t>
      </w:r>
      <w:r w:rsidRPr="00100EDC">
        <w:rPr>
          <w:rFonts w:ascii="Times New Roman" w:hAnsi="Times New Roman" w:cs="Times New Roman"/>
          <w:iCs/>
          <w:sz w:val="24"/>
          <w:szCs w:val="24"/>
        </w:rPr>
        <w:t>, mol/L</w:t>
      </w:r>
      <w:r w:rsidRPr="00100EDC">
        <w:rPr>
          <w:rFonts w:ascii="Times New Roman" w:hAnsi="Times New Roman" w:cs="Times New Roman"/>
          <w:sz w:val="24"/>
          <w:szCs w:val="24"/>
        </w:rPr>
        <w:t>)</w:t>
      </w:r>
      <w:r w:rsidRPr="00100EDC">
        <w:rPr>
          <w:rFonts w:ascii="Times New Roman" w:hAnsi="Times New Roman" w:cs="Times New Roman"/>
          <w:iCs/>
          <w:sz w:val="24"/>
          <w:szCs w:val="24"/>
        </w:rPr>
        <w:t>, Henry’s law constants [</w:t>
      </w:r>
      <w:r w:rsidRPr="00100EDC">
        <w:rPr>
          <w:rFonts w:ascii="Times New Roman" w:hAnsi="Times New Roman" w:cs="Times New Roman"/>
          <w:i/>
          <w:sz w:val="24"/>
          <w:szCs w:val="24"/>
        </w:rPr>
        <w:t>K</w:t>
      </w:r>
      <w:r w:rsidRPr="00100EDC">
        <w:rPr>
          <w:rFonts w:ascii="Times New Roman" w:hAnsi="Times New Roman" w:cs="Times New Roman"/>
          <w:sz w:val="24"/>
          <w:szCs w:val="24"/>
          <w:vertAlign w:val="subscript"/>
        </w:rPr>
        <w:t>H</w:t>
      </w:r>
      <w:r w:rsidRPr="00100EDC">
        <w:rPr>
          <w:rFonts w:ascii="Times New Roman" w:eastAsiaTheme="majorEastAsia" w:hAnsi="Times New Roman" w:cs="Times New Roman"/>
          <w:snapToGrid w:val="0"/>
          <w:kern w:val="0"/>
          <w:sz w:val="24"/>
          <w:szCs w:val="24"/>
          <w:lang w:val="it-IT"/>
        </w:rPr>
        <w:t>, (atm·m</w:t>
      </w:r>
      <w:r w:rsidRPr="00100EDC">
        <w:rPr>
          <w:rFonts w:ascii="Times New Roman" w:eastAsiaTheme="majorEastAsia" w:hAnsi="Times New Roman" w:cs="Times New Roman"/>
          <w:snapToGrid w:val="0"/>
          <w:kern w:val="0"/>
          <w:sz w:val="24"/>
          <w:szCs w:val="24"/>
          <w:vertAlign w:val="superscript"/>
          <w:lang w:val="it-IT"/>
        </w:rPr>
        <w:t>3</w:t>
      </w:r>
      <w:r w:rsidRPr="00100EDC">
        <w:rPr>
          <w:rFonts w:ascii="Times New Roman" w:eastAsiaTheme="majorEastAsia" w:hAnsi="Times New Roman" w:cs="Times New Roman"/>
          <w:snapToGrid w:val="0"/>
          <w:kern w:val="0"/>
          <w:sz w:val="24"/>
          <w:szCs w:val="24"/>
          <w:lang w:val="it-IT"/>
        </w:rPr>
        <w:t>)/mol]</w:t>
      </w:r>
      <w:r w:rsidRPr="00100EDC">
        <w:rPr>
          <w:rFonts w:ascii="Times New Roman" w:hAnsi="Times New Roman" w:cs="Times New Roman"/>
          <w:i/>
          <w:sz w:val="24"/>
          <w:szCs w:val="24"/>
        </w:rPr>
        <w:t>,</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n</w:t>
      </w:r>
      <w:r w:rsidRPr="00100EDC">
        <w:rPr>
          <w:rFonts w:ascii="Times New Roman" w:hAnsi="Times New Roman" w:cs="Times New Roman"/>
          <w:iCs/>
          <w:sz w:val="24"/>
          <w:szCs w:val="24"/>
        </w:rPr>
        <w:t>-octanol/air partition coefficients</w:t>
      </w:r>
      <w:r w:rsidRPr="00100EDC">
        <w:rPr>
          <w:rFonts w:ascii="Times New Roman" w:hAnsi="Times New Roman" w:cs="Times New Roman"/>
          <w:i/>
          <w:sz w:val="24"/>
          <w:szCs w:val="24"/>
        </w:rPr>
        <w:t xml:space="preserve"> </w:t>
      </w:r>
      <w:r w:rsidRPr="00100EDC">
        <w:rPr>
          <w:rFonts w:ascii="Times New Roman" w:hAnsi="Times New Roman" w:cs="Times New Roman"/>
          <w:sz w:val="24"/>
          <w:szCs w:val="24"/>
        </w:rPr>
        <w:t>(</w:t>
      </w:r>
      <w:r w:rsidRPr="00100EDC">
        <w:rPr>
          <w:rFonts w:ascii="Times New Roman" w:hAnsi="Times New Roman" w:cs="Times New Roman"/>
          <w:i/>
          <w:sz w:val="24"/>
          <w:szCs w:val="24"/>
        </w:rPr>
        <w:t>K</w:t>
      </w:r>
      <w:r w:rsidRPr="00100EDC">
        <w:rPr>
          <w:rFonts w:ascii="Times New Roman" w:hAnsi="Times New Roman" w:cs="Times New Roman"/>
          <w:iCs/>
          <w:sz w:val="24"/>
          <w:szCs w:val="24"/>
          <w:vertAlign w:val="subscript"/>
        </w:rPr>
        <w:t>OA</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n</w:t>
      </w:r>
      <w:r w:rsidRPr="00100EDC">
        <w:rPr>
          <w:rFonts w:ascii="Times New Roman" w:hAnsi="Times New Roman" w:cs="Times New Roman"/>
          <w:iCs/>
          <w:sz w:val="24"/>
          <w:szCs w:val="24"/>
        </w:rPr>
        <w:t>-octanol/water partition coefficients</w:t>
      </w:r>
      <w:r w:rsidRPr="00100EDC">
        <w:rPr>
          <w:rFonts w:ascii="Times New Roman" w:hAnsi="Times New Roman" w:cs="Times New Roman"/>
          <w:i/>
          <w:sz w:val="24"/>
          <w:szCs w:val="24"/>
        </w:rPr>
        <w:t xml:space="preserve"> </w:t>
      </w:r>
      <w:r w:rsidRPr="00100EDC">
        <w:rPr>
          <w:rFonts w:ascii="Times New Roman" w:hAnsi="Times New Roman" w:cs="Times New Roman"/>
          <w:iCs/>
          <w:sz w:val="24"/>
          <w:szCs w:val="24"/>
        </w:rPr>
        <w:t>(</w:t>
      </w:r>
      <w:r w:rsidRPr="00100EDC">
        <w:rPr>
          <w:rFonts w:ascii="Times New Roman" w:hAnsi="Times New Roman" w:cs="Times New Roman"/>
          <w:i/>
          <w:sz w:val="24"/>
          <w:szCs w:val="24"/>
        </w:rPr>
        <w:t>K</w:t>
      </w:r>
      <w:r w:rsidRPr="00100EDC">
        <w:rPr>
          <w:rFonts w:ascii="Times New Roman" w:hAnsi="Times New Roman" w:cs="Times New Roman"/>
          <w:iCs/>
          <w:sz w:val="24"/>
          <w:szCs w:val="24"/>
          <w:vertAlign w:val="subscript"/>
        </w:rPr>
        <w:t>OW</w:t>
      </w:r>
      <w:r w:rsidRPr="00100EDC">
        <w:rPr>
          <w:rFonts w:ascii="Times New Roman" w:hAnsi="Times New Roman" w:cs="Times New Roman"/>
          <w:iCs/>
          <w:sz w:val="24"/>
          <w:szCs w:val="24"/>
        </w:rPr>
        <w:t>)</w:t>
      </w:r>
      <w:r w:rsidRPr="00100EDC">
        <w:rPr>
          <w:rFonts w:ascii="Times New Roman" w:hAnsi="Times New Roman" w:cs="Times New Roman"/>
          <w:sz w:val="24"/>
          <w:szCs w:val="24"/>
        </w:rPr>
        <w:t xml:space="preserve">, and </w:t>
      </w:r>
      <w:r w:rsidR="0011294A" w:rsidRPr="00100EDC">
        <w:rPr>
          <w:rFonts w:ascii="Times New Roman" w:hAnsi="Times New Roman" w:cs="Times New Roman"/>
          <w:sz w:val="24"/>
          <w:szCs w:val="24"/>
        </w:rPr>
        <w:t>soil organic carbon normalized adsorption coefficient</w:t>
      </w:r>
      <w:r w:rsidR="00536511" w:rsidRPr="00100EDC">
        <w:rPr>
          <w:rFonts w:ascii="Times New Roman" w:hAnsi="Times New Roman" w:cs="Times New Roman" w:hint="eastAsia"/>
          <w:sz w:val="24"/>
          <w:szCs w:val="24"/>
        </w:rPr>
        <w:t>s</w:t>
      </w:r>
      <w:r w:rsidRPr="00100EDC" w:rsidDel="00FB3DD5">
        <w:rPr>
          <w:rFonts w:ascii="Times New Roman" w:hAnsi="Times New Roman" w:cs="Times New Roman"/>
          <w:sz w:val="24"/>
          <w:szCs w:val="24"/>
        </w:rPr>
        <w:t xml:space="preserve"> </w:t>
      </w:r>
      <w:r w:rsidRPr="00100EDC">
        <w:rPr>
          <w:rFonts w:ascii="Times New Roman" w:hAnsi="Times New Roman" w:cs="Times New Roman"/>
          <w:sz w:val="24"/>
          <w:szCs w:val="24"/>
        </w:rPr>
        <w:t>(</w:t>
      </w:r>
      <w:r w:rsidRPr="00100EDC">
        <w:rPr>
          <w:rFonts w:ascii="Times New Roman" w:hAnsi="Times New Roman" w:cs="Times New Roman"/>
          <w:i/>
          <w:iCs/>
          <w:sz w:val="24"/>
          <w:szCs w:val="24"/>
        </w:rPr>
        <w:t>K</w:t>
      </w:r>
      <w:r w:rsidRPr="00100EDC">
        <w:rPr>
          <w:rFonts w:ascii="Times New Roman" w:hAnsi="Times New Roman" w:cs="Times New Roman"/>
          <w:sz w:val="24"/>
          <w:szCs w:val="24"/>
          <w:vertAlign w:val="subscript"/>
        </w:rPr>
        <w:t>OC</w:t>
      </w:r>
      <w:r w:rsidRPr="00100EDC">
        <w:rPr>
          <w:rFonts w:ascii="Times New Roman" w:hAnsi="Times New Roman" w:cs="Times New Roman"/>
          <w:sz w:val="24"/>
          <w:szCs w:val="24"/>
        </w:rPr>
        <w:t>,</w:t>
      </w:r>
      <w:r w:rsidRPr="00100EDC">
        <w:rPr>
          <w:rFonts w:ascii="Times New Roman" w:eastAsiaTheme="majorEastAsia" w:hAnsi="Times New Roman" w:cs="Times New Roman"/>
          <w:spacing w:val="2"/>
          <w:kern w:val="0"/>
          <w:sz w:val="24"/>
          <w:szCs w:val="24"/>
        </w:rPr>
        <w:t xml:space="preserve"> L/kg</w:t>
      </w:r>
      <w:r w:rsidRPr="00100EDC">
        <w:rPr>
          <w:rFonts w:ascii="Times New Roman" w:hAnsi="Times New Roman" w:cs="Times New Roman"/>
          <w:sz w:val="24"/>
          <w:szCs w:val="24"/>
        </w:rPr>
        <w:t xml:space="preserve">). After the pre-processing, the datasets on </w:t>
      </w:r>
      <w:r w:rsidR="00133D4B" w:rsidRPr="00100EDC">
        <w:rPr>
          <w:rFonts w:ascii="Times New Roman" w:hAnsi="Times New Roman" w:cs="Times New Roman"/>
          <w:i/>
          <w:sz w:val="24"/>
          <w:szCs w:val="24"/>
        </w:rPr>
        <w:t>P</w:t>
      </w:r>
      <w:r w:rsidR="00133D4B" w:rsidRPr="00100EDC">
        <w:rPr>
          <w:rFonts w:ascii="Times New Roman" w:hAnsi="Times New Roman" w:cs="Times New Roman"/>
          <w:iCs/>
          <w:sz w:val="24"/>
          <w:szCs w:val="24"/>
          <w:vertAlign w:val="subscript"/>
        </w:rPr>
        <w:t>LV</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S</w:t>
      </w:r>
      <w:r w:rsidRPr="00100EDC">
        <w:rPr>
          <w:rFonts w:ascii="Times New Roman" w:hAnsi="Times New Roman" w:cs="Times New Roman"/>
          <w:sz w:val="24"/>
          <w:szCs w:val="24"/>
          <w:vertAlign w:val="subscript"/>
        </w:rPr>
        <w:t>W</w:t>
      </w:r>
      <w:r w:rsidRPr="00100EDC">
        <w:rPr>
          <w:rFonts w:ascii="Times New Roman" w:hAnsi="Times New Roman" w:cs="Times New Roman"/>
          <w:iCs/>
          <w:sz w:val="24"/>
          <w:szCs w:val="24"/>
        </w:rPr>
        <w:t xml:space="preserve">, </w:t>
      </w:r>
      <w:r w:rsidRPr="00100EDC">
        <w:rPr>
          <w:rFonts w:ascii="Times New Roman" w:hAnsi="Times New Roman" w:cs="Times New Roman"/>
          <w:i/>
          <w:sz w:val="24"/>
          <w:szCs w:val="24"/>
        </w:rPr>
        <w:t>K</w:t>
      </w:r>
      <w:r w:rsidRPr="00100EDC">
        <w:rPr>
          <w:rFonts w:ascii="Times New Roman" w:hAnsi="Times New Roman" w:cs="Times New Roman"/>
          <w:sz w:val="24"/>
          <w:szCs w:val="24"/>
          <w:vertAlign w:val="subscript"/>
        </w:rPr>
        <w:t>H</w:t>
      </w:r>
      <w:r w:rsidRPr="00100EDC">
        <w:rPr>
          <w:rFonts w:ascii="Times New Roman" w:hAnsi="Times New Roman" w:cs="Times New Roman"/>
          <w:i/>
          <w:sz w:val="24"/>
          <w:szCs w:val="24"/>
        </w:rPr>
        <w:t>, K</w:t>
      </w:r>
      <w:r w:rsidRPr="00100EDC">
        <w:rPr>
          <w:rFonts w:ascii="Times New Roman" w:hAnsi="Times New Roman" w:cs="Times New Roman"/>
          <w:iCs/>
          <w:sz w:val="24"/>
          <w:szCs w:val="24"/>
          <w:vertAlign w:val="subscript"/>
        </w:rPr>
        <w:t>OA</w:t>
      </w:r>
      <w:r w:rsidRPr="00100EDC">
        <w:rPr>
          <w:rFonts w:ascii="Times New Roman" w:hAnsi="Times New Roman" w:cs="Times New Roman"/>
          <w:iCs/>
          <w:sz w:val="24"/>
          <w:szCs w:val="24"/>
        </w:rPr>
        <w:t xml:space="preserve">, </w:t>
      </w:r>
      <w:r w:rsidRPr="00100EDC">
        <w:rPr>
          <w:rFonts w:ascii="Times New Roman" w:hAnsi="Times New Roman" w:cs="Times New Roman"/>
          <w:i/>
          <w:sz w:val="24"/>
          <w:szCs w:val="24"/>
        </w:rPr>
        <w:t>K</w:t>
      </w:r>
      <w:r w:rsidRPr="00100EDC">
        <w:rPr>
          <w:rFonts w:ascii="Times New Roman" w:hAnsi="Times New Roman" w:cs="Times New Roman"/>
          <w:iCs/>
          <w:sz w:val="24"/>
          <w:szCs w:val="24"/>
          <w:vertAlign w:val="subscript"/>
        </w:rPr>
        <w:t>OW</w:t>
      </w:r>
      <w:r w:rsidRPr="00100EDC">
        <w:rPr>
          <w:rFonts w:ascii="Times New Roman" w:hAnsi="Times New Roman" w:cs="Times New Roman"/>
          <w:sz w:val="24"/>
          <w:szCs w:val="24"/>
        </w:rPr>
        <w:t xml:space="preserve">, and </w:t>
      </w:r>
      <w:proofErr w:type="gramStart"/>
      <w:r w:rsidRPr="00100EDC">
        <w:rPr>
          <w:rFonts w:ascii="Times New Roman" w:hAnsi="Times New Roman" w:cs="Times New Roman"/>
          <w:i/>
          <w:iCs/>
          <w:sz w:val="24"/>
          <w:szCs w:val="24"/>
        </w:rPr>
        <w:t>K</w:t>
      </w:r>
      <w:r w:rsidRPr="00100EDC">
        <w:rPr>
          <w:rFonts w:ascii="Times New Roman" w:hAnsi="Times New Roman" w:cs="Times New Roman"/>
          <w:sz w:val="24"/>
          <w:szCs w:val="24"/>
          <w:vertAlign w:val="subscript"/>
        </w:rPr>
        <w:t>OC</w:t>
      </w:r>
      <w:r w:rsidRPr="00100EDC">
        <w:rPr>
          <w:rFonts w:ascii="Times New Roman" w:hAnsi="Times New Roman" w:cs="Times New Roman"/>
          <w:sz w:val="24"/>
          <w:szCs w:val="24"/>
        </w:rPr>
        <w:t>,</w:t>
      </w:r>
      <w:proofErr w:type="gramEnd"/>
      <w:r w:rsidRPr="00100EDC">
        <w:rPr>
          <w:rFonts w:ascii="Times New Roman" w:hAnsi="Times New Roman" w:cs="Times New Roman"/>
          <w:sz w:val="24"/>
          <w:szCs w:val="24"/>
          <w:vertAlign w:val="subscript"/>
        </w:rPr>
        <w:t xml:space="preserve"> </w:t>
      </w:r>
      <w:r w:rsidRPr="00100EDC">
        <w:rPr>
          <w:rFonts w:ascii="Times New Roman" w:hAnsi="Times New Roman" w:cs="Times New Roman"/>
          <w:sz w:val="24"/>
          <w:szCs w:val="24"/>
        </w:rPr>
        <w:t xml:space="preserve">contain </w:t>
      </w:r>
      <w:r w:rsidR="00B84DC3" w:rsidRPr="00100EDC">
        <w:rPr>
          <w:rFonts w:ascii="Times New Roman" w:hAnsi="Times New Roman" w:cs="Times New Roman"/>
          <w:sz w:val="24"/>
          <w:szCs w:val="24"/>
        </w:rPr>
        <w:t>58</w:t>
      </w:r>
      <w:r w:rsidR="00A05500" w:rsidRPr="00100EDC">
        <w:rPr>
          <w:rFonts w:ascii="Times New Roman" w:hAnsi="Times New Roman" w:cs="Times New Roman"/>
          <w:sz w:val="24"/>
          <w:szCs w:val="24"/>
        </w:rPr>
        <w:t>5</w:t>
      </w:r>
      <w:r w:rsidR="00B84DC3" w:rsidRPr="00100EDC">
        <w:rPr>
          <w:rFonts w:ascii="Times New Roman" w:hAnsi="Times New Roman" w:cs="Times New Roman"/>
          <w:sz w:val="24"/>
          <w:szCs w:val="24"/>
        </w:rPr>
        <w:t>0, 9433, 2137, 588, 17243</w:t>
      </w:r>
      <w:r w:rsidR="007F64F7" w:rsidRPr="00100EDC">
        <w:rPr>
          <w:rFonts w:ascii="Times New Roman" w:hAnsi="Times New Roman" w:cs="Times New Roman"/>
          <w:sz w:val="24"/>
          <w:szCs w:val="24"/>
        </w:rPr>
        <w:t>,</w:t>
      </w:r>
      <w:r w:rsidR="00B84DC3" w:rsidRPr="00100EDC">
        <w:rPr>
          <w:rFonts w:ascii="Times New Roman" w:hAnsi="Times New Roman" w:cs="Times New Roman"/>
          <w:sz w:val="24"/>
          <w:szCs w:val="24"/>
        </w:rPr>
        <w:t xml:space="preserve"> and 837</w:t>
      </w:r>
      <w:r w:rsidRPr="00100EDC">
        <w:rPr>
          <w:rFonts w:ascii="Times New Roman" w:hAnsi="Times New Roman" w:cs="Times New Roman"/>
          <w:sz w:val="24"/>
          <w:szCs w:val="24"/>
        </w:rPr>
        <w:t xml:space="preserve"> </w:t>
      </w:r>
      <w:r w:rsidR="0011294A" w:rsidRPr="00100EDC">
        <w:rPr>
          <w:rFonts w:ascii="Times New Roman" w:hAnsi="Times New Roman" w:cs="Times New Roman"/>
          <w:sz w:val="24"/>
          <w:szCs w:val="24"/>
        </w:rPr>
        <w:t>compounds</w:t>
      </w:r>
      <w:r w:rsidRPr="00100EDC">
        <w:rPr>
          <w:rFonts w:ascii="Times New Roman" w:hAnsi="Times New Roman" w:cs="Times New Roman"/>
          <w:sz w:val="24"/>
          <w:szCs w:val="24"/>
        </w:rPr>
        <w:t xml:space="preserve"> with the corresponding empirical values,</w:t>
      </w:r>
      <w:r w:rsidRPr="00100EDC">
        <w:rPr>
          <w:rFonts w:ascii="Times New Roman" w:hAnsi="Times New Roman" w:cs="Times New Roman"/>
          <w:iCs/>
          <w:sz w:val="24"/>
          <w:szCs w:val="24"/>
        </w:rPr>
        <w:t xml:space="preserve"> respectively.</w:t>
      </w:r>
      <w:r w:rsidRPr="00100EDC">
        <w:rPr>
          <w:rFonts w:ascii="Times New Roman" w:hAnsi="Times New Roman" w:cs="Times New Roman"/>
          <w:sz w:val="24"/>
          <w:szCs w:val="24"/>
        </w:rPr>
        <w:t xml:space="preserve"> </w:t>
      </w:r>
      <w:bookmarkStart w:id="23" w:name="_Hlk135603857"/>
      <w:r w:rsidRPr="00100EDC">
        <w:rPr>
          <w:rFonts w:ascii="Times New Roman" w:hAnsi="Times New Roman" w:cs="Times New Roman"/>
          <w:sz w:val="24"/>
          <w:szCs w:val="24"/>
        </w:rPr>
        <w:t>The</w:t>
      </w:r>
      <w:r w:rsidR="001D1B9F" w:rsidRPr="00100EDC">
        <w:rPr>
          <w:rFonts w:ascii="Times New Roman" w:hAnsi="Times New Roman" w:cs="Times New Roman"/>
          <w:sz w:val="24"/>
          <w:szCs w:val="24"/>
        </w:rPr>
        <w:t xml:space="preserve"> </w:t>
      </w:r>
      <w:r w:rsidRPr="00100EDC">
        <w:rPr>
          <w:rFonts w:ascii="Times New Roman" w:hAnsi="Times New Roman" w:cs="Times New Roman"/>
          <w:sz w:val="24"/>
          <w:szCs w:val="24"/>
        </w:rPr>
        <w:t xml:space="preserve">solute parameters predicted by the MT-RGAN-H model were adopted to develop LSER models </w:t>
      </w:r>
      <w:bookmarkStart w:id="24" w:name="_Hlk112335435"/>
      <w:r w:rsidRPr="00100EDC">
        <w:rPr>
          <w:rFonts w:ascii="Times New Roman" w:hAnsi="Times New Roman" w:cs="Times New Roman"/>
          <w:sz w:val="24"/>
          <w:szCs w:val="24"/>
        </w:rPr>
        <w:t xml:space="preserve">on </w:t>
      </w:r>
      <w:bookmarkEnd w:id="24"/>
      <w:r w:rsidRPr="00100EDC">
        <w:rPr>
          <w:rFonts w:ascii="Times New Roman" w:hAnsi="Times New Roman" w:cs="Times New Roman"/>
          <w:sz w:val="24"/>
          <w:szCs w:val="24"/>
        </w:rPr>
        <w:t xml:space="preserve">the physicochemical properties, and the LSER models were compared with </w:t>
      </w:r>
      <w:r w:rsidR="00EA4E45" w:rsidRPr="00100EDC">
        <w:rPr>
          <w:rFonts w:ascii="Times New Roman" w:hAnsi="Times New Roman" w:cs="Times New Roman"/>
          <w:sz w:val="24"/>
          <w:szCs w:val="24"/>
        </w:rPr>
        <w:t>those</w:t>
      </w:r>
      <w:r w:rsidRPr="00100EDC">
        <w:rPr>
          <w:rFonts w:ascii="Times New Roman" w:hAnsi="Times New Roman" w:cs="Times New Roman"/>
          <w:sz w:val="24"/>
          <w:szCs w:val="24"/>
        </w:rPr>
        <w:t xml:space="preserve"> based on </w:t>
      </w:r>
      <w:r w:rsidR="001A76E6" w:rsidRPr="00100EDC">
        <w:rPr>
          <w:rFonts w:ascii="Times New Roman" w:hAnsi="Times New Roman" w:cs="Times New Roman"/>
          <w:sz w:val="24"/>
          <w:szCs w:val="24"/>
        </w:rPr>
        <w:t xml:space="preserve">the </w:t>
      </w:r>
      <w:r w:rsidRPr="00100EDC">
        <w:rPr>
          <w:rFonts w:ascii="Times New Roman" w:hAnsi="Times New Roman" w:cs="Times New Roman"/>
          <w:sz w:val="24"/>
          <w:szCs w:val="24"/>
        </w:rPr>
        <w:t>solute parameters</w:t>
      </w:r>
      <w:r w:rsidR="00EA4E45" w:rsidRPr="00100EDC">
        <w:rPr>
          <w:rFonts w:ascii="Times New Roman" w:hAnsi="Times New Roman" w:cs="Times New Roman"/>
          <w:sz w:val="24"/>
          <w:szCs w:val="24"/>
        </w:rPr>
        <w:t xml:space="preserve"> from</w:t>
      </w:r>
      <w:r w:rsidR="00DD11A0" w:rsidRPr="00100EDC">
        <w:rPr>
          <w:rFonts w:ascii="Times New Roman" w:hAnsi="Times New Roman" w:cs="Times New Roman"/>
          <w:sz w:val="24"/>
          <w:szCs w:val="24"/>
        </w:rPr>
        <w:t xml:space="preserve"> other</w:t>
      </w:r>
      <w:r w:rsidR="00EA4E45" w:rsidRPr="00100EDC">
        <w:rPr>
          <w:rFonts w:ascii="Times New Roman" w:hAnsi="Times New Roman" w:cs="Times New Roman"/>
          <w:sz w:val="24"/>
          <w:szCs w:val="24"/>
        </w:rPr>
        <w:t xml:space="preserve"> sources</w:t>
      </w:r>
      <w:r w:rsidRPr="00100EDC">
        <w:rPr>
          <w:rFonts w:ascii="Times New Roman" w:hAnsi="Times New Roman" w:cs="Times New Roman"/>
          <w:sz w:val="24"/>
          <w:szCs w:val="24"/>
        </w:rPr>
        <w:t xml:space="preserve">. </w:t>
      </w:r>
      <w:bookmarkEnd w:id="23"/>
    </w:p>
    <w:p w14:paraId="61BA3142" w14:textId="19312076" w:rsidR="00857BF5" w:rsidRPr="00100EDC" w:rsidRDefault="006F66C8" w:rsidP="00566EB8">
      <w:pPr>
        <w:pStyle w:val="a3"/>
        <w:numPr>
          <w:ilvl w:val="1"/>
          <w:numId w:val="4"/>
        </w:numPr>
        <w:adjustRightInd w:val="0"/>
        <w:snapToGrid w:val="0"/>
        <w:spacing w:line="480" w:lineRule="auto"/>
        <w:ind w:left="0" w:firstLineChars="0" w:firstLine="241"/>
        <w:rPr>
          <w:rFonts w:ascii="Times New Roman" w:hAnsi="Times New Roman" w:cs="Times New Roman"/>
          <w:bCs/>
          <w:iCs/>
          <w:sz w:val="24"/>
          <w:szCs w:val="24"/>
        </w:rPr>
      </w:pPr>
      <w:bookmarkStart w:id="25" w:name="_Hlk128780400"/>
      <w:bookmarkStart w:id="26" w:name="_Hlk132804874"/>
      <w:r w:rsidRPr="00100EDC">
        <w:rPr>
          <w:rFonts w:ascii="Times New Roman" w:hAnsi="Times New Roman" w:cs="Times New Roman"/>
          <w:b/>
          <w:bCs/>
          <w:iCs/>
          <w:sz w:val="24"/>
          <w:szCs w:val="24"/>
        </w:rPr>
        <w:t>Construction of MT-RGAN-H Model.</w:t>
      </w:r>
      <w:r w:rsidR="00EA4E45" w:rsidRPr="00100EDC">
        <w:rPr>
          <w:rFonts w:ascii="Times New Roman" w:hAnsi="Times New Roman" w:cs="Times New Roman"/>
          <w:iCs/>
          <w:sz w:val="24"/>
          <w:szCs w:val="24"/>
        </w:rPr>
        <w:t xml:space="preserve"> One MT-RGAN-H model, one MT-RGAN model, five ST-RGAN-H models</w:t>
      </w:r>
      <w:r w:rsidR="00C569CE" w:rsidRPr="00100EDC">
        <w:rPr>
          <w:rFonts w:ascii="Times New Roman" w:hAnsi="Times New Roman" w:cs="Times New Roman" w:hint="eastAsia"/>
          <w:iCs/>
          <w:sz w:val="24"/>
          <w:szCs w:val="24"/>
        </w:rPr>
        <w:t>,</w:t>
      </w:r>
      <w:r w:rsidR="00EA4E45" w:rsidRPr="00100EDC">
        <w:rPr>
          <w:rFonts w:ascii="Times New Roman" w:hAnsi="Times New Roman" w:cs="Times New Roman"/>
          <w:iCs/>
          <w:sz w:val="24"/>
          <w:szCs w:val="24"/>
        </w:rPr>
        <w:t xml:space="preserve"> and five ST-RGAN models were constructed for comparison.</w:t>
      </w:r>
      <w:r w:rsidR="00EA4E45" w:rsidRPr="00100EDC">
        <w:rPr>
          <w:rFonts w:ascii="Times New Roman" w:hAnsi="Times New Roman" w:cs="Times New Roman"/>
          <w:bCs/>
          <w:iCs/>
          <w:sz w:val="24"/>
          <w:szCs w:val="24"/>
        </w:rPr>
        <w:t xml:space="preserve"> All </w:t>
      </w:r>
      <w:r w:rsidR="00EA4E45" w:rsidRPr="00100EDC">
        <w:rPr>
          <w:rFonts w:ascii="Times New Roman" w:hAnsi="Times New Roman" w:cs="Times New Roman"/>
          <w:sz w:val="24"/>
          <w:szCs w:val="24"/>
        </w:rPr>
        <w:t>the RGAN models have four modules</w:t>
      </w:r>
      <w:r w:rsidR="00EA4E45" w:rsidRPr="00100EDC">
        <w:rPr>
          <w:rFonts w:ascii="Times New Roman" w:hAnsi="Times New Roman" w:cs="Times New Roman"/>
        </w:rPr>
        <w:t xml:space="preserve"> </w:t>
      </w:r>
      <w:r w:rsidR="00EA4E45" w:rsidRPr="00100EDC">
        <w:rPr>
          <w:rFonts w:ascii="Times New Roman" w:hAnsi="Times New Roman" w:cs="Times New Roman"/>
          <w:sz w:val="24"/>
          <w:szCs w:val="24"/>
        </w:rPr>
        <w:t>according to their functions: input module, general feature extractor</w:t>
      </w:r>
      <w:r w:rsidR="00B5235E" w:rsidRPr="00100EDC">
        <w:rPr>
          <w:rFonts w:ascii="Times New Roman" w:hAnsi="Times New Roman" w:cs="Times New Roman"/>
          <w:sz w:val="24"/>
          <w:szCs w:val="24"/>
        </w:rPr>
        <w:t xml:space="preserve"> (GFE)</w:t>
      </w:r>
      <w:r w:rsidR="00EA4E45" w:rsidRPr="00100EDC">
        <w:rPr>
          <w:rFonts w:ascii="Times New Roman" w:hAnsi="Times New Roman" w:cs="Times New Roman"/>
          <w:sz w:val="24"/>
          <w:szCs w:val="24"/>
        </w:rPr>
        <w:t>, customized feature extractor</w:t>
      </w:r>
      <w:r w:rsidR="00B5235E" w:rsidRPr="00100EDC">
        <w:rPr>
          <w:rFonts w:ascii="Times New Roman" w:hAnsi="Times New Roman" w:cs="Times New Roman"/>
          <w:sz w:val="24"/>
          <w:szCs w:val="24"/>
        </w:rPr>
        <w:t xml:space="preserve"> (CFE)</w:t>
      </w:r>
      <w:r w:rsidR="00EA4E45" w:rsidRPr="00100EDC">
        <w:rPr>
          <w:rFonts w:ascii="Times New Roman" w:hAnsi="Times New Roman" w:cs="Times New Roman"/>
          <w:sz w:val="24"/>
          <w:szCs w:val="24"/>
        </w:rPr>
        <w:t>, and predictor.</w:t>
      </w:r>
      <w:r w:rsidR="00EA4E45" w:rsidRPr="00100EDC">
        <w:rPr>
          <w:rFonts w:ascii="Times New Roman" w:hAnsi="Times New Roman" w:cs="Times New Roman"/>
          <w:b/>
          <w:bCs/>
          <w:iCs/>
          <w:sz w:val="24"/>
          <w:szCs w:val="24"/>
        </w:rPr>
        <w:t xml:space="preserve"> </w:t>
      </w:r>
      <w:r w:rsidR="000226EF" w:rsidRPr="00100EDC">
        <w:rPr>
          <w:rFonts w:ascii="Times New Roman" w:hAnsi="Times New Roman" w:cs="Times New Roman"/>
          <w:bCs/>
          <w:iCs/>
          <w:sz w:val="24"/>
          <w:szCs w:val="24"/>
        </w:rPr>
        <w:t xml:space="preserve">The framework of the MT-RGAN-H model </w:t>
      </w:r>
      <w:r w:rsidR="00C569CE" w:rsidRPr="00100EDC">
        <w:rPr>
          <w:rFonts w:ascii="Times New Roman" w:hAnsi="Times New Roman" w:cs="Times New Roman" w:hint="eastAsia"/>
          <w:bCs/>
          <w:iCs/>
          <w:sz w:val="24"/>
          <w:szCs w:val="24"/>
        </w:rPr>
        <w:t>is</w:t>
      </w:r>
      <w:r w:rsidR="000226EF" w:rsidRPr="00100EDC">
        <w:rPr>
          <w:rFonts w:ascii="Times New Roman" w:hAnsi="Times New Roman" w:cs="Times New Roman"/>
          <w:bCs/>
          <w:iCs/>
          <w:sz w:val="24"/>
          <w:szCs w:val="24"/>
        </w:rPr>
        <w:t xml:space="preserve"> shown in Figure 1(a).</w:t>
      </w:r>
      <w:r w:rsidR="00847FC5" w:rsidRPr="00100EDC">
        <w:rPr>
          <w:rFonts w:ascii="Times New Roman" w:hAnsi="Times New Roman" w:cs="Times New Roman"/>
          <w:bCs/>
          <w:iCs/>
          <w:sz w:val="24"/>
          <w:szCs w:val="24"/>
        </w:rPr>
        <w:t xml:space="preserve"> </w:t>
      </w:r>
      <w:r w:rsidR="004A2B1F" w:rsidRPr="00100EDC">
        <w:rPr>
          <w:rFonts w:ascii="Times New Roman" w:hAnsi="Times New Roman" w:cs="Times New Roman"/>
          <w:bCs/>
          <w:iCs/>
          <w:sz w:val="24"/>
          <w:szCs w:val="24"/>
        </w:rPr>
        <w:t xml:space="preserve">The </w:t>
      </w:r>
      <w:r w:rsidR="00B85BD7" w:rsidRPr="00100EDC">
        <w:rPr>
          <w:rFonts w:ascii="Times New Roman" w:hAnsi="Times New Roman" w:cs="Times New Roman"/>
          <w:bCs/>
          <w:iCs/>
          <w:sz w:val="24"/>
          <w:szCs w:val="24"/>
        </w:rPr>
        <w:t>GFE</w:t>
      </w:r>
      <w:r w:rsidR="004A2B1F" w:rsidRPr="00100EDC">
        <w:rPr>
          <w:rFonts w:ascii="Times New Roman" w:hAnsi="Times New Roman" w:cs="Times New Roman"/>
          <w:bCs/>
          <w:iCs/>
          <w:sz w:val="24"/>
          <w:szCs w:val="24"/>
        </w:rPr>
        <w:t xml:space="preserve"> contains two RGCN layers and the </w:t>
      </w:r>
      <w:r w:rsidR="00B85BD7" w:rsidRPr="00100EDC">
        <w:rPr>
          <w:rFonts w:ascii="Times New Roman" w:hAnsi="Times New Roman" w:cs="Times New Roman"/>
          <w:bCs/>
          <w:iCs/>
          <w:sz w:val="24"/>
          <w:szCs w:val="24"/>
        </w:rPr>
        <w:t>CFE</w:t>
      </w:r>
      <w:r w:rsidR="004A2B1F" w:rsidRPr="00100EDC">
        <w:rPr>
          <w:rFonts w:ascii="Times New Roman" w:hAnsi="Times New Roman" w:cs="Times New Roman"/>
          <w:bCs/>
          <w:iCs/>
          <w:sz w:val="24"/>
          <w:szCs w:val="24"/>
        </w:rPr>
        <w:t xml:space="preserve"> contains</w:t>
      </w:r>
      <w:r w:rsidR="00530921" w:rsidRPr="00100EDC">
        <w:rPr>
          <w:rFonts w:ascii="Times New Roman" w:hAnsi="Times New Roman" w:cs="Times New Roman"/>
          <w:bCs/>
          <w:iCs/>
          <w:sz w:val="24"/>
          <w:szCs w:val="24"/>
        </w:rPr>
        <w:t xml:space="preserve"> one layer with attention weights</w:t>
      </w:r>
      <w:r w:rsidR="00530921" w:rsidRPr="00100EDC">
        <w:rPr>
          <w:rFonts w:ascii="Times New Roman" w:hAnsi="Times New Roman" w:cs="Times New Roman" w:hint="eastAsia"/>
          <w:bCs/>
          <w:iCs/>
          <w:sz w:val="24"/>
          <w:szCs w:val="24"/>
        </w:rPr>
        <w:t xml:space="preserve"> and</w:t>
      </w:r>
      <w:r w:rsidR="004A2B1F" w:rsidRPr="00100EDC">
        <w:rPr>
          <w:rFonts w:ascii="Times New Roman" w:hAnsi="Times New Roman" w:cs="Times New Roman"/>
          <w:bCs/>
          <w:iCs/>
          <w:sz w:val="24"/>
          <w:szCs w:val="24"/>
        </w:rPr>
        <w:t xml:space="preserve"> three fully connected layers</w:t>
      </w:r>
      <w:r w:rsidR="00A41B68" w:rsidRPr="00100EDC">
        <w:rPr>
          <w:rFonts w:ascii="Times New Roman" w:hAnsi="Times New Roman" w:cs="Times New Roman"/>
          <w:bCs/>
          <w:iCs/>
          <w:sz w:val="24"/>
          <w:szCs w:val="24"/>
        </w:rPr>
        <w:t xml:space="preserve"> (FCLs)</w:t>
      </w:r>
      <w:r w:rsidR="004A2B1F" w:rsidRPr="00100EDC">
        <w:rPr>
          <w:rFonts w:ascii="Times New Roman" w:hAnsi="Times New Roman" w:cs="Times New Roman"/>
          <w:bCs/>
          <w:iCs/>
          <w:sz w:val="24"/>
          <w:szCs w:val="24"/>
        </w:rPr>
        <w:t xml:space="preserve">. This combination </w:t>
      </w:r>
      <w:r w:rsidR="001106BD" w:rsidRPr="00100EDC">
        <w:rPr>
          <w:rFonts w:ascii="Times New Roman" w:hAnsi="Times New Roman" w:cs="Times New Roman"/>
          <w:bCs/>
          <w:iCs/>
          <w:sz w:val="24"/>
          <w:szCs w:val="24"/>
        </w:rPr>
        <w:t>wa</w:t>
      </w:r>
      <w:r w:rsidR="004A2B1F" w:rsidRPr="00100EDC">
        <w:rPr>
          <w:rFonts w:ascii="Times New Roman" w:hAnsi="Times New Roman" w:cs="Times New Roman"/>
          <w:bCs/>
          <w:iCs/>
          <w:sz w:val="24"/>
          <w:szCs w:val="24"/>
        </w:rPr>
        <w:t xml:space="preserve">s </w:t>
      </w:r>
      <w:r w:rsidR="001106BD" w:rsidRPr="00100EDC">
        <w:rPr>
          <w:rFonts w:ascii="Times New Roman" w:hAnsi="Times New Roman" w:cs="Times New Roman"/>
          <w:bCs/>
          <w:iCs/>
          <w:sz w:val="24"/>
          <w:szCs w:val="24"/>
        </w:rPr>
        <w:t xml:space="preserve">proved to be </w:t>
      </w:r>
      <w:r w:rsidR="00990FB2" w:rsidRPr="00100EDC">
        <w:rPr>
          <w:rFonts w:ascii="Times New Roman" w:hAnsi="Times New Roman" w:cs="Times New Roman"/>
          <w:bCs/>
          <w:iCs/>
          <w:sz w:val="24"/>
          <w:szCs w:val="24"/>
        </w:rPr>
        <w:t>optimal in previous stud</w:t>
      </w:r>
      <w:r w:rsidR="00E00EC1" w:rsidRPr="00100EDC">
        <w:rPr>
          <w:rFonts w:ascii="Times New Roman" w:hAnsi="Times New Roman" w:cs="Times New Roman"/>
          <w:bCs/>
          <w:iCs/>
          <w:sz w:val="24"/>
          <w:szCs w:val="24"/>
        </w:rPr>
        <w:t>ies</w:t>
      </w:r>
      <w:r w:rsidR="004A2B1F" w:rsidRPr="00100EDC">
        <w:rPr>
          <w:rFonts w:ascii="Times New Roman" w:hAnsi="Times New Roman" w:cs="Times New Roman"/>
          <w:bCs/>
          <w:iCs/>
          <w:sz w:val="24"/>
          <w:szCs w:val="24"/>
        </w:rPr>
        <w:t>.</w:t>
      </w:r>
      <w:r w:rsidR="00990FB2"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NE.Ref.{17A2B78A-D82C-429D-BB01-7CEF0F2B5EBA}</w:instrText>
      </w:r>
      <w:r w:rsidR="00990FB2"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16</w:t>
      </w:r>
      <w:r w:rsidR="00990FB2" w:rsidRPr="00100EDC">
        <w:rPr>
          <w:rFonts w:ascii="Times New Roman" w:hAnsi="Times New Roman" w:cs="Times New Roman"/>
          <w:sz w:val="24"/>
          <w:szCs w:val="24"/>
        </w:rPr>
        <w:fldChar w:fldCharType="end"/>
      </w:r>
      <w:r w:rsidR="004A2B1F" w:rsidRPr="00100EDC">
        <w:rPr>
          <w:rFonts w:ascii="Times New Roman" w:hAnsi="Times New Roman" w:cs="Times New Roman"/>
          <w:bCs/>
          <w:iCs/>
          <w:sz w:val="24"/>
          <w:szCs w:val="24"/>
        </w:rPr>
        <w:t xml:space="preserve"> </w:t>
      </w:r>
      <w:r w:rsidR="00EA4E45" w:rsidRPr="00100EDC">
        <w:rPr>
          <w:rFonts w:ascii="Times New Roman" w:hAnsi="Times New Roman" w:cs="Times New Roman"/>
          <w:bCs/>
          <w:iCs/>
          <w:sz w:val="24"/>
          <w:szCs w:val="24"/>
        </w:rPr>
        <w:t xml:space="preserve">The input module and </w:t>
      </w:r>
      <w:r w:rsidR="00B5235E" w:rsidRPr="00100EDC">
        <w:rPr>
          <w:rFonts w:ascii="Times New Roman" w:hAnsi="Times New Roman" w:cs="Times New Roman"/>
          <w:bCs/>
          <w:iCs/>
          <w:sz w:val="24"/>
          <w:szCs w:val="24"/>
        </w:rPr>
        <w:t>GFE</w:t>
      </w:r>
      <w:r w:rsidR="00EA4E45" w:rsidRPr="00100EDC">
        <w:rPr>
          <w:rFonts w:ascii="Times New Roman" w:hAnsi="Times New Roman" w:cs="Times New Roman"/>
          <w:bCs/>
          <w:iCs/>
          <w:sz w:val="24"/>
          <w:szCs w:val="24"/>
        </w:rPr>
        <w:t xml:space="preserve"> were consistent for the MT and ST models, while the </w:t>
      </w:r>
      <w:r w:rsidR="00B5235E" w:rsidRPr="00100EDC">
        <w:rPr>
          <w:rFonts w:ascii="Times New Roman" w:hAnsi="Times New Roman" w:cs="Times New Roman"/>
          <w:bCs/>
          <w:iCs/>
          <w:sz w:val="24"/>
          <w:szCs w:val="24"/>
        </w:rPr>
        <w:t>CFE</w:t>
      </w:r>
      <w:r w:rsidR="00EA4E45" w:rsidRPr="00100EDC">
        <w:rPr>
          <w:rFonts w:ascii="Times New Roman" w:hAnsi="Times New Roman" w:cs="Times New Roman"/>
          <w:sz w:val="24"/>
          <w:szCs w:val="24"/>
        </w:rPr>
        <w:t xml:space="preserve"> and predictor</w:t>
      </w:r>
      <w:r w:rsidR="00EA4E45" w:rsidRPr="00100EDC">
        <w:rPr>
          <w:rFonts w:ascii="Times New Roman" w:hAnsi="Times New Roman" w:cs="Times New Roman"/>
          <w:bCs/>
          <w:iCs/>
          <w:sz w:val="24"/>
          <w:szCs w:val="24"/>
        </w:rPr>
        <w:t xml:space="preserve"> varied depending on</w:t>
      </w:r>
      <w:r w:rsidR="00C569CE" w:rsidRPr="00100EDC">
        <w:rPr>
          <w:rFonts w:ascii="Times New Roman" w:hAnsi="Times New Roman" w:cs="Times New Roman" w:hint="eastAsia"/>
          <w:bCs/>
          <w:iCs/>
          <w:sz w:val="24"/>
          <w:szCs w:val="24"/>
        </w:rPr>
        <w:t xml:space="preserve"> the</w:t>
      </w:r>
      <w:r w:rsidR="00EA4E45" w:rsidRPr="00100EDC">
        <w:rPr>
          <w:rFonts w:ascii="Times New Roman" w:hAnsi="Times New Roman" w:cs="Times New Roman"/>
          <w:bCs/>
          <w:iCs/>
          <w:sz w:val="24"/>
          <w:szCs w:val="24"/>
        </w:rPr>
        <w:t xml:space="preserve"> tasks. PyTorch</w:t>
      </w:r>
      <w:r w:rsidR="00800152" w:rsidRPr="00100EDC">
        <w:rPr>
          <w:rFonts w:ascii="Times New Roman" w:hAnsi="Times New Roman" w:cs="Times New Roman"/>
          <w:bCs/>
          <w:iCs/>
          <w:sz w:val="24"/>
          <w:szCs w:val="24"/>
        </w:rPr>
        <w:fldChar w:fldCharType="begin"/>
      </w:r>
      <w:r w:rsidR="00BD71F9" w:rsidRPr="00100EDC">
        <w:rPr>
          <w:rFonts w:ascii="Times New Roman" w:hAnsi="Times New Roman" w:cs="Times New Roman"/>
          <w:bCs/>
          <w:iCs/>
          <w:sz w:val="24"/>
          <w:szCs w:val="24"/>
        </w:rPr>
        <w:instrText xml:space="preserve"> ADDIN NE.Ref.{75F6C1B9-26DA-47CC-9F7E-15B5C4C93C46}</w:instrText>
      </w:r>
      <w:r w:rsidR="00800152" w:rsidRPr="00100EDC">
        <w:rPr>
          <w:rFonts w:ascii="Times New Roman" w:hAnsi="Times New Roman" w:cs="Times New Roman"/>
          <w:bCs/>
          <w:iCs/>
          <w:sz w:val="24"/>
          <w:szCs w:val="24"/>
        </w:rPr>
        <w:fldChar w:fldCharType="separate"/>
      </w:r>
      <w:r w:rsidR="00BD71F9" w:rsidRPr="00100EDC">
        <w:rPr>
          <w:rFonts w:ascii="Times New Roman" w:hAnsi="Times New Roman" w:cs="Times New Roman"/>
          <w:kern w:val="0"/>
          <w:sz w:val="24"/>
          <w:szCs w:val="24"/>
          <w:vertAlign w:val="superscript"/>
        </w:rPr>
        <w:t>31</w:t>
      </w:r>
      <w:r w:rsidR="00800152" w:rsidRPr="00100EDC">
        <w:rPr>
          <w:rFonts w:ascii="Times New Roman" w:hAnsi="Times New Roman" w:cs="Times New Roman"/>
          <w:bCs/>
          <w:iCs/>
          <w:sz w:val="24"/>
          <w:szCs w:val="24"/>
        </w:rPr>
        <w:fldChar w:fldCharType="end"/>
      </w:r>
      <w:r w:rsidR="00C03597" w:rsidRPr="00100EDC">
        <w:rPr>
          <w:rFonts w:ascii="Times New Roman" w:hAnsi="Times New Roman" w:cs="Times New Roman"/>
          <w:bCs/>
          <w:iCs/>
          <w:sz w:val="24"/>
          <w:szCs w:val="24"/>
        </w:rPr>
        <w:t xml:space="preserve"> </w:t>
      </w:r>
      <w:r w:rsidR="00EA4E45" w:rsidRPr="00100EDC">
        <w:rPr>
          <w:rFonts w:ascii="Times New Roman" w:hAnsi="Times New Roman" w:cs="Times New Roman"/>
          <w:bCs/>
          <w:iCs/>
          <w:sz w:val="24"/>
          <w:szCs w:val="24"/>
        </w:rPr>
        <w:t>was adopted to build the RGAN</w:t>
      </w:r>
      <w:r w:rsidR="00857BF5" w:rsidRPr="00100EDC">
        <w:rPr>
          <w:rFonts w:ascii="Times New Roman" w:hAnsi="Times New Roman" w:cs="Times New Roman"/>
          <w:bCs/>
          <w:iCs/>
          <w:sz w:val="24"/>
          <w:szCs w:val="24"/>
        </w:rPr>
        <w:t xml:space="preserve"> </w:t>
      </w:r>
      <w:r w:rsidR="00EA4E45" w:rsidRPr="00100EDC">
        <w:rPr>
          <w:rFonts w:ascii="Times New Roman" w:hAnsi="Times New Roman" w:cs="Times New Roman"/>
          <w:bCs/>
          <w:iCs/>
          <w:sz w:val="24"/>
          <w:szCs w:val="24"/>
        </w:rPr>
        <w:t>models.</w:t>
      </w:r>
    </w:p>
    <w:p w14:paraId="46DAD7A8" w14:textId="450E4BE1" w:rsidR="00EF5551" w:rsidRPr="00100EDC" w:rsidRDefault="00EF5551" w:rsidP="00186EF4">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iCs/>
          <w:noProof/>
          <w:sz w:val="24"/>
          <w:szCs w:val="24"/>
        </w:rPr>
        <w:drawing>
          <wp:inline distT="0" distB="0" distL="0" distR="0" wp14:anchorId="5081C902" wp14:editId="58354C5A">
            <wp:extent cx="5257800" cy="325654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l="1295" r="1295"/>
                    <a:stretch>
                      <a:fillRect/>
                    </a:stretch>
                  </pic:blipFill>
                  <pic:spPr bwMode="auto">
                    <a:xfrm>
                      <a:off x="0" y="0"/>
                      <a:ext cx="5257800" cy="3256548"/>
                    </a:xfrm>
                    <a:prstGeom prst="rect">
                      <a:avLst/>
                    </a:prstGeom>
                    <a:noFill/>
                    <a:ln>
                      <a:noFill/>
                    </a:ln>
                    <a:extLst>
                      <a:ext uri="{53640926-AAD7-44D8-BBD7-CCE9431645EC}">
                        <a14:shadowObscured xmlns:a14="http://schemas.microsoft.com/office/drawing/2010/main"/>
                      </a:ext>
                    </a:extLst>
                  </pic:spPr>
                </pic:pic>
              </a:graphicData>
            </a:graphic>
          </wp:inline>
        </w:drawing>
      </w:r>
    </w:p>
    <w:p w14:paraId="753AE62B" w14:textId="637199ED" w:rsidR="00EF5551" w:rsidRPr="00100EDC" w:rsidRDefault="00EF5551" w:rsidP="00186EF4">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 xml:space="preserve">Figure 1. (a) Overview of the MT-RGAN-H </w:t>
      </w:r>
      <w:r w:rsidR="00E76CD4" w:rsidRPr="00100EDC">
        <w:rPr>
          <w:rFonts w:ascii="Times New Roman" w:hAnsi="Times New Roman" w:cs="Times New Roman" w:hint="eastAsia"/>
          <w:sz w:val="24"/>
          <w:szCs w:val="24"/>
        </w:rPr>
        <w:t>a</w:t>
      </w:r>
      <w:r w:rsidR="00E76CD4" w:rsidRPr="00100EDC">
        <w:rPr>
          <w:rFonts w:ascii="Times New Roman" w:hAnsi="Times New Roman" w:cs="Times New Roman"/>
          <w:sz w:val="24"/>
          <w:szCs w:val="24"/>
        </w:rPr>
        <w:t>rchitecture</w:t>
      </w:r>
      <w:r w:rsidRPr="00100EDC">
        <w:rPr>
          <w:rFonts w:ascii="Times New Roman" w:hAnsi="Times New Roman" w:cs="Times New Roman"/>
          <w:sz w:val="24"/>
          <w:szCs w:val="24"/>
        </w:rPr>
        <w:t xml:space="preserve">; (b) A schematic diagram illustrating propagation in a part of molecular structure with 4 nodes, where </w:t>
      </w:r>
      <w:r w:rsidRPr="00100EDC">
        <w:rPr>
          <w:rFonts w:ascii="Times New Roman" w:hAnsi="Times New Roman" w:cs="Times New Roman"/>
          <w:i/>
          <w:sz w:val="24"/>
          <w:szCs w:val="24"/>
        </w:rPr>
        <w:t>v</w:t>
      </w:r>
      <w:r w:rsidRPr="00100EDC">
        <w:rPr>
          <w:rFonts w:ascii="Times New Roman" w:hAnsi="Times New Roman" w:cs="Times New Roman"/>
          <w:sz w:val="24"/>
          <w:szCs w:val="24"/>
        </w:rPr>
        <w:t xml:space="preserve"> (in gray) represents a center atom; </w:t>
      </w:r>
      <w:r w:rsidRPr="00100EDC">
        <w:rPr>
          <w:rFonts w:ascii="Times New Roman" w:hAnsi="Times New Roman" w:cs="Times New Roman"/>
          <w:i/>
          <w:sz w:val="24"/>
          <w:szCs w:val="24"/>
        </w:rPr>
        <w:t>h</w:t>
      </w:r>
      <w:r w:rsidRPr="00100EDC">
        <w:rPr>
          <w:rFonts w:ascii="Times New Roman" w:hAnsi="Times New Roman" w:cs="Times New Roman"/>
          <w:sz w:val="24"/>
          <w:szCs w:val="24"/>
          <w:vertAlign w:val="superscript"/>
        </w:rPr>
        <w:t>(</w:t>
      </w:r>
      <w:r w:rsidRPr="00100EDC">
        <w:rPr>
          <w:rFonts w:ascii="Times New Roman" w:hAnsi="Times New Roman" w:cs="Times New Roman"/>
          <w:i/>
          <w:sz w:val="24"/>
          <w:szCs w:val="24"/>
          <w:vertAlign w:val="superscript"/>
        </w:rPr>
        <w:t>l</w:t>
      </w:r>
      <w:r w:rsidRPr="00100EDC">
        <w:rPr>
          <w:rFonts w:ascii="Times New Roman" w:hAnsi="Times New Roman" w:cs="Times New Roman"/>
          <w:sz w:val="24"/>
          <w:szCs w:val="24"/>
          <w:vertAlign w:val="superscript"/>
        </w:rPr>
        <w:t>)</w:t>
      </w:r>
      <w:r w:rsidRPr="00100EDC">
        <w:rPr>
          <w:rFonts w:ascii="Times New Roman" w:hAnsi="Times New Roman" w:cs="Times New Roman"/>
          <w:sz w:val="24"/>
          <w:szCs w:val="24"/>
        </w:rPr>
        <w:t xml:space="preserve"> and </w:t>
      </w:r>
      <w:r w:rsidRPr="00100EDC">
        <w:rPr>
          <w:rFonts w:ascii="Times New Roman" w:hAnsi="Times New Roman" w:cs="Times New Roman"/>
          <w:i/>
          <w:sz w:val="24"/>
          <w:szCs w:val="24"/>
        </w:rPr>
        <w:t>h</w:t>
      </w:r>
      <w:r w:rsidRPr="00100EDC">
        <w:rPr>
          <w:rFonts w:ascii="Times New Roman" w:hAnsi="Times New Roman" w:cs="Times New Roman"/>
          <w:sz w:val="24"/>
          <w:szCs w:val="24"/>
          <w:vertAlign w:val="superscript"/>
        </w:rPr>
        <w:t>(</w:t>
      </w:r>
      <w:r w:rsidRPr="00100EDC">
        <w:rPr>
          <w:rFonts w:ascii="Times New Roman" w:hAnsi="Times New Roman" w:cs="Times New Roman"/>
          <w:i/>
          <w:sz w:val="24"/>
          <w:szCs w:val="24"/>
          <w:vertAlign w:val="superscript"/>
        </w:rPr>
        <w:t>l</w:t>
      </w:r>
      <w:r w:rsidRPr="00100EDC">
        <w:rPr>
          <w:rFonts w:ascii="Times New Roman" w:hAnsi="Times New Roman" w:cs="Times New Roman"/>
          <w:sz w:val="24"/>
          <w:szCs w:val="24"/>
          <w:vertAlign w:val="superscript"/>
        </w:rPr>
        <w:t>+1)</w:t>
      </w:r>
      <w:r w:rsidRPr="00100EDC">
        <w:rPr>
          <w:rFonts w:ascii="Times New Roman" w:hAnsi="Times New Roman" w:cs="Times New Roman"/>
          <w:sz w:val="24"/>
          <w:szCs w:val="24"/>
        </w:rPr>
        <w:t xml:space="preserve"> show the node embedding before and after the message passing step, respectively; the neighboring nodes are labeled as </w:t>
      </w:r>
      <w:r w:rsidRPr="00100EDC">
        <w:rPr>
          <w:rFonts w:ascii="Times New Roman" w:hAnsi="Times New Roman" w:cs="Times New Roman"/>
          <w:i/>
          <w:sz w:val="24"/>
          <w:szCs w:val="24"/>
        </w:rPr>
        <w:t>u</w:t>
      </w:r>
      <w:r w:rsidRPr="00100EDC">
        <w:rPr>
          <w:rFonts w:ascii="Times New Roman" w:hAnsi="Times New Roman" w:cs="Times New Roman"/>
          <w:sz w:val="24"/>
          <w:szCs w:val="24"/>
        </w:rPr>
        <w:t xml:space="preserve"> (in blue and white); </w:t>
      </w:r>
      <w:r w:rsidRPr="00100EDC">
        <w:rPr>
          <w:rFonts w:ascii="Times New Roman" w:hAnsi="Times New Roman" w:cs="Times New Roman"/>
          <w:i/>
          <w:sz w:val="24"/>
          <w:szCs w:val="24"/>
        </w:rPr>
        <w:t>e</w:t>
      </w:r>
      <w:r w:rsidRPr="00100EDC">
        <w:rPr>
          <w:rFonts w:ascii="Times New Roman" w:hAnsi="Times New Roman" w:cs="Times New Roman"/>
          <w:sz w:val="24"/>
          <w:szCs w:val="24"/>
        </w:rPr>
        <w:t xml:space="preserve"> represents edge (relation), and is marked with </w:t>
      </w:r>
      <w:r w:rsidR="00E76CD4" w:rsidRPr="00100EDC">
        <w:rPr>
          <w:rFonts w:ascii="Times New Roman" w:hAnsi="Times New Roman" w:cs="Times New Roman" w:hint="eastAsia"/>
          <w:sz w:val="24"/>
          <w:szCs w:val="24"/>
        </w:rPr>
        <w:t>purple</w:t>
      </w:r>
      <w:r w:rsidRPr="00100EDC">
        <w:rPr>
          <w:rFonts w:ascii="Times New Roman" w:hAnsi="Times New Roman" w:cs="Times New Roman"/>
          <w:sz w:val="24"/>
          <w:szCs w:val="24"/>
        </w:rPr>
        <w:t xml:space="preserve"> and green to distinguish different relations; </w:t>
      </w:r>
      <w:r w:rsidRPr="00100EDC">
        <w:rPr>
          <w:rFonts w:ascii="Times New Roman" w:hAnsi="Times New Roman" w:cs="Times New Roman"/>
          <w:i/>
          <w:sz w:val="24"/>
          <w:szCs w:val="24"/>
        </w:rPr>
        <w:t>W</w:t>
      </w:r>
      <w:r w:rsidRPr="00100EDC">
        <w:rPr>
          <w:rFonts w:ascii="Times New Roman" w:hAnsi="Times New Roman" w:cs="Times New Roman"/>
          <w:sz w:val="24"/>
          <w:szCs w:val="24"/>
        </w:rPr>
        <w:t xml:space="preserve"> represents the weight matrix.</w:t>
      </w:r>
    </w:p>
    <w:p w14:paraId="3ECC7A96" w14:textId="77777777" w:rsidR="00EF5551" w:rsidRPr="00100EDC" w:rsidRDefault="00EF5551" w:rsidP="008B7034">
      <w:pPr>
        <w:adjustRightInd w:val="0"/>
        <w:snapToGrid w:val="0"/>
        <w:spacing w:line="480" w:lineRule="auto"/>
        <w:ind w:firstLineChars="100" w:firstLine="240"/>
        <w:rPr>
          <w:rFonts w:ascii="Times New Roman" w:hAnsi="Times New Roman" w:cs="Times New Roman"/>
          <w:sz w:val="24"/>
          <w:szCs w:val="24"/>
        </w:rPr>
      </w:pPr>
    </w:p>
    <w:p w14:paraId="118DE102" w14:textId="2A8AF3FA" w:rsidR="004D01C3" w:rsidRPr="00100EDC" w:rsidRDefault="00EA4E45" w:rsidP="006D3CE5">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With the input module, the SMILES codes were transformed into MGs using</w:t>
      </w:r>
      <w:r w:rsidR="00C569CE" w:rsidRPr="00100EDC">
        <w:rPr>
          <w:rFonts w:ascii="Times New Roman" w:hAnsi="Times New Roman" w:cs="Times New Roman" w:hint="eastAsia"/>
          <w:sz w:val="24"/>
          <w:szCs w:val="24"/>
        </w:rPr>
        <w:t xml:space="preserve"> the</w:t>
      </w:r>
      <w:r w:rsidRPr="00100EDC">
        <w:rPr>
          <w:rFonts w:ascii="Times New Roman" w:hAnsi="Times New Roman" w:cs="Times New Roman"/>
          <w:sz w:val="24"/>
          <w:szCs w:val="24"/>
        </w:rPr>
        <w:t xml:space="preserve"> Deep Graph Library.</w:t>
      </w:r>
      <w:r w:rsidR="006F66C8"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NE.Ref.{C10A9004-1FD4-4310-9AEA-64CD69A4A484}</w:instrText>
      </w:r>
      <w:r w:rsidR="006F66C8"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32</w:t>
      </w:r>
      <w:r w:rsidR="006F66C8" w:rsidRPr="00100EDC">
        <w:rPr>
          <w:rFonts w:ascii="Times New Roman" w:hAnsi="Times New Roman" w:cs="Times New Roman"/>
          <w:sz w:val="24"/>
          <w:szCs w:val="24"/>
        </w:rPr>
        <w:fldChar w:fldCharType="end"/>
      </w:r>
      <w:r w:rsidR="00F60050" w:rsidRPr="00100EDC">
        <w:rPr>
          <w:rFonts w:ascii="Times New Roman" w:hAnsi="Times New Roman" w:cs="Times New Roman"/>
          <w:sz w:val="24"/>
          <w:szCs w:val="24"/>
        </w:rPr>
        <w:t xml:space="preserve"> </w:t>
      </w:r>
      <w:r w:rsidR="006D3CE5" w:rsidRPr="00100EDC">
        <w:rPr>
          <w:rFonts w:ascii="Times New Roman" w:hAnsi="Times New Roman" w:cs="Times New Roman"/>
          <w:sz w:val="24"/>
          <w:szCs w:val="24"/>
        </w:rPr>
        <w:t>The MGs were encoded by a set of atoms (</w:t>
      </w:r>
      <w:r w:rsidR="006D3CE5" w:rsidRPr="00100EDC">
        <w:rPr>
          <w:rFonts w:ascii="Times New Roman" w:hAnsi="Times New Roman" w:cs="Times New Roman"/>
          <w:i/>
          <w:iCs/>
          <w:sz w:val="24"/>
          <w:szCs w:val="24"/>
        </w:rPr>
        <w:t>v</w:t>
      </w:r>
      <w:r w:rsidR="006D3CE5" w:rsidRPr="00100EDC">
        <w:rPr>
          <w:rFonts w:ascii="Times New Roman" w:hAnsi="Times New Roman" w:cs="Times New Roman"/>
          <w:sz w:val="24"/>
          <w:szCs w:val="24"/>
        </w:rPr>
        <w:t xml:space="preserve"> ϵ </w:t>
      </w:r>
      <w:r w:rsidR="006D3CE5" w:rsidRPr="00100EDC">
        <w:rPr>
          <w:rFonts w:ascii="Times New Roman" w:hAnsi="Times New Roman" w:cs="Times New Roman"/>
          <w:i/>
          <w:iCs/>
          <w:sz w:val="24"/>
          <w:szCs w:val="24"/>
        </w:rPr>
        <w:t>V</w:t>
      </w:r>
      <w:r w:rsidR="006D3CE5" w:rsidRPr="00100EDC">
        <w:rPr>
          <w:rFonts w:ascii="Times New Roman" w:hAnsi="Times New Roman" w:cs="Times New Roman"/>
          <w:sz w:val="24"/>
          <w:szCs w:val="24"/>
          <w:vertAlign w:val="subscript"/>
        </w:rPr>
        <w:t>g</w:t>
      </w:r>
      <w:r w:rsidR="006D3CE5" w:rsidRPr="00100EDC">
        <w:rPr>
          <w:rFonts w:ascii="Times New Roman" w:hAnsi="Times New Roman" w:cs="Times New Roman"/>
          <w:sz w:val="24"/>
          <w:szCs w:val="24"/>
        </w:rPr>
        <w:t>) and bonds (</w:t>
      </w:r>
      <w:r w:rsidR="006D3CE5" w:rsidRPr="00100EDC">
        <w:rPr>
          <w:rFonts w:ascii="Times New Roman" w:hAnsi="Times New Roman" w:cs="Times New Roman"/>
          <w:i/>
          <w:iCs/>
          <w:sz w:val="24"/>
          <w:szCs w:val="24"/>
        </w:rPr>
        <w:t>e</w:t>
      </w:r>
      <w:r w:rsidR="006D3CE5" w:rsidRPr="00100EDC">
        <w:rPr>
          <w:rFonts w:ascii="Times New Roman" w:hAnsi="Times New Roman" w:cs="Times New Roman"/>
          <w:sz w:val="24"/>
          <w:szCs w:val="24"/>
        </w:rPr>
        <w:t xml:space="preserve"> ϵ</w:t>
      </w:r>
      <w:r w:rsidR="006D3CE5" w:rsidRPr="00100EDC">
        <w:rPr>
          <w:rFonts w:ascii="Times New Roman" w:hAnsi="Times New Roman" w:cs="Times New Roman"/>
          <w:i/>
          <w:iCs/>
          <w:sz w:val="24"/>
          <w:szCs w:val="24"/>
        </w:rPr>
        <w:t xml:space="preserve"> </w:t>
      </w:r>
      <w:proofErr w:type="spellStart"/>
      <w:r w:rsidR="006D3CE5" w:rsidRPr="00100EDC">
        <w:rPr>
          <w:rFonts w:ascii="Times New Roman" w:hAnsi="Times New Roman" w:cs="Times New Roman"/>
          <w:i/>
          <w:iCs/>
          <w:sz w:val="24"/>
          <w:szCs w:val="24"/>
        </w:rPr>
        <w:t>E</w:t>
      </w:r>
      <w:r w:rsidR="006D3CE5" w:rsidRPr="00100EDC">
        <w:rPr>
          <w:rFonts w:ascii="Times New Roman" w:hAnsi="Times New Roman" w:cs="Times New Roman"/>
          <w:sz w:val="24"/>
          <w:szCs w:val="24"/>
          <w:vertAlign w:val="subscript"/>
        </w:rPr>
        <w:t>g</w:t>
      </w:r>
      <w:proofErr w:type="spellEnd"/>
      <w:r w:rsidR="006D3CE5" w:rsidRPr="00100EDC">
        <w:rPr>
          <w:rFonts w:ascii="Times New Roman" w:hAnsi="Times New Roman" w:cs="Times New Roman"/>
          <w:sz w:val="24"/>
          <w:szCs w:val="24"/>
        </w:rPr>
        <w:t xml:space="preserve">), where </w:t>
      </w:r>
      <w:r w:rsidR="006D3CE5" w:rsidRPr="00100EDC">
        <w:rPr>
          <w:rFonts w:ascii="Times New Roman" w:hAnsi="Times New Roman" w:cs="Times New Roman"/>
          <w:i/>
          <w:iCs/>
          <w:sz w:val="24"/>
          <w:szCs w:val="24"/>
        </w:rPr>
        <w:t xml:space="preserve">v </w:t>
      </w:r>
      <w:r w:rsidR="006D3CE5" w:rsidRPr="00100EDC">
        <w:rPr>
          <w:rFonts w:ascii="Times New Roman" w:hAnsi="Times New Roman" w:cs="Times New Roman"/>
          <w:sz w:val="24"/>
          <w:szCs w:val="24"/>
        </w:rPr>
        <w:t xml:space="preserve">and </w:t>
      </w:r>
      <w:r w:rsidR="006D3CE5" w:rsidRPr="00100EDC">
        <w:rPr>
          <w:rFonts w:ascii="Times New Roman" w:hAnsi="Times New Roman" w:cs="Times New Roman"/>
          <w:i/>
          <w:iCs/>
          <w:sz w:val="24"/>
          <w:szCs w:val="24"/>
        </w:rPr>
        <w:t xml:space="preserve">e </w:t>
      </w:r>
      <w:r w:rsidR="006D3CE5" w:rsidRPr="00100EDC">
        <w:rPr>
          <w:rFonts w:ascii="Times New Roman" w:hAnsi="Times New Roman" w:cs="Times New Roman"/>
          <w:sz w:val="24"/>
          <w:szCs w:val="24"/>
        </w:rPr>
        <w:t xml:space="preserve">represent each atom or bond, respectively. </w:t>
      </w:r>
      <w:r w:rsidR="009F16A7" w:rsidRPr="00100EDC">
        <w:rPr>
          <w:rFonts w:ascii="Times New Roman" w:hAnsi="Times New Roman" w:cs="Times New Roman"/>
          <w:sz w:val="24"/>
          <w:szCs w:val="24"/>
        </w:rPr>
        <w:t xml:space="preserve">The features of the MGs used in the RGAN model are listed in Table 1. </w:t>
      </w:r>
      <w:r w:rsidR="005376E9" w:rsidRPr="00100EDC">
        <w:rPr>
          <w:rFonts w:ascii="Times New Roman" w:hAnsi="Times New Roman" w:cs="Times New Roman"/>
          <w:sz w:val="24"/>
          <w:szCs w:val="24"/>
        </w:rPr>
        <w:t xml:space="preserve">Unlike </w:t>
      </w:r>
      <w:r w:rsidR="009D3228" w:rsidRPr="00100EDC">
        <w:rPr>
          <w:rFonts w:ascii="Times New Roman" w:hAnsi="Times New Roman" w:cs="Times New Roman"/>
          <w:sz w:val="24"/>
          <w:szCs w:val="24"/>
        </w:rPr>
        <w:t>the pre</w:t>
      </w:r>
      <w:r w:rsidR="005376E9" w:rsidRPr="00100EDC">
        <w:rPr>
          <w:rFonts w:ascii="Times New Roman" w:hAnsi="Times New Roman" w:cs="Times New Roman"/>
          <w:sz w:val="24"/>
          <w:szCs w:val="24"/>
        </w:rPr>
        <w:t>viously constructed GNN models</w:t>
      </w:r>
      <w:r w:rsidR="005618CA" w:rsidRPr="00100EDC">
        <w:rPr>
          <w:rFonts w:ascii="Times New Roman" w:hAnsi="Times New Roman" w:cs="Times New Roman"/>
          <w:sz w:val="24"/>
          <w:szCs w:val="24"/>
        </w:rPr>
        <w:t>,</w:t>
      </w:r>
      <w:r w:rsidR="005376E9"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NE.Ref.{A51CF38D-71F5-48A2-8632-1AA3BBE5B029}</w:instrText>
      </w:r>
      <w:r w:rsidR="005376E9"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17</w:t>
      </w:r>
      <w:r w:rsidR="005376E9" w:rsidRPr="00100EDC">
        <w:rPr>
          <w:rFonts w:ascii="Times New Roman" w:hAnsi="Times New Roman" w:cs="Times New Roman"/>
          <w:sz w:val="24"/>
          <w:szCs w:val="24"/>
        </w:rPr>
        <w:fldChar w:fldCharType="end"/>
      </w:r>
      <w:r w:rsidR="005376E9" w:rsidRPr="00100EDC">
        <w:rPr>
          <w:rFonts w:ascii="Times New Roman" w:hAnsi="Times New Roman" w:cs="Times New Roman"/>
          <w:sz w:val="24"/>
          <w:szCs w:val="24"/>
        </w:rPr>
        <w:t xml:space="preserve"> the</w:t>
      </w:r>
      <w:r w:rsidR="005618CA" w:rsidRPr="00100EDC">
        <w:rPr>
          <w:rFonts w:ascii="Times New Roman" w:hAnsi="Times New Roman" w:cs="Times New Roman"/>
          <w:sz w:val="24"/>
          <w:szCs w:val="24"/>
        </w:rPr>
        <w:t xml:space="preserve"> RGAN</w:t>
      </w:r>
      <w:r w:rsidR="00133D4B" w:rsidRPr="00100EDC">
        <w:rPr>
          <w:rFonts w:ascii="Times New Roman" w:hAnsi="Times New Roman" w:cs="Times New Roman"/>
          <w:sz w:val="24"/>
          <w:szCs w:val="24"/>
        </w:rPr>
        <w:t>-H</w:t>
      </w:r>
      <w:r w:rsidR="005618CA" w:rsidRPr="00100EDC">
        <w:rPr>
          <w:rFonts w:ascii="Times New Roman" w:hAnsi="Times New Roman" w:cs="Times New Roman"/>
          <w:sz w:val="24"/>
          <w:szCs w:val="24"/>
        </w:rPr>
        <w:t xml:space="preserve"> </w:t>
      </w:r>
      <w:r w:rsidR="003F2855" w:rsidRPr="00100EDC">
        <w:rPr>
          <w:rFonts w:ascii="Times New Roman" w:hAnsi="Times New Roman" w:cs="Times New Roman"/>
          <w:sz w:val="24"/>
          <w:szCs w:val="24"/>
        </w:rPr>
        <w:t xml:space="preserve">introduced </w:t>
      </w:r>
      <w:r w:rsidR="008F0F0E" w:rsidRPr="00100EDC">
        <w:rPr>
          <w:rFonts w:ascii="Times New Roman" w:hAnsi="Times New Roman" w:cs="Times New Roman"/>
          <w:sz w:val="24"/>
          <w:szCs w:val="24"/>
        </w:rPr>
        <w:t>hydrogen</w:t>
      </w:r>
      <w:r w:rsidR="00F5074C" w:rsidRPr="00100EDC">
        <w:rPr>
          <w:rFonts w:ascii="Times New Roman" w:hAnsi="Times New Roman" w:cs="Times New Roman"/>
          <w:sz w:val="24"/>
          <w:szCs w:val="24"/>
        </w:rPr>
        <w:t xml:space="preserve"> atoms as atom features and</w:t>
      </w:r>
      <w:r w:rsidR="00133D4B" w:rsidRPr="00100EDC">
        <w:rPr>
          <w:rFonts w:ascii="Times New Roman" w:hAnsi="Times New Roman" w:cs="Times New Roman"/>
          <w:sz w:val="24"/>
          <w:szCs w:val="24"/>
        </w:rPr>
        <w:t xml:space="preserve"> new</w:t>
      </w:r>
      <w:r w:rsidR="005618CA" w:rsidRPr="00100EDC">
        <w:rPr>
          <w:rFonts w:ascii="Times New Roman" w:hAnsi="Times New Roman" w:cs="Times New Roman"/>
          <w:sz w:val="24"/>
          <w:szCs w:val="24"/>
        </w:rPr>
        <w:t xml:space="preserve"> </w:t>
      </w:r>
      <w:r w:rsidR="00347C76" w:rsidRPr="00100EDC">
        <w:rPr>
          <w:rFonts w:ascii="Times New Roman" w:hAnsi="Times New Roman" w:cs="Times New Roman"/>
          <w:sz w:val="24"/>
          <w:szCs w:val="24"/>
        </w:rPr>
        <w:t>atom pairs</w:t>
      </w:r>
      <w:r w:rsidR="005618CA" w:rsidRPr="00100EDC">
        <w:rPr>
          <w:rFonts w:ascii="Times New Roman" w:hAnsi="Times New Roman" w:cs="Times New Roman"/>
          <w:sz w:val="24"/>
          <w:szCs w:val="24"/>
        </w:rPr>
        <w:t xml:space="preserve"> as bond features</w:t>
      </w:r>
      <w:r w:rsidR="009D3228" w:rsidRPr="00100EDC">
        <w:rPr>
          <w:rFonts w:ascii="Times New Roman" w:hAnsi="Times New Roman" w:cs="Times New Roman"/>
          <w:sz w:val="24"/>
          <w:szCs w:val="24"/>
        </w:rPr>
        <w:t xml:space="preserve"> (also </w:t>
      </w:r>
      <w:r w:rsidR="00A17244" w:rsidRPr="00100EDC">
        <w:rPr>
          <w:rFonts w:ascii="Times New Roman" w:hAnsi="Times New Roman" w:cs="Times New Roman"/>
          <w:sz w:val="24"/>
          <w:szCs w:val="24"/>
        </w:rPr>
        <w:t>relation</w:t>
      </w:r>
      <w:r w:rsidR="009D3228" w:rsidRPr="00100EDC">
        <w:rPr>
          <w:rFonts w:ascii="Times New Roman" w:hAnsi="Times New Roman" w:cs="Times New Roman"/>
          <w:sz w:val="24"/>
          <w:szCs w:val="24"/>
        </w:rPr>
        <w:t xml:space="preserve"> types)</w:t>
      </w:r>
      <w:r w:rsidR="005618CA" w:rsidRPr="00100EDC">
        <w:rPr>
          <w:rFonts w:ascii="Times New Roman" w:hAnsi="Times New Roman" w:cs="Times New Roman"/>
          <w:sz w:val="24"/>
          <w:szCs w:val="24"/>
        </w:rPr>
        <w:t xml:space="preserve">. </w:t>
      </w:r>
      <w:r w:rsidRPr="00100EDC">
        <w:rPr>
          <w:rFonts w:ascii="Times New Roman" w:hAnsi="Times New Roman" w:cs="Times New Roman"/>
          <w:sz w:val="24"/>
          <w:szCs w:val="24"/>
        </w:rPr>
        <w:t>The MGs with explicit hydrogen atoms have more features than the conventional ones: hydrogen atom nodes and five hydrogen-related atom pairs (['CH',</w:t>
      </w:r>
      <w:r w:rsidR="00C569CE"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'HC'], ['OH',</w:t>
      </w:r>
      <w:r w:rsidR="00C569CE"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'HO'], ['NH',</w:t>
      </w:r>
      <w:r w:rsidR="00C569CE"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'HN'], ['PH',</w:t>
      </w:r>
      <w:r w:rsidR="00C569CE"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'HP'], ['SH',</w:t>
      </w:r>
      <w:r w:rsidR="00C569CE"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'HS']).</w:t>
      </w:r>
      <w:r w:rsidRPr="00100EDC">
        <w:rPr>
          <w:rFonts w:ascii="Times New Roman" w:hAnsi="Times New Roman" w:cs="Times New Roman"/>
        </w:rPr>
        <w:t xml:space="preserve"> </w:t>
      </w:r>
      <w:r w:rsidR="00ED138F" w:rsidRPr="00100EDC">
        <w:rPr>
          <w:rFonts w:ascii="Times New Roman" w:hAnsi="Times New Roman" w:cs="Times New Roman"/>
          <w:sz w:val="24"/>
          <w:szCs w:val="24"/>
        </w:rPr>
        <w:t>All</w:t>
      </w:r>
      <w:r w:rsidRPr="00100EDC">
        <w:rPr>
          <w:rFonts w:ascii="Times New Roman" w:hAnsi="Times New Roman" w:cs="Times New Roman"/>
          <w:sz w:val="24"/>
          <w:szCs w:val="24"/>
        </w:rPr>
        <w:t xml:space="preserve"> the atom and bond features were calculated by </w:t>
      </w:r>
      <w:r w:rsidR="007F64F7" w:rsidRPr="00100EDC">
        <w:rPr>
          <w:rFonts w:ascii="Times New Roman" w:hAnsi="Times New Roman" w:cs="Times New Roman"/>
          <w:sz w:val="24"/>
          <w:szCs w:val="24"/>
        </w:rPr>
        <w:t xml:space="preserve">the </w:t>
      </w:r>
      <w:proofErr w:type="spellStart"/>
      <w:r w:rsidRPr="00100EDC">
        <w:rPr>
          <w:rFonts w:ascii="Times New Roman" w:hAnsi="Times New Roman" w:cs="Times New Roman"/>
          <w:iCs/>
          <w:sz w:val="24"/>
          <w:szCs w:val="24"/>
        </w:rPr>
        <w:t>RDKit</w:t>
      </w:r>
      <w:proofErr w:type="spellEnd"/>
      <w:r w:rsidRPr="00100EDC">
        <w:rPr>
          <w:rFonts w:ascii="Times New Roman" w:hAnsi="Times New Roman" w:cs="Times New Roman"/>
          <w:iCs/>
          <w:sz w:val="24"/>
          <w:szCs w:val="24"/>
        </w:rPr>
        <w:t xml:space="preserve"> toolkit.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NE.Ref.{0788A672-A8E2-4DCF-A403-203FE7436C85}</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33</w:t>
      </w:r>
      <w:r w:rsidR="006F66C8" w:rsidRPr="00100EDC">
        <w:rPr>
          <w:rFonts w:ascii="Times New Roman" w:hAnsi="Times New Roman" w:cs="Times New Roman"/>
          <w:iCs/>
          <w:sz w:val="24"/>
          <w:szCs w:val="24"/>
        </w:rPr>
        <w:fldChar w:fldCharType="end"/>
      </w:r>
    </w:p>
    <w:p w14:paraId="6D9379A0" w14:textId="2540F9A8" w:rsidR="003B3596" w:rsidRPr="00100EDC" w:rsidRDefault="003B3596" w:rsidP="003B3596">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b/>
          <w:bCs/>
          <w:iCs/>
          <w:sz w:val="24"/>
          <w:szCs w:val="24"/>
        </w:rPr>
        <w:t>Table 1.</w:t>
      </w:r>
      <w:r w:rsidRPr="00100EDC">
        <w:rPr>
          <w:rFonts w:ascii="Times New Roman" w:hAnsi="Times New Roman" w:cs="Times New Roman"/>
          <w:iCs/>
          <w:sz w:val="24"/>
          <w:szCs w:val="24"/>
        </w:rPr>
        <w:t xml:space="preserve"> </w:t>
      </w:r>
      <w:r w:rsidR="00EA4E45" w:rsidRPr="00100EDC">
        <w:rPr>
          <w:rFonts w:ascii="Times New Roman" w:hAnsi="Times New Roman" w:cs="Times New Roman"/>
          <w:iCs/>
          <w:sz w:val="24"/>
          <w:szCs w:val="24"/>
        </w:rPr>
        <w:t xml:space="preserve">Atom </w:t>
      </w:r>
      <w:r w:rsidR="00EA4E45" w:rsidRPr="00100EDC">
        <w:rPr>
          <w:rFonts w:ascii="Times New Roman" w:hAnsi="Times New Roman" w:cs="Times New Roman"/>
          <w:sz w:val="24"/>
          <w:szCs w:val="24"/>
        </w:rPr>
        <w:t>and bond features of the molecul</w:t>
      </w:r>
      <w:r w:rsidR="007301A3" w:rsidRPr="00100EDC">
        <w:rPr>
          <w:rFonts w:ascii="Times New Roman" w:hAnsi="Times New Roman" w:cs="Times New Roman"/>
          <w:sz w:val="24"/>
          <w:szCs w:val="24"/>
        </w:rPr>
        <w:t>ar</w:t>
      </w:r>
      <w:r w:rsidR="00EA4E45" w:rsidRPr="00100EDC">
        <w:rPr>
          <w:rFonts w:ascii="Times New Roman" w:hAnsi="Times New Roman" w:cs="Times New Roman"/>
          <w:sz w:val="24"/>
          <w:szCs w:val="24"/>
        </w:rPr>
        <w:t xml:space="preserve"> graphs used in the RGAN models</w:t>
      </w:r>
      <w:r w:rsidR="006D3CE5" w:rsidRPr="00100EDC">
        <w:rPr>
          <w:rFonts w:ascii="Times New Roman" w:hAnsi="Times New Roman" w:cs="Times New Roman"/>
          <w:sz w:val="24"/>
          <w:szCs w:val="24"/>
        </w:rPr>
        <w:t>.</w:t>
      </w:r>
      <w:r w:rsidR="00EA4E45" w:rsidRPr="00100EDC">
        <w:rPr>
          <w:rFonts w:ascii="Times New Roman" w:hAnsi="Times New Roman" w:cs="Times New Roman"/>
          <w:sz w:val="24"/>
          <w:szCs w:val="24"/>
        </w:rPr>
        <w:t xml:space="preserve"> </w:t>
      </w:r>
    </w:p>
    <w:tbl>
      <w:tblPr>
        <w:tblStyle w:val="a9"/>
        <w:tblW w:w="8364" w:type="dxa"/>
        <w:tblLayout w:type="fixed"/>
        <w:tblLook w:val="04A0" w:firstRow="1" w:lastRow="0" w:firstColumn="1" w:lastColumn="0" w:noHBand="0" w:noVBand="1"/>
      </w:tblPr>
      <w:tblGrid>
        <w:gridCol w:w="1843"/>
        <w:gridCol w:w="851"/>
        <w:gridCol w:w="5670"/>
      </w:tblGrid>
      <w:tr w:rsidR="00100EDC" w:rsidRPr="00100EDC" w14:paraId="5856625A" w14:textId="77777777" w:rsidTr="00DD715E">
        <w:tc>
          <w:tcPr>
            <w:tcW w:w="1843" w:type="dxa"/>
            <w:tcBorders>
              <w:top w:val="nil"/>
              <w:left w:val="nil"/>
              <w:bottom w:val="nil"/>
              <w:right w:val="nil"/>
            </w:tcBorders>
            <w:shd w:val="clear" w:color="auto" w:fill="D0CECE"/>
            <w:vAlign w:val="center"/>
          </w:tcPr>
          <w:p w14:paraId="06B96BFF"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Atom feature</w:t>
            </w:r>
          </w:p>
        </w:tc>
        <w:tc>
          <w:tcPr>
            <w:tcW w:w="851" w:type="dxa"/>
            <w:tcBorders>
              <w:top w:val="nil"/>
              <w:left w:val="nil"/>
              <w:bottom w:val="nil"/>
              <w:right w:val="nil"/>
            </w:tcBorders>
            <w:shd w:val="clear" w:color="auto" w:fill="D0CECE"/>
            <w:vAlign w:val="center"/>
          </w:tcPr>
          <w:p w14:paraId="1270B82F"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Size</w:t>
            </w:r>
          </w:p>
        </w:tc>
        <w:tc>
          <w:tcPr>
            <w:tcW w:w="5670" w:type="dxa"/>
            <w:tcBorders>
              <w:top w:val="nil"/>
              <w:left w:val="nil"/>
              <w:bottom w:val="nil"/>
              <w:right w:val="nil"/>
            </w:tcBorders>
            <w:shd w:val="clear" w:color="auto" w:fill="D0CECE"/>
            <w:vAlign w:val="center"/>
          </w:tcPr>
          <w:p w14:paraId="09568C70"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Description</w:t>
            </w:r>
          </w:p>
        </w:tc>
      </w:tr>
      <w:tr w:rsidR="00100EDC" w:rsidRPr="00100EDC" w14:paraId="0BFD992C" w14:textId="77777777" w:rsidTr="00DD715E">
        <w:tc>
          <w:tcPr>
            <w:tcW w:w="1843" w:type="dxa"/>
            <w:tcBorders>
              <w:top w:val="nil"/>
              <w:left w:val="nil"/>
              <w:bottom w:val="nil"/>
              <w:right w:val="nil"/>
            </w:tcBorders>
            <w:vAlign w:val="center"/>
          </w:tcPr>
          <w:p w14:paraId="05080358"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Atom symbol</w:t>
            </w:r>
          </w:p>
        </w:tc>
        <w:tc>
          <w:tcPr>
            <w:tcW w:w="851" w:type="dxa"/>
            <w:tcBorders>
              <w:top w:val="nil"/>
              <w:left w:val="nil"/>
              <w:bottom w:val="nil"/>
              <w:right w:val="nil"/>
            </w:tcBorders>
            <w:vAlign w:val="center"/>
          </w:tcPr>
          <w:p w14:paraId="1F7508FC" w14:textId="3D4976AB"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18/19</w:t>
            </w:r>
            <w:r w:rsidR="00934529" w:rsidRPr="00100EDC">
              <w:rPr>
                <w:rFonts w:ascii="Times New Roman" w:hAnsi="Times New Roman" w:cs="Times New Roman"/>
                <w:i/>
                <w:iCs/>
                <w:szCs w:val="21"/>
                <w:vertAlign w:val="superscript"/>
              </w:rPr>
              <w:t>a</w:t>
            </w:r>
          </w:p>
        </w:tc>
        <w:tc>
          <w:tcPr>
            <w:tcW w:w="5670" w:type="dxa"/>
            <w:tcBorders>
              <w:top w:val="nil"/>
              <w:left w:val="nil"/>
              <w:bottom w:val="nil"/>
              <w:right w:val="nil"/>
            </w:tcBorders>
            <w:vAlign w:val="center"/>
          </w:tcPr>
          <w:p w14:paraId="67E65FFF" w14:textId="465A40E2"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w:t>
            </w:r>
            <w:proofErr w:type="spellStart"/>
            <w:r w:rsidRPr="00100EDC">
              <w:rPr>
                <w:rFonts w:ascii="Times New Roman" w:hAnsi="Times New Roman" w:cs="Times New Roman"/>
                <w:szCs w:val="21"/>
              </w:rPr>
              <w:t>H'</w:t>
            </w:r>
            <w:r w:rsidR="00934529" w:rsidRPr="00100EDC">
              <w:rPr>
                <w:rFonts w:ascii="Times New Roman" w:hAnsi="Times New Roman" w:cs="Times New Roman"/>
                <w:i/>
                <w:iCs/>
                <w:szCs w:val="21"/>
                <w:vertAlign w:val="superscript"/>
              </w:rPr>
              <w:t>a</w:t>
            </w:r>
            <w:proofErr w:type="spellEnd"/>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'B'</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'C'</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'N'</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'O'</w:t>
            </w:r>
            <w:r w:rsidR="00C569CE" w:rsidRPr="00100EDC">
              <w:rPr>
                <w:rFonts w:ascii="Times New Roman" w:hAnsi="Times New Roman" w:cs="Times New Roman" w:hint="eastAsia"/>
                <w:szCs w:val="21"/>
              </w:rPr>
              <w:t>,</w:t>
            </w:r>
            <w:r w:rsidR="00587313" w:rsidRPr="00100EDC">
              <w:rPr>
                <w:rFonts w:ascii="Times New Roman" w:hAnsi="Times New Roman" w:cs="Times New Roman" w:hint="eastAsia"/>
                <w:szCs w:val="21"/>
              </w:rPr>
              <w:t xml:space="preserve"> </w:t>
            </w:r>
            <w:r w:rsidRPr="00100EDC">
              <w:rPr>
                <w:rFonts w:ascii="Times New Roman" w:hAnsi="Times New Roman" w:cs="Times New Roman"/>
                <w:szCs w:val="21"/>
              </w:rPr>
              <w:t>'F'</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'Si'</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'P'</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'S'</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'Cl'</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'As'</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'Se'</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'Br'</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w:t>
            </w:r>
            <w:proofErr w:type="spellStart"/>
            <w:r w:rsidRPr="00100EDC">
              <w:rPr>
                <w:rFonts w:ascii="Times New Roman" w:hAnsi="Times New Roman" w:cs="Times New Roman"/>
                <w:szCs w:val="21"/>
              </w:rPr>
              <w:t>Te</w:t>
            </w:r>
            <w:proofErr w:type="spellEnd"/>
            <w:r w:rsidRPr="00100EDC">
              <w:rPr>
                <w:rFonts w:ascii="Times New Roman" w:hAnsi="Times New Roman" w:cs="Times New Roman"/>
                <w:szCs w:val="21"/>
              </w:rPr>
              <w:t>'</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'I'</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'At'</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'Fe'</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'Hg'</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'other']</w:t>
            </w:r>
          </w:p>
        </w:tc>
      </w:tr>
      <w:tr w:rsidR="00100EDC" w:rsidRPr="00100EDC" w14:paraId="04AFBB59" w14:textId="77777777" w:rsidTr="00DD715E">
        <w:tc>
          <w:tcPr>
            <w:tcW w:w="1843" w:type="dxa"/>
            <w:tcBorders>
              <w:top w:val="nil"/>
              <w:left w:val="nil"/>
              <w:bottom w:val="nil"/>
              <w:right w:val="nil"/>
            </w:tcBorders>
            <w:vAlign w:val="center"/>
          </w:tcPr>
          <w:p w14:paraId="1AE9F72A"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Degree</w:t>
            </w:r>
          </w:p>
        </w:tc>
        <w:tc>
          <w:tcPr>
            <w:tcW w:w="851" w:type="dxa"/>
            <w:tcBorders>
              <w:top w:val="nil"/>
              <w:left w:val="nil"/>
              <w:bottom w:val="nil"/>
              <w:right w:val="nil"/>
            </w:tcBorders>
            <w:vAlign w:val="center"/>
          </w:tcPr>
          <w:p w14:paraId="1CBBD95B"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7</w:t>
            </w:r>
          </w:p>
        </w:tc>
        <w:tc>
          <w:tcPr>
            <w:tcW w:w="5670" w:type="dxa"/>
            <w:tcBorders>
              <w:top w:val="nil"/>
              <w:left w:val="nil"/>
              <w:bottom w:val="nil"/>
              <w:right w:val="nil"/>
            </w:tcBorders>
            <w:vAlign w:val="center"/>
          </w:tcPr>
          <w:p w14:paraId="6D8E3C64" w14:textId="59BC9946"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Number of covalent bonds [0, 1, 2, 3, 4, 5, others]</w:t>
            </w:r>
          </w:p>
        </w:tc>
      </w:tr>
      <w:tr w:rsidR="00100EDC" w:rsidRPr="00100EDC" w14:paraId="373DFCFD" w14:textId="77777777" w:rsidTr="00DD715E">
        <w:tc>
          <w:tcPr>
            <w:tcW w:w="1843" w:type="dxa"/>
            <w:tcBorders>
              <w:top w:val="nil"/>
              <w:left w:val="nil"/>
              <w:bottom w:val="nil"/>
              <w:right w:val="nil"/>
            </w:tcBorders>
            <w:vAlign w:val="center"/>
          </w:tcPr>
          <w:p w14:paraId="64B2F1EA" w14:textId="74BCE11E"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Formal charge</w:t>
            </w:r>
          </w:p>
        </w:tc>
        <w:tc>
          <w:tcPr>
            <w:tcW w:w="851" w:type="dxa"/>
            <w:tcBorders>
              <w:top w:val="nil"/>
              <w:left w:val="nil"/>
              <w:bottom w:val="nil"/>
              <w:right w:val="nil"/>
            </w:tcBorders>
            <w:vAlign w:val="center"/>
          </w:tcPr>
          <w:p w14:paraId="3FF77AC5"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142DAC77"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Electrical charge</w:t>
            </w:r>
          </w:p>
        </w:tc>
      </w:tr>
      <w:tr w:rsidR="00100EDC" w:rsidRPr="00100EDC" w14:paraId="6C445275" w14:textId="77777777" w:rsidTr="00DD715E">
        <w:tc>
          <w:tcPr>
            <w:tcW w:w="1843" w:type="dxa"/>
            <w:tcBorders>
              <w:top w:val="nil"/>
              <w:left w:val="nil"/>
              <w:bottom w:val="nil"/>
              <w:right w:val="nil"/>
            </w:tcBorders>
            <w:vAlign w:val="center"/>
          </w:tcPr>
          <w:p w14:paraId="601F52BF"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Radical electrons</w:t>
            </w:r>
          </w:p>
        </w:tc>
        <w:tc>
          <w:tcPr>
            <w:tcW w:w="851" w:type="dxa"/>
            <w:tcBorders>
              <w:top w:val="nil"/>
              <w:left w:val="nil"/>
              <w:bottom w:val="nil"/>
              <w:right w:val="nil"/>
            </w:tcBorders>
            <w:vAlign w:val="center"/>
          </w:tcPr>
          <w:p w14:paraId="2CB64540"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678B7640"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Number of radical electrons</w:t>
            </w:r>
          </w:p>
        </w:tc>
      </w:tr>
      <w:tr w:rsidR="00100EDC" w:rsidRPr="00100EDC" w14:paraId="2ED766F9" w14:textId="77777777" w:rsidTr="00DD715E">
        <w:tc>
          <w:tcPr>
            <w:tcW w:w="1843" w:type="dxa"/>
            <w:tcBorders>
              <w:top w:val="nil"/>
              <w:left w:val="nil"/>
              <w:bottom w:val="nil"/>
              <w:right w:val="nil"/>
            </w:tcBorders>
            <w:vAlign w:val="center"/>
          </w:tcPr>
          <w:p w14:paraId="141C5136"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Hybridization</w:t>
            </w:r>
          </w:p>
        </w:tc>
        <w:tc>
          <w:tcPr>
            <w:tcW w:w="851" w:type="dxa"/>
            <w:tcBorders>
              <w:top w:val="nil"/>
              <w:left w:val="nil"/>
              <w:bottom w:val="nil"/>
              <w:right w:val="nil"/>
            </w:tcBorders>
            <w:vAlign w:val="center"/>
          </w:tcPr>
          <w:p w14:paraId="1D643E17"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6</w:t>
            </w:r>
          </w:p>
        </w:tc>
        <w:tc>
          <w:tcPr>
            <w:tcW w:w="5670" w:type="dxa"/>
            <w:tcBorders>
              <w:top w:val="nil"/>
              <w:left w:val="nil"/>
              <w:bottom w:val="nil"/>
              <w:right w:val="nil"/>
            </w:tcBorders>
            <w:vAlign w:val="center"/>
          </w:tcPr>
          <w:p w14:paraId="29AEB80C"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w:t>
            </w:r>
            <w:proofErr w:type="spellStart"/>
            <w:r w:rsidRPr="00100EDC">
              <w:rPr>
                <w:rFonts w:ascii="Times New Roman" w:hAnsi="Times New Roman" w:cs="Times New Roman"/>
                <w:szCs w:val="21"/>
              </w:rPr>
              <w:t>sp</w:t>
            </w:r>
            <w:proofErr w:type="spellEnd"/>
            <w:r w:rsidRPr="00100EDC">
              <w:rPr>
                <w:rFonts w:ascii="Times New Roman" w:hAnsi="Times New Roman" w:cs="Times New Roman"/>
                <w:szCs w:val="21"/>
              </w:rPr>
              <w:t>, sp2, sp3, sp3d, sp3d2, other]</w:t>
            </w:r>
          </w:p>
        </w:tc>
      </w:tr>
      <w:tr w:rsidR="00100EDC" w:rsidRPr="00100EDC" w14:paraId="33240EF2" w14:textId="77777777" w:rsidTr="00DD715E">
        <w:tc>
          <w:tcPr>
            <w:tcW w:w="1843" w:type="dxa"/>
            <w:tcBorders>
              <w:top w:val="nil"/>
              <w:left w:val="nil"/>
              <w:bottom w:val="nil"/>
              <w:right w:val="nil"/>
            </w:tcBorders>
            <w:vAlign w:val="center"/>
          </w:tcPr>
          <w:p w14:paraId="1896244B"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Aromaticity</w:t>
            </w:r>
          </w:p>
        </w:tc>
        <w:tc>
          <w:tcPr>
            <w:tcW w:w="851" w:type="dxa"/>
            <w:tcBorders>
              <w:top w:val="nil"/>
              <w:left w:val="nil"/>
              <w:bottom w:val="nil"/>
              <w:right w:val="nil"/>
            </w:tcBorders>
            <w:vAlign w:val="center"/>
          </w:tcPr>
          <w:p w14:paraId="52FB0FCF"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049A6BBE"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Whether the atom is part of an aromatic system</w:t>
            </w:r>
          </w:p>
        </w:tc>
      </w:tr>
      <w:tr w:rsidR="00100EDC" w:rsidRPr="00100EDC" w14:paraId="4248E552" w14:textId="77777777" w:rsidTr="00DD715E">
        <w:tc>
          <w:tcPr>
            <w:tcW w:w="1843" w:type="dxa"/>
            <w:tcBorders>
              <w:top w:val="nil"/>
              <w:left w:val="nil"/>
              <w:bottom w:val="nil"/>
              <w:right w:val="nil"/>
            </w:tcBorders>
            <w:vAlign w:val="center"/>
          </w:tcPr>
          <w:p w14:paraId="095E393A"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Hydrogens</w:t>
            </w:r>
          </w:p>
        </w:tc>
        <w:tc>
          <w:tcPr>
            <w:tcW w:w="851" w:type="dxa"/>
            <w:tcBorders>
              <w:top w:val="nil"/>
              <w:left w:val="nil"/>
              <w:bottom w:val="nil"/>
              <w:right w:val="nil"/>
            </w:tcBorders>
            <w:vAlign w:val="center"/>
          </w:tcPr>
          <w:p w14:paraId="7EC61B57"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5</w:t>
            </w:r>
          </w:p>
        </w:tc>
        <w:tc>
          <w:tcPr>
            <w:tcW w:w="5670" w:type="dxa"/>
            <w:tcBorders>
              <w:top w:val="nil"/>
              <w:left w:val="nil"/>
              <w:bottom w:val="nil"/>
              <w:right w:val="nil"/>
            </w:tcBorders>
            <w:vAlign w:val="center"/>
          </w:tcPr>
          <w:p w14:paraId="1113DE6E" w14:textId="1B636624"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Number of connected hydrogen atoms [0, 1, 2, 3, 4]</w:t>
            </w:r>
          </w:p>
        </w:tc>
      </w:tr>
      <w:tr w:rsidR="00100EDC" w:rsidRPr="00100EDC" w14:paraId="6EDD04D3" w14:textId="77777777" w:rsidTr="00DD715E">
        <w:trPr>
          <w:trHeight w:val="60"/>
        </w:trPr>
        <w:tc>
          <w:tcPr>
            <w:tcW w:w="1843" w:type="dxa"/>
            <w:tcBorders>
              <w:top w:val="nil"/>
              <w:left w:val="nil"/>
              <w:bottom w:val="nil"/>
              <w:right w:val="nil"/>
            </w:tcBorders>
            <w:vAlign w:val="center"/>
          </w:tcPr>
          <w:p w14:paraId="01925FF2"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Chirality</w:t>
            </w:r>
          </w:p>
        </w:tc>
        <w:tc>
          <w:tcPr>
            <w:tcW w:w="851" w:type="dxa"/>
            <w:tcBorders>
              <w:top w:val="nil"/>
              <w:left w:val="nil"/>
              <w:bottom w:val="nil"/>
              <w:right w:val="nil"/>
            </w:tcBorders>
            <w:vAlign w:val="center"/>
          </w:tcPr>
          <w:p w14:paraId="677782A1"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6EDB51C6" w14:textId="77777777" w:rsidR="006F66C8" w:rsidRPr="00100EDC" w:rsidRDefault="006F66C8" w:rsidP="006F66C8">
            <w:pPr>
              <w:tabs>
                <w:tab w:val="left" w:pos="714"/>
              </w:tabs>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Whether the atom is a chiral center [0/1]</w:t>
            </w:r>
          </w:p>
        </w:tc>
      </w:tr>
      <w:tr w:rsidR="00100EDC" w:rsidRPr="00100EDC" w14:paraId="6734EE59" w14:textId="77777777" w:rsidTr="00DD715E">
        <w:tc>
          <w:tcPr>
            <w:tcW w:w="1843" w:type="dxa"/>
            <w:tcBorders>
              <w:top w:val="nil"/>
              <w:left w:val="nil"/>
              <w:bottom w:val="nil"/>
              <w:right w:val="nil"/>
            </w:tcBorders>
            <w:vAlign w:val="center"/>
          </w:tcPr>
          <w:p w14:paraId="300F0212"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Chirality type</w:t>
            </w:r>
          </w:p>
        </w:tc>
        <w:tc>
          <w:tcPr>
            <w:tcW w:w="851" w:type="dxa"/>
            <w:tcBorders>
              <w:top w:val="nil"/>
              <w:left w:val="nil"/>
              <w:bottom w:val="nil"/>
              <w:right w:val="nil"/>
            </w:tcBorders>
            <w:vAlign w:val="center"/>
          </w:tcPr>
          <w:p w14:paraId="4ACF4A46"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2</w:t>
            </w:r>
          </w:p>
        </w:tc>
        <w:tc>
          <w:tcPr>
            <w:tcW w:w="5670" w:type="dxa"/>
            <w:tcBorders>
              <w:top w:val="nil"/>
              <w:left w:val="nil"/>
              <w:bottom w:val="nil"/>
              <w:right w:val="nil"/>
            </w:tcBorders>
            <w:vAlign w:val="center"/>
          </w:tcPr>
          <w:p w14:paraId="0D614230"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[R, S]</w:t>
            </w:r>
          </w:p>
        </w:tc>
      </w:tr>
      <w:tr w:rsidR="00100EDC" w:rsidRPr="00100EDC" w14:paraId="3FDE9F9F" w14:textId="77777777" w:rsidTr="00DD715E">
        <w:trPr>
          <w:trHeight w:val="101"/>
        </w:trPr>
        <w:tc>
          <w:tcPr>
            <w:tcW w:w="1843" w:type="dxa"/>
            <w:tcBorders>
              <w:top w:val="nil"/>
              <w:left w:val="nil"/>
              <w:bottom w:val="nil"/>
              <w:right w:val="nil"/>
            </w:tcBorders>
            <w:shd w:val="clear" w:color="auto" w:fill="E7E6E6"/>
            <w:vAlign w:val="center"/>
          </w:tcPr>
          <w:p w14:paraId="74A8AE09"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Bond Feature</w:t>
            </w:r>
          </w:p>
        </w:tc>
        <w:tc>
          <w:tcPr>
            <w:tcW w:w="851" w:type="dxa"/>
            <w:tcBorders>
              <w:top w:val="nil"/>
              <w:left w:val="nil"/>
              <w:bottom w:val="nil"/>
              <w:right w:val="nil"/>
            </w:tcBorders>
            <w:shd w:val="clear" w:color="auto" w:fill="E7E6E6"/>
            <w:vAlign w:val="center"/>
          </w:tcPr>
          <w:p w14:paraId="06298A15"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Size</w:t>
            </w:r>
          </w:p>
        </w:tc>
        <w:tc>
          <w:tcPr>
            <w:tcW w:w="5670" w:type="dxa"/>
            <w:tcBorders>
              <w:top w:val="nil"/>
              <w:left w:val="nil"/>
              <w:bottom w:val="nil"/>
              <w:right w:val="nil"/>
            </w:tcBorders>
            <w:shd w:val="clear" w:color="auto" w:fill="E7E6E6"/>
            <w:vAlign w:val="center"/>
          </w:tcPr>
          <w:p w14:paraId="02A2F005" w14:textId="77777777" w:rsidR="006F66C8" w:rsidRPr="00100EDC" w:rsidRDefault="006F66C8" w:rsidP="006F66C8">
            <w:pPr>
              <w:adjustRightInd w:val="0"/>
              <w:snapToGrid w:val="0"/>
              <w:spacing w:line="360" w:lineRule="auto"/>
              <w:jc w:val="center"/>
              <w:rPr>
                <w:rFonts w:ascii="Times New Roman" w:hAnsi="Times New Roman" w:cs="Times New Roman"/>
                <w:b/>
                <w:bCs/>
                <w:szCs w:val="21"/>
              </w:rPr>
            </w:pPr>
            <w:r w:rsidRPr="00100EDC">
              <w:rPr>
                <w:rFonts w:ascii="Times New Roman" w:hAnsi="Times New Roman" w:cs="Times New Roman"/>
                <w:b/>
                <w:bCs/>
                <w:szCs w:val="21"/>
              </w:rPr>
              <w:t>Description</w:t>
            </w:r>
          </w:p>
        </w:tc>
      </w:tr>
      <w:tr w:rsidR="00100EDC" w:rsidRPr="00100EDC" w14:paraId="69528F47" w14:textId="77777777" w:rsidTr="00DD715E">
        <w:tc>
          <w:tcPr>
            <w:tcW w:w="1843" w:type="dxa"/>
            <w:tcBorders>
              <w:top w:val="nil"/>
              <w:left w:val="nil"/>
              <w:bottom w:val="nil"/>
              <w:right w:val="nil"/>
            </w:tcBorders>
            <w:vAlign w:val="center"/>
          </w:tcPr>
          <w:p w14:paraId="5A9E6C42"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Bond Type</w:t>
            </w:r>
          </w:p>
        </w:tc>
        <w:tc>
          <w:tcPr>
            <w:tcW w:w="851" w:type="dxa"/>
            <w:tcBorders>
              <w:top w:val="nil"/>
              <w:left w:val="nil"/>
              <w:bottom w:val="nil"/>
              <w:right w:val="nil"/>
            </w:tcBorders>
            <w:vAlign w:val="center"/>
          </w:tcPr>
          <w:p w14:paraId="0AABF420"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4</w:t>
            </w:r>
          </w:p>
        </w:tc>
        <w:tc>
          <w:tcPr>
            <w:tcW w:w="5670" w:type="dxa"/>
            <w:tcBorders>
              <w:top w:val="nil"/>
              <w:left w:val="nil"/>
              <w:bottom w:val="nil"/>
              <w:right w:val="nil"/>
            </w:tcBorders>
            <w:vAlign w:val="center"/>
          </w:tcPr>
          <w:p w14:paraId="01C1226E"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[single, double, triple, aromatic]</w:t>
            </w:r>
          </w:p>
        </w:tc>
      </w:tr>
      <w:tr w:rsidR="00100EDC" w:rsidRPr="00100EDC" w14:paraId="7B752E59" w14:textId="77777777" w:rsidTr="00DD715E">
        <w:tc>
          <w:tcPr>
            <w:tcW w:w="1843" w:type="dxa"/>
            <w:tcBorders>
              <w:top w:val="nil"/>
              <w:left w:val="nil"/>
              <w:bottom w:val="nil"/>
              <w:right w:val="nil"/>
            </w:tcBorders>
            <w:vAlign w:val="center"/>
          </w:tcPr>
          <w:p w14:paraId="1F4F9547"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Conjugation</w:t>
            </w:r>
          </w:p>
        </w:tc>
        <w:tc>
          <w:tcPr>
            <w:tcW w:w="851" w:type="dxa"/>
            <w:tcBorders>
              <w:top w:val="nil"/>
              <w:left w:val="nil"/>
              <w:bottom w:val="nil"/>
              <w:right w:val="nil"/>
            </w:tcBorders>
            <w:vAlign w:val="center"/>
          </w:tcPr>
          <w:p w14:paraId="4B1E8049"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6C2C52E6" w14:textId="4E1989E4"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 xml:space="preserve">Whether the bond is in the </w:t>
            </w:r>
            <w:r w:rsidR="007D3045" w:rsidRPr="00100EDC">
              <w:rPr>
                <w:rFonts w:ascii="Times New Roman" w:hAnsi="Times New Roman" w:cs="Times New Roman"/>
                <w:szCs w:val="21"/>
              </w:rPr>
              <w:t>conjugated [0/1]</w:t>
            </w:r>
            <w:r w:rsidRPr="00100EDC">
              <w:rPr>
                <w:rFonts w:ascii="Times New Roman" w:hAnsi="Times New Roman" w:cs="Times New Roman"/>
                <w:szCs w:val="21"/>
              </w:rPr>
              <w:t xml:space="preserve"> </w:t>
            </w:r>
          </w:p>
        </w:tc>
      </w:tr>
      <w:tr w:rsidR="00100EDC" w:rsidRPr="00100EDC" w14:paraId="1B509167" w14:textId="77777777" w:rsidTr="00DD715E">
        <w:tc>
          <w:tcPr>
            <w:tcW w:w="1843" w:type="dxa"/>
            <w:tcBorders>
              <w:top w:val="nil"/>
              <w:left w:val="nil"/>
              <w:bottom w:val="nil"/>
              <w:right w:val="nil"/>
            </w:tcBorders>
            <w:vAlign w:val="center"/>
          </w:tcPr>
          <w:p w14:paraId="598002A4"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Ring</w:t>
            </w:r>
          </w:p>
        </w:tc>
        <w:tc>
          <w:tcPr>
            <w:tcW w:w="851" w:type="dxa"/>
            <w:tcBorders>
              <w:top w:val="nil"/>
              <w:left w:val="nil"/>
              <w:bottom w:val="nil"/>
              <w:right w:val="nil"/>
            </w:tcBorders>
            <w:vAlign w:val="center"/>
          </w:tcPr>
          <w:p w14:paraId="1EF24697"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w:t>
            </w:r>
          </w:p>
        </w:tc>
        <w:tc>
          <w:tcPr>
            <w:tcW w:w="5670" w:type="dxa"/>
            <w:tcBorders>
              <w:top w:val="nil"/>
              <w:left w:val="nil"/>
              <w:bottom w:val="nil"/>
              <w:right w:val="nil"/>
            </w:tcBorders>
            <w:vAlign w:val="center"/>
          </w:tcPr>
          <w:p w14:paraId="4F8ACFBE"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Whether the bond is in the ring [0/1]</w:t>
            </w:r>
          </w:p>
        </w:tc>
      </w:tr>
      <w:tr w:rsidR="00100EDC" w:rsidRPr="00100EDC" w14:paraId="31D1F1D2" w14:textId="77777777" w:rsidTr="00DD715E">
        <w:tc>
          <w:tcPr>
            <w:tcW w:w="1843" w:type="dxa"/>
            <w:tcBorders>
              <w:top w:val="nil"/>
              <w:left w:val="nil"/>
              <w:bottom w:val="nil"/>
              <w:right w:val="nil"/>
            </w:tcBorders>
            <w:vAlign w:val="center"/>
          </w:tcPr>
          <w:p w14:paraId="7CE6ED0A" w14:textId="77777777" w:rsidR="006F66C8" w:rsidRPr="00100EDC" w:rsidRDefault="006F66C8" w:rsidP="006F66C8">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Stereo</w:t>
            </w:r>
          </w:p>
        </w:tc>
        <w:tc>
          <w:tcPr>
            <w:tcW w:w="851" w:type="dxa"/>
            <w:tcBorders>
              <w:top w:val="nil"/>
              <w:left w:val="nil"/>
              <w:bottom w:val="nil"/>
              <w:right w:val="nil"/>
            </w:tcBorders>
            <w:vAlign w:val="center"/>
          </w:tcPr>
          <w:p w14:paraId="4220838E" w14:textId="77777777"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4</w:t>
            </w:r>
          </w:p>
        </w:tc>
        <w:tc>
          <w:tcPr>
            <w:tcW w:w="5670" w:type="dxa"/>
            <w:tcBorders>
              <w:top w:val="nil"/>
              <w:left w:val="nil"/>
              <w:bottom w:val="nil"/>
              <w:right w:val="nil"/>
            </w:tcBorders>
            <w:vAlign w:val="center"/>
          </w:tcPr>
          <w:p w14:paraId="7463C037" w14:textId="126E722A" w:rsidR="006F66C8" w:rsidRPr="00100EDC" w:rsidRDefault="006F66C8" w:rsidP="00B85BD7">
            <w:pPr>
              <w:adjustRightInd w:val="0"/>
              <w:snapToGrid w:val="0"/>
              <w:spacing w:line="360" w:lineRule="auto"/>
              <w:jc w:val="left"/>
              <w:rPr>
                <w:rFonts w:ascii="Times New Roman" w:hAnsi="Times New Roman" w:cs="Times New Roman"/>
                <w:szCs w:val="21"/>
              </w:rPr>
            </w:pPr>
            <w:r w:rsidRPr="00100EDC">
              <w:rPr>
                <w:rFonts w:ascii="Times New Roman" w:hAnsi="Times New Roman" w:cs="Times New Roman"/>
                <w:szCs w:val="21"/>
              </w:rPr>
              <w:t>Stereo configuration of a bond [</w:t>
            </w:r>
            <w:proofErr w:type="spellStart"/>
            <w:r w:rsidRPr="00100EDC">
              <w:rPr>
                <w:rFonts w:ascii="Times New Roman" w:hAnsi="Times New Roman" w:cs="Times New Roman"/>
                <w:szCs w:val="21"/>
              </w:rPr>
              <w:t>StereoNone</w:t>
            </w:r>
            <w:proofErr w:type="spellEnd"/>
            <w:r w:rsidRPr="00100EDC">
              <w:rPr>
                <w:rFonts w:ascii="Times New Roman" w:hAnsi="Times New Roman" w:cs="Times New Roman"/>
                <w:szCs w:val="21"/>
              </w:rPr>
              <w:t xml:space="preserve">, </w:t>
            </w:r>
            <w:proofErr w:type="spellStart"/>
            <w:r w:rsidRPr="00100EDC">
              <w:rPr>
                <w:rFonts w:ascii="Times New Roman" w:hAnsi="Times New Roman" w:cs="Times New Roman"/>
                <w:szCs w:val="21"/>
              </w:rPr>
              <w:t>StereoAny</w:t>
            </w:r>
            <w:proofErr w:type="spellEnd"/>
            <w:r w:rsidRPr="00100EDC">
              <w:rPr>
                <w:rFonts w:ascii="Times New Roman" w:hAnsi="Times New Roman" w:cs="Times New Roman"/>
                <w:szCs w:val="21"/>
              </w:rPr>
              <w:t xml:space="preserve">, </w:t>
            </w:r>
            <w:proofErr w:type="spellStart"/>
            <w:r w:rsidRPr="00100EDC">
              <w:rPr>
                <w:rFonts w:ascii="Times New Roman" w:hAnsi="Times New Roman" w:cs="Times New Roman"/>
                <w:szCs w:val="21"/>
              </w:rPr>
              <w:t>StereoZ</w:t>
            </w:r>
            <w:proofErr w:type="spellEnd"/>
            <w:r w:rsidRPr="00100EDC">
              <w:rPr>
                <w:rFonts w:ascii="Times New Roman" w:hAnsi="Times New Roman" w:cs="Times New Roman"/>
                <w:szCs w:val="21"/>
              </w:rPr>
              <w:t xml:space="preserve">, </w:t>
            </w:r>
            <w:proofErr w:type="spellStart"/>
            <w:r w:rsidRPr="00100EDC">
              <w:rPr>
                <w:rFonts w:ascii="Times New Roman" w:hAnsi="Times New Roman" w:cs="Times New Roman"/>
                <w:szCs w:val="21"/>
              </w:rPr>
              <w:t>StereoE</w:t>
            </w:r>
            <w:proofErr w:type="spellEnd"/>
            <w:r w:rsidRPr="00100EDC">
              <w:rPr>
                <w:rFonts w:ascii="Times New Roman" w:hAnsi="Times New Roman" w:cs="Times New Roman"/>
                <w:szCs w:val="21"/>
              </w:rPr>
              <w:t>]</w:t>
            </w:r>
          </w:p>
        </w:tc>
      </w:tr>
      <w:tr w:rsidR="00100EDC" w:rsidRPr="00100EDC" w14:paraId="50578CAA" w14:textId="77777777" w:rsidTr="006D3CE5">
        <w:tc>
          <w:tcPr>
            <w:tcW w:w="1843" w:type="dxa"/>
            <w:tcBorders>
              <w:top w:val="nil"/>
              <w:left w:val="nil"/>
              <w:bottom w:val="nil"/>
              <w:right w:val="nil"/>
            </w:tcBorders>
            <w:vAlign w:val="center"/>
          </w:tcPr>
          <w:p w14:paraId="5E36D83C" w14:textId="77777777" w:rsidR="006F66C8" w:rsidRPr="00100EDC" w:rsidRDefault="006F66C8" w:rsidP="006F66C8">
            <w:pPr>
              <w:adjustRightInd w:val="0"/>
              <w:snapToGrid w:val="0"/>
              <w:spacing w:line="360" w:lineRule="auto"/>
              <w:rPr>
                <w:rFonts w:ascii="Times New Roman" w:hAnsi="Times New Roman" w:cs="Times New Roman"/>
                <w:szCs w:val="21"/>
              </w:rPr>
            </w:pPr>
            <w:bookmarkStart w:id="27" w:name="_Hlk143547683"/>
            <w:r w:rsidRPr="00100EDC">
              <w:rPr>
                <w:rFonts w:ascii="Times New Roman" w:hAnsi="Times New Roman" w:cs="Times New Roman"/>
                <w:szCs w:val="21"/>
              </w:rPr>
              <w:t>Atom Pair</w:t>
            </w:r>
            <w:bookmarkEnd w:id="27"/>
            <w:r w:rsidRPr="00100EDC">
              <w:rPr>
                <w:rFonts w:ascii="Times New Roman" w:hAnsi="Times New Roman" w:cs="Times New Roman"/>
                <w:szCs w:val="21"/>
              </w:rPr>
              <w:t xml:space="preserve"> </w:t>
            </w:r>
          </w:p>
        </w:tc>
        <w:tc>
          <w:tcPr>
            <w:tcW w:w="851" w:type="dxa"/>
            <w:tcBorders>
              <w:top w:val="nil"/>
              <w:left w:val="nil"/>
              <w:bottom w:val="nil"/>
              <w:right w:val="nil"/>
            </w:tcBorders>
            <w:vAlign w:val="center"/>
          </w:tcPr>
          <w:p w14:paraId="7912528E" w14:textId="0F77F1E0" w:rsidR="006F66C8" w:rsidRPr="00100EDC" w:rsidRDefault="006F66C8" w:rsidP="006F66C8">
            <w:pPr>
              <w:adjustRightInd w:val="0"/>
              <w:snapToGrid w:val="0"/>
              <w:spacing w:line="360" w:lineRule="auto"/>
              <w:jc w:val="center"/>
              <w:rPr>
                <w:rFonts w:ascii="Times New Roman" w:hAnsi="Times New Roman" w:cs="Times New Roman"/>
                <w:szCs w:val="21"/>
              </w:rPr>
            </w:pPr>
            <w:r w:rsidRPr="00100EDC">
              <w:rPr>
                <w:rFonts w:ascii="Times New Roman" w:hAnsi="Times New Roman" w:cs="Times New Roman"/>
                <w:szCs w:val="21"/>
              </w:rPr>
              <w:t>13/18</w:t>
            </w:r>
            <w:r w:rsidR="00934529" w:rsidRPr="00100EDC">
              <w:rPr>
                <w:rFonts w:ascii="Times New Roman" w:hAnsi="Times New Roman" w:cs="Times New Roman"/>
                <w:i/>
                <w:iCs/>
                <w:szCs w:val="21"/>
                <w:vertAlign w:val="superscript"/>
              </w:rPr>
              <w:t>a</w:t>
            </w:r>
          </w:p>
        </w:tc>
        <w:tc>
          <w:tcPr>
            <w:tcW w:w="5670" w:type="dxa"/>
            <w:tcBorders>
              <w:top w:val="nil"/>
              <w:left w:val="nil"/>
              <w:bottom w:val="nil"/>
              <w:right w:val="nil"/>
            </w:tcBorders>
            <w:vAlign w:val="center"/>
          </w:tcPr>
          <w:p w14:paraId="4EF60CD8" w14:textId="17F44FD9" w:rsidR="006F66C8" w:rsidRPr="00100EDC" w:rsidRDefault="006F66C8" w:rsidP="00051664">
            <w:pPr>
              <w:adjustRightInd w:val="0"/>
              <w:snapToGrid w:val="0"/>
              <w:spacing w:line="360" w:lineRule="auto"/>
              <w:rPr>
                <w:rFonts w:ascii="Times New Roman" w:hAnsi="Times New Roman" w:cs="Times New Roman"/>
                <w:szCs w:val="21"/>
              </w:rPr>
            </w:pPr>
            <w:r w:rsidRPr="00100EDC">
              <w:rPr>
                <w:rFonts w:ascii="Times New Roman" w:hAnsi="Times New Roman" w:cs="Times New Roman"/>
                <w:szCs w:val="21"/>
              </w:rPr>
              <w:t>['CC'], ['CN', 'NC'], ['ON', 'NO'], ['CO', 'OC'], ['CS', 'SC'], ['SO', 'OS'], ['NN'], ['SN', 'NS'], ['</w:t>
            </w:r>
            <w:proofErr w:type="spellStart"/>
            <w:r w:rsidRPr="00100EDC">
              <w:rPr>
                <w:rFonts w:ascii="Times New Roman" w:hAnsi="Times New Roman" w:cs="Times New Roman"/>
                <w:szCs w:val="21"/>
              </w:rPr>
              <w:t>CCl</w:t>
            </w:r>
            <w:proofErr w:type="spellEnd"/>
            <w:r w:rsidRPr="00100EDC">
              <w:rPr>
                <w:rFonts w:ascii="Times New Roman" w:hAnsi="Times New Roman" w:cs="Times New Roman"/>
                <w:szCs w:val="21"/>
              </w:rPr>
              <w:t>', '</w:t>
            </w:r>
            <w:proofErr w:type="spellStart"/>
            <w:r w:rsidRPr="00100EDC">
              <w:rPr>
                <w:rFonts w:ascii="Times New Roman" w:hAnsi="Times New Roman" w:cs="Times New Roman"/>
                <w:szCs w:val="21"/>
              </w:rPr>
              <w:t>ClC</w:t>
            </w:r>
            <w:proofErr w:type="spellEnd"/>
            <w:r w:rsidRPr="00100EDC">
              <w:rPr>
                <w:rFonts w:ascii="Times New Roman" w:hAnsi="Times New Roman" w:cs="Times New Roman"/>
                <w:szCs w:val="21"/>
              </w:rPr>
              <w:t>'], ['CF', 'FC'], ['CI', 'IC'],  ['</w:t>
            </w:r>
            <w:proofErr w:type="spellStart"/>
            <w:r w:rsidRPr="00100EDC">
              <w:rPr>
                <w:rFonts w:ascii="Times New Roman" w:hAnsi="Times New Roman" w:cs="Times New Roman"/>
                <w:szCs w:val="21"/>
              </w:rPr>
              <w:t>CBr</w:t>
            </w:r>
            <w:proofErr w:type="spellEnd"/>
            <w:r w:rsidRPr="00100EDC">
              <w:rPr>
                <w:rFonts w:ascii="Times New Roman" w:hAnsi="Times New Roman" w:cs="Times New Roman"/>
                <w:szCs w:val="21"/>
              </w:rPr>
              <w:t>',</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w:t>
            </w:r>
            <w:proofErr w:type="spellStart"/>
            <w:r w:rsidRPr="00100EDC">
              <w:rPr>
                <w:rFonts w:ascii="Times New Roman" w:hAnsi="Times New Roman" w:cs="Times New Roman"/>
                <w:szCs w:val="21"/>
              </w:rPr>
              <w:t>BrC</w:t>
            </w:r>
            <w:proofErr w:type="spellEnd"/>
            <w:r w:rsidRPr="00100EDC">
              <w:rPr>
                <w:rFonts w:ascii="Times New Roman" w:hAnsi="Times New Roman" w:cs="Times New Roman"/>
                <w:szCs w:val="21"/>
              </w:rPr>
              <w:t>'], ['CH','</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HC']</w:t>
            </w:r>
            <w:r w:rsidR="00934529" w:rsidRPr="00100EDC">
              <w:rPr>
                <w:rFonts w:ascii="Times New Roman" w:hAnsi="Times New Roman" w:cs="Times New Roman"/>
                <w:i/>
                <w:iCs/>
                <w:szCs w:val="21"/>
                <w:vertAlign w:val="superscript"/>
              </w:rPr>
              <w:t>a</w:t>
            </w:r>
            <w:r w:rsidRPr="00100EDC">
              <w:rPr>
                <w:rFonts w:ascii="Times New Roman" w:hAnsi="Times New Roman" w:cs="Times New Roman"/>
                <w:szCs w:val="21"/>
              </w:rPr>
              <w:t>, ['OH',</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'HO']</w:t>
            </w:r>
            <w:r w:rsidR="00934529" w:rsidRPr="00100EDC">
              <w:rPr>
                <w:rFonts w:ascii="Times New Roman" w:hAnsi="Times New Roman" w:cs="Times New Roman"/>
                <w:i/>
                <w:iCs/>
                <w:szCs w:val="21"/>
                <w:vertAlign w:val="superscript"/>
              </w:rPr>
              <w:t>a</w:t>
            </w:r>
            <w:r w:rsidRPr="00100EDC">
              <w:rPr>
                <w:rFonts w:ascii="Times New Roman" w:hAnsi="Times New Roman" w:cs="Times New Roman"/>
                <w:szCs w:val="21"/>
              </w:rPr>
              <w:t>, ['NH',</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'HN']</w:t>
            </w:r>
            <w:r w:rsidR="00934529" w:rsidRPr="00100EDC">
              <w:rPr>
                <w:rFonts w:ascii="Times New Roman" w:hAnsi="Times New Roman" w:cs="Times New Roman"/>
                <w:i/>
                <w:iCs/>
                <w:szCs w:val="21"/>
                <w:vertAlign w:val="superscript"/>
              </w:rPr>
              <w:t>a</w:t>
            </w:r>
            <w:r w:rsidRPr="00100EDC">
              <w:rPr>
                <w:rFonts w:ascii="Times New Roman" w:hAnsi="Times New Roman" w:cs="Times New Roman"/>
                <w:szCs w:val="21"/>
              </w:rPr>
              <w:t>, ['PH',</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'HP']</w:t>
            </w:r>
            <w:r w:rsidR="00934529" w:rsidRPr="00100EDC">
              <w:rPr>
                <w:rFonts w:ascii="Times New Roman" w:hAnsi="Times New Roman" w:cs="Times New Roman"/>
                <w:i/>
                <w:iCs/>
                <w:szCs w:val="21"/>
                <w:vertAlign w:val="superscript"/>
              </w:rPr>
              <w:t>a</w:t>
            </w:r>
            <w:r w:rsidRPr="00100EDC">
              <w:rPr>
                <w:rFonts w:ascii="Times New Roman" w:hAnsi="Times New Roman" w:cs="Times New Roman"/>
                <w:szCs w:val="21"/>
              </w:rPr>
              <w:t>, ['SH',</w:t>
            </w:r>
            <w:r w:rsidR="00C569CE" w:rsidRPr="00100EDC">
              <w:rPr>
                <w:rFonts w:ascii="Times New Roman" w:hAnsi="Times New Roman" w:cs="Times New Roman" w:hint="eastAsia"/>
                <w:szCs w:val="21"/>
              </w:rPr>
              <w:t xml:space="preserve"> </w:t>
            </w:r>
            <w:r w:rsidRPr="00100EDC">
              <w:rPr>
                <w:rFonts w:ascii="Times New Roman" w:hAnsi="Times New Roman" w:cs="Times New Roman"/>
                <w:szCs w:val="21"/>
              </w:rPr>
              <w:t>'HS']</w:t>
            </w:r>
            <w:r w:rsidR="00934529" w:rsidRPr="00100EDC">
              <w:rPr>
                <w:rFonts w:ascii="Times New Roman" w:hAnsi="Times New Roman" w:cs="Times New Roman"/>
                <w:i/>
                <w:iCs/>
                <w:szCs w:val="21"/>
                <w:vertAlign w:val="superscript"/>
              </w:rPr>
              <w:t>a</w:t>
            </w:r>
            <w:r w:rsidRPr="00100EDC">
              <w:rPr>
                <w:rFonts w:ascii="Times New Roman" w:hAnsi="Times New Roman" w:cs="Times New Roman"/>
                <w:szCs w:val="21"/>
              </w:rPr>
              <w:t>, ['others']</w:t>
            </w:r>
          </w:p>
        </w:tc>
      </w:tr>
      <w:tr w:rsidR="0055047A" w:rsidRPr="00100EDC" w14:paraId="76CB5D48" w14:textId="77777777" w:rsidTr="006D3CE5">
        <w:tc>
          <w:tcPr>
            <w:tcW w:w="8364" w:type="dxa"/>
            <w:gridSpan w:val="3"/>
            <w:tcBorders>
              <w:top w:val="nil"/>
              <w:left w:val="nil"/>
              <w:bottom w:val="single" w:sz="12" w:space="0" w:color="auto"/>
              <w:right w:val="nil"/>
            </w:tcBorders>
            <w:vAlign w:val="center"/>
          </w:tcPr>
          <w:p w14:paraId="43A046DD" w14:textId="1BB01741" w:rsidR="0055047A" w:rsidRPr="00100EDC" w:rsidRDefault="00934529" w:rsidP="00051664">
            <w:pPr>
              <w:adjustRightInd w:val="0"/>
              <w:snapToGrid w:val="0"/>
              <w:spacing w:line="360" w:lineRule="auto"/>
              <w:rPr>
                <w:rFonts w:ascii="Times New Roman" w:hAnsi="Times New Roman" w:cs="Times New Roman"/>
                <w:szCs w:val="21"/>
              </w:rPr>
            </w:pPr>
            <w:proofErr w:type="spellStart"/>
            <w:r w:rsidRPr="00100EDC">
              <w:rPr>
                <w:rFonts w:ascii="Times New Roman" w:hAnsi="Times New Roman" w:cs="Times New Roman"/>
                <w:i/>
                <w:iCs/>
                <w:sz w:val="24"/>
                <w:szCs w:val="24"/>
                <w:vertAlign w:val="superscript"/>
              </w:rPr>
              <w:t>a</w:t>
            </w:r>
            <w:proofErr w:type="spellEnd"/>
            <w:r w:rsidR="0055047A" w:rsidRPr="00100EDC">
              <w:rPr>
                <w:rFonts w:ascii="Times New Roman" w:hAnsi="Times New Roman" w:cs="Times New Roman"/>
                <w:sz w:val="24"/>
                <w:szCs w:val="24"/>
              </w:rPr>
              <w:t xml:space="preserve"> </w:t>
            </w:r>
            <w:proofErr w:type="gramStart"/>
            <w:r w:rsidR="00940220" w:rsidRPr="00100EDC">
              <w:rPr>
                <w:rFonts w:ascii="Times New Roman" w:hAnsi="Times New Roman" w:cs="Times New Roman" w:hint="eastAsia"/>
                <w:sz w:val="24"/>
                <w:szCs w:val="24"/>
              </w:rPr>
              <w:t>The</w:t>
            </w:r>
            <w:proofErr w:type="gramEnd"/>
            <w:r w:rsidR="00940220" w:rsidRPr="00100EDC">
              <w:rPr>
                <w:rFonts w:ascii="Times New Roman" w:hAnsi="Times New Roman" w:cs="Times New Roman" w:hint="eastAsia"/>
                <w:sz w:val="24"/>
                <w:szCs w:val="24"/>
              </w:rPr>
              <w:t xml:space="preserve"> </w:t>
            </w:r>
            <w:r w:rsidR="0055047A" w:rsidRPr="00100EDC">
              <w:rPr>
                <w:rFonts w:ascii="Times New Roman" w:hAnsi="Times New Roman" w:cs="Times New Roman"/>
                <w:sz w:val="24"/>
                <w:szCs w:val="24"/>
              </w:rPr>
              <w:t xml:space="preserve">features were only applied in </w:t>
            </w:r>
            <w:proofErr w:type="gramStart"/>
            <w:r w:rsidR="0055047A" w:rsidRPr="00100EDC">
              <w:rPr>
                <w:rFonts w:ascii="Times New Roman" w:hAnsi="Times New Roman" w:cs="Times New Roman"/>
                <w:sz w:val="24"/>
                <w:szCs w:val="24"/>
              </w:rPr>
              <w:t xml:space="preserve">the </w:t>
            </w:r>
            <w:r w:rsidR="00940220" w:rsidRPr="00100EDC">
              <w:rPr>
                <w:rFonts w:ascii="Times New Roman" w:hAnsi="Times New Roman" w:cs="Times New Roman" w:hint="eastAsia"/>
                <w:sz w:val="24"/>
                <w:szCs w:val="24"/>
              </w:rPr>
              <w:t>RG</w:t>
            </w:r>
            <w:r w:rsidR="00A256E3" w:rsidRPr="00100EDC">
              <w:rPr>
                <w:rFonts w:ascii="Times New Roman" w:hAnsi="Times New Roman" w:cs="Times New Roman" w:hint="eastAsia"/>
                <w:sz w:val="24"/>
                <w:szCs w:val="24"/>
              </w:rPr>
              <w:t>A</w:t>
            </w:r>
            <w:r w:rsidR="00940220" w:rsidRPr="00100EDC">
              <w:rPr>
                <w:rFonts w:ascii="Times New Roman" w:hAnsi="Times New Roman" w:cs="Times New Roman" w:hint="eastAsia"/>
                <w:sz w:val="24"/>
                <w:szCs w:val="24"/>
              </w:rPr>
              <w:t>N</w:t>
            </w:r>
            <w:proofErr w:type="gramEnd"/>
            <w:r w:rsidR="00940220" w:rsidRPr="00100EDC">
              <w:rPr>
                <w:rFonts w:ascii="Times New Roman" w:hAnsi="Times New Roman" w:cs="Times New Roman" w:hint="eastAsia"/>
                <w:sz w:val="24"/>
                <w:szCs w:val="24"/>
              </w:rPr>
              <w:t xml:space="preserve"> models </w:t>
            </w:r>
            <w:r w:rsidR="006C3B48" w:rsidRPr="00100EDC">
              <w:rPr>
                <w:rFonts w:ascii="Times New Roman" w:hAnsi="Times New Roman" w:cs="Times New Roman" w:hint="eastAsia"/>
                <w:sz w:val="24"/>
                <w:szCs w:val="24"/>
              </w:rPr>
              <w:t>based on MGs</w:t>
            </w:r>
            <w:r w:rsidR="0055047A" w:rsidRPr="00100EDC">
              <w:rPr>
                <w:rFonts w:ascii="Times New Roman" w:hAnsi="Times New Roman" w:cs="Times New Roman" w:hint="eastAsia"/>
                <w:sz w:val="24"/>
                <w:szCs w:val="24"/>
              </w:rPr>
              <w:t xml:space="preserve"> with explicit </w:t>
            </w:r>
            <w:r w:rsidR="0055047A" w:rsidRPr="00100EDC">
              <w:rPr>
                <w:rFonts w:ascii="Times New Roman" w:hAnsi="Times New Roman" w:cs="Times New Roman"/>
                <w:sz w:val="24"/>
                <w:szCs w:val="24"/>
              </w:rPr>
              <w:t>hydrogen</w:t>
            </w:r>
            <w:r w:rsidR="00F04FF0" w:rsidRPr="00100EDC">
              <w:rPr>
                <w:rFonts w:ascii="Times New Roman" w:hAnsi="Times New Roman" w:cs="Times New Roman" w:hint="eastAsia"/>
                <w:sz w:val="24"/>
                <w:szCs w:val="24"/>
              </w:rPr>
              <w:t xml:space="preserve"> atom</w:t>
            </w:r>
            <w:r w:rsidR="0055047A" w:rsidRPr="00100EDC">
              <w:rPr>
                <w:rFonts w:ascii="Times New Roman" w:hAnsi="Times New Roman" w:cs="Times New Roman"/>
                <w:sz w:val="24"/>
                <w:szCs w:val="24"/>
              </w:rPr>
              <w:t>s</w:t>
            </w:r>
            <w:r w:rsidR="00537818" w:rsidRPr="00100EDC">
              <w:rPr>
                <w:rFonts w:ascii="Times New Roman" w:hAnsi="Times New Roman" w:cs="Times New Roman" w:hint="eastAsia"/>
                <w:sz w:val="24"/>
                <w:szCs w:val="24"/>
              </w:rPr>
              <w:t>.</w:t>
            </w:r>
          </w:p>
        </w:tc>
      </w:tr>
    </w:tbl>
    <w:p w14:paraId="3C0987C5" w14:textId="77777777" w:rsidR="00573168" w:rsidRPr="00100EDC" w:rsidRDefault="00573168" w:rsidP="004D01C3">
      <w:pPr>
        <w:adjustRightInd w:val="0"/>
        <w:snapToGrid w:val="0"/>
        <w:spacing w:line="480" w:lineRule="auto"/>
        <w:ind w:firstLineChars="100" w:firstLine="240"/>
        <w:rPr>
          <w:rFonts w:ascii="Times New Roman" w:hAnsi="Times New Roman" w:cs="Times New Roman"/>
          <w:sz w:val="24"/>
          <w:szCs w:val="24"/>
        </w:rPr>
      </w:pPr>
    </w:p>
    <w:p w14:paraId="10B015F8" w14:textId="38A2BB8F" w:rsidR="00EA4E45" w:rsidRPr="00100EDC" w:rsidRDefault="00EA4E45" w:rsidP="004D01C3">
      <w:pPr>
        <w:adjustRightInd w:val="0"/>
        <w:snapToGrid w:val="0"/>
        <w:spacing w:line="480" w:lineRule="auto"/>
        <w:ind w:firstLineChars="100" w:firstLine="240"/>
        <w:rPr>
          <w:rFonts w:ascii="Times New Roman" w:hAnsi="Times New Roman" w:cs="Times New Roman"/>
          <w:sz w:val="24"/>
          <w:szCs w:val="24"/>
        </w:rPr>
      </w:pPr>
      <w:proofErr w:type="gramStart"/>
      <w:r w:rsidRPr="00100EDC">
        <w:rPr>
          <w:rFonts w:ascii="Times New Roman" w:hAnsi="Times New Roman" w:cs="Times New Roman"/>
          <w:sz w:val="24"/>
          <w:szCs w:val="24"/>
        </w:rPr>
        <w:t xml:space="preserve">The </w:t>
      </w:r>
      <w:r w:rsidR="00B5235E" w:rsidRPr="00100EDC">
        <w:rPr>
          <w:rFonts w:ascii="Times New Roman" w:hAnsi="Times New Roman" w:cs="Times New Roman"/>
          <w:sz w:val="24"/>
          <w:szCs w:val="24"/>
        </w:rPr>
        <w:t>GFE</w:t>
      </w:r>
      <w:proofErr w:type="gramEnd"/>
      <w:r w:rsidRPr="00100EDC">
        <w:rPr>
          <w:rFonts w:ascii="Times New Roman" w:hAnsi="Times New Roman" w:cs="Times New Roman"/>
          <w:sz w:val="24"/>
          <w:szCs w:val="24"/>
        </w:rPr>
        <w:t xml:space="preserve"> </w:t>
      </w:r>
      <w:r w:rsidR="005F2B96" w:rsidRPr="00100EDC">
        <w:rPr>
          <w:rFonts w:ascii="Times New Roman" w:hAnsi="Times New Roman" w:cs="Times New Roman" w:hint="eastAsia"/>
          <w:sz w:val="24"/>
          <w:szCs w:val="24"/>
        </w:rPr>
        <w:t>consist</w:t>
      </w:r>
      <w:r w:rsidR="005F2B96" w:rsidRPr="00100EDC">
        <w:rPr>
          <w:rFonts w:ascii="Times New Roman" w:hAnsi="Times New Roman" w:cs="Times New Roman"/>
          <w:sz w:val="24"/>
          <w:szCs w:val="24"/>
        </w:rPr>
        <w:t>ed</w:t>
      </w:r>
      <w:r w:rsidRPr="00100EDC">
        <w:rPr>
          <w:rFonts w:ascii="Times New Roman" w:hAnsi="Times New Roman" w:cs="Times New Roman"/>
          <w:sz w:val="24"/>
          <w:szCs w:val="24"/>
        </w:rPr>
        <w:t xml:space="preserve"> of two RGCN </w:t>
      </w:r>
      <w:r w:rsidR="00ED138F" w:rsidRPr="00100EDC">
        <w:rPr>
          <w:rFonts w:ascii="Times New Roman" w:hAnsi="Times New Roman" w:cs="Times New Roman"/>
          <w:sz w:val="24"/>
          <w:szCs w:val="24"/>
        </w:rPr>
        <w:t>layers and</w:t>
      </w:r>
      <w:r w:rsidRPr="00100EDC">
        <w:rPr>
          <w:rFonts w:ascii="Times New Roman" w:hAnsi="Times New Roman" w:cs="Times New Roman"/>
          <w:sz w:val="24"/>
          <w:szCs w:val="24"/>
        </w:rPr>
        <w:t xml:space="preserve"> adopted a </w:t>
      </w:r>
      <w:bookmarkStart w:id="28" w:name="_Hlk156418056"/>
      <w:r w:rsidRPr="00100EDC">
        <w:rPr>
          <w:rFonts w:ascii="Times New Roman" w:hAnsi="Times New Roman" w:cs="Times New Roman"/>
          <w:sz w:val="24"/>
          <w:szCs w:val="24"/>
        </w:rPr>
        <w:t xml:space="preserve">feature-sharing </w:t>
      </w:r>
      <w:bookmarkEnd w:id="28"/>
      <w:r w:rsidRPr="00100EDC">
        <w:rPr>
          <w:rFonts w:ascii="Times New Roman" w:hAnsi="Times New Roman" w:cs="Times New Roman"/>
          <w:sz w:val="24"/>
          <w:szCs w:val="24"/>
        </w:rPr>
        <w:t>architecture in the MT models. Propagation for each</w:t>
      </w:r>
      <w:r w:rsidR="006D3CE5" w:rsidRPr="00100EDC">
        <w:rPr>
          <w:rFonts w:ascii="Times New Roman" w:hAnsi="Times New Roman" w:cs="Times New Roman"/>
          <w:sz w:val="24"/>
          <w:szCs w:val="24"/>
        </w:rPr>
        <w:t xml:space="preserve"> </w:t>
      </w:r>
      <w:r w:rsidR="00E76CD4" w:rsidRPr="00100EDC">
        <w:rPr>
          <w:rFonts w:ascii="Times New Roman" w:hAnsi="Times New Roman" w:cs="Times New Roman" w:hint="eastAsia"/>
          <w:sz w:val="24"/>
          <w:szCs w:val="24"/>
        </w:rPr>
        <w:t xml:space="preserve">node </w:t>
      </w:r>
      <w:r w:rsidRPr="00100EDC">
        <w:rPr>
          <w:rFonts w:ascii="Times New Roman" w:hAnsi="Times New Roman" w:cs="Times New Roman"/>
          <w:i/>
          <w:iCs/>
          <w:sz w:val="24"/>
          <w:szCs w:val="24"/>
        </w:rPr>
        <w:t>ν</w:t>
      </w:r>
      <w:r w:rsidRPr="00100EDC">
        <w:rPr>
          <w:rFonts w:ascii="Times New Roman" w:hAnsi="Times New Roman" w:cs="Times New Roman"/>
          <w:sz w:val="24"/>
          <w:szCs w:val="24"/>
        </w:rPr>
        <w:t xml:space="preserve"> in the RGCN layers</w:t>
      </w:r>
      <w:r w:rsidRPr="00100EDC">
        <w:rPr>
          <w:rFonts w:ascii="Times New Roman" w:hAnsi="Times New Roman" w:cs="Times New Roman"/>
          <w:i/>
          <w:iCs/>
          <w:sz w:val="24"/>
          <w:szCs w:val="24"/>
        </w:rPr>
        <w:t xml:space="preserve"> </w:t>
      </w:r>
      <w:r w:rsidRPr="00100EDC">
        <w:rPr>
          <w:rFonts w:ascii="Times New Roman" w:hAnsi="Times New Roman" w:cs="Times New Roman"/>
          <w:sz w:val="24"/>
          <w:szCs w:val="24"/>
        </w:rPr>
        <w:t>was calculated via:</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NE.Ref.{6854343C-1B4A-478F-A135-DAD2FA38DA0D}</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34</w:t>
      </w:r>
      <w:r w:rsidRPr="00100EDC">
        <w:rPr>
          <w:rFonts w:ascii="Times New Roman" w:hAnsi="Times New Roman" w:cs="Times New Roman"/>
          <w:sz w:val="24"/>
          <w:szCs w:val="24"/>
        </w:rPr>
        <w:fldChar w:fldCharType="end"/>
      </w:r>
    </w:p>
    <w:p w14:paraId="4E47859D" w14:textId="31DA8BD0" w:rsidR="00EA4E45" w:rsidRPr="00100EDC" w:rsidRDefault="00000000" w:rsidP="00857BF5">
      <w:pPr>
        <w:wordWrap w:val="0"/>
        <w:adjustRightInd w:val="0"/>
        <w:snapToGrid w:val="0"/>
        <w:spacing w:line="480" w:lineRule="auto"/>
        <w:jc w:val="right"/>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ν</m:t>
            </m:r>
          </m:sub>
          <m:sup>
            <m:r>
              <w:rPr>
                <w:rFonts w:ascii="Cambria Math" w:hAnsi="Cambria Math" w:cs="Times New Roman"/>
                <w:sz w:val="24"/>
                <w:szCs w:val="24"/>
              </w:rPr>
              <m:t>(l+1)</m:t>
            </m:r>
          </m:sup>
        </m:sSubSup>
        <m:r>
          <w:rPr>
            <w:rFonts w:ascii="Cambria Math" w:hAnsi="Cambria Math" w:cs="Times New Roman"/>
            <w:sz w:val="24"/>
            <w:szCs w:val="24"/>
          </w:rPr>
          <m:t>=</m:t>
        </m:r>
        <m:r>
          <m:rPr>
            <m:sty m:val="p"/>
          </m:rPr>
          <w:rPr>
            <w:rFonts w:ascii="Cambria Math" w:hAnsi="Cambria Math" w:cs="Times New Roman" w:hint="eastAsia"/>
            <w:sz w:val="24"/>
            <w:szCs w:val="24"/>
          </w:rPr>
          <m:t>ReLU</m:t>
        </m:r>
        <m:d>
          <m:dPr>
            <m:ctrlPr>
              <w:rPr>
                <w:rFonts w:ascii="Cambria Math" w:hAnsi="Cambria Math" w:cs="Times New Roman"/>
                <w:sz w:val="24"/>
                <w:szCs w:val="24"/>
              </w:rPr>
            </m:ctrlPr>
          </m:dPr>
          <m:e>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m:rPr>
                        <m:sty m:val="p"/>
                      </m:rPr>
                      <w:rPr>
                        <w:rFonts w:ascii="Cambria Math" w:hAnsi="Cambria Math" w:cs="Times New Roman" w:hint="eastAsia"/>
                        <w:sz w:val="24"/>
                        <w:szCs w:val="24"/>
                        <w:vertAlign w:val="subscript"/>
                      </w:rPr>
                      <m:t>g</m:t>
                    </m:r>
                  </m:sub>
                </m:sSub>
              </m:sub>
              <m:sup/>
              <m:e>
                <m:r>
                  <w:rPr>
                    <w:rFonts w:ascii="Cambria Math" w:hAnsi="Cambria Math" w:cs="Times New Roman"/>
                    <w:sz w:val="24"/>
                    <w:szCs w:val="24"/>
                  </w:rPr>
                  <m:t> </m:t>
                </m:r>
              </m:e>
            </m:nary>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u∈</m:t>
                </m:r>
                <m:sSubSup>
                  <m:sSubSupPr>
                    <m:ctrlPr>
                      <w:rPr>
                        <w:rFonts w:ascii="Cambria Math" w:hAnsi="Cambria Math" w:cs="Times New Roman"/>
                        <w:sz w:val="24"/>
                        <w:szCs w:val="24"/>
                      </w:rPr>
                    </m:ctrlPr>
                  </m:sSubSupPr>
                  <m:e>
                    <m:r>
                      <w:rPr>
                        <w:rFonts w:ascii="Cambria Math" w:hAnsi="Cambria Math" w:cs="Times New Roman"/>
                        <w:sz w:val="24"/>
                        <w:szCs w:val="24"/>
                      </w:rPr>
                      <m:t>N</m:t>
                    </m:r>
                  </m:e>
                  <m:sub>
                    <m:r>
                      <w:rPr>
                        <w:rFonts w:ascii="Cambria Math" w:hAnsi="Cambria Math" w:cs="Times New Roman"/>
                        <w:sz w:val="24"/>
                        <w:szCs w:val="24"/>
                        <w:vertAlign w:val="subscript"/>
                      </w:rPr>
                      <m:t>ν</m:t>
                    </m:r>
                  </m:sub>
                  <m:sup>
                    <m:r>
                      <w:rPr>
                        <w:rFonts w:ascii="Cambria Math" w:hAnsi="Cambria Math" w:cs="Times New Roman"/>
                        <w:sz w:val="24"/>
                        <w:szCs w:val="24"/>
                      </w:rPr>
                      <m:t>e</m:t>
                    </m:r>
                  </m:sup>
                </m:sSubSup>
              </m:sub>
              <m:sup/>
              <m:e>
                <m:r>
                  <w:rPr>
                    <w:rFonts w:ascii="Cambria Math" w:hAnsi="Cambria Math" w:cs="Times New Roman"/>
                    <w:sz w:val="24"/>
                    <w:szCs w:val="24"/>
                  </w:rPr>
                  <m:t> </m:t>
                </m:r>
              </m:e>
            </m:nary>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e</m:t>
                </m:r>
              </m:sub>
              <m:sup>
                <m:r>
                  <w:rPr>
                    <w:rFonts w:ascii="Cambria Math" w:hAnsi="Cambria Math" w:cs="Times New Roman"/>
                    <w:sz w:val="24"/>
                    <w:szCs w:val="24"/>
                  </w:rPr>
                  <m:t>(l)</m:t>
                </m:r>
              </m:sup>
            </m:sSubSup>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u</m:t>
                </m:r>
              </m:sub>
              <m:sup>
                <m:r>
                  <w:rPr>
                    <w:rFonts w:ascii="Cambria Math" w:hAnsi="Cambria Math" w:cs="Times New Roman"/>
                    <w:sz w:val="24"/>
                    <w:szCs w:val="24"/>
                  </w:rPr>
                  <m:t>(l)</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0</m:t>
                </m:r>
              </m:sub>
              <m:sup>
                <m:r>
                  <w:rPr>
                    <w:rFonts w:ascii="Cambria Math" w:hAnsi="Cambria Math" w:cs="Times New Roman"/>
                    <w:sz w:val="24"/>
                    <w:szCs w:val="24"/>
                  </w:rPr>
                  <m:t>(l)</m:t>
                </m:r>
              </m:sup>
            </m:sSubSup>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v</m:t>
                </m:r>
              </m:sub>
              <m:sup>
                <m:r>
                  <w:rPr>
                    <w:rFonts w:ascii="Cambria Math" w:hAnsi="Cambria Math" w:cs="Times New Roman"/>
                    <w:sz w:val="24"/>
                    <w:szCs w:val="24"/>
                  </w:rPr>
                  <m:t>(l)</m:t>
                </m:r>
              </m:sup>
            </m:sSubSup>
          </m:e>
        </m:d>
      </m:oMath>
      <w:r w:rsidR="00EA4E45" w:rsidRPr="00100EDC">
        <w:rPr>
          <w:rFonts w:ascii="Times New Roman" w:hAnsi="Times New Roman" w:cs="Times New Roman"/>
          <w:sz w:val="24"/>
          <w:szCs w:val="24"/>
        </w:rPr>
        <w:t xml:space="preserve">    </w:t>
      </w:r>
      <w:r w:rsidR="00AB0A4E" w:rsidRPr="00100EDC">
        <w:rPr>
          <w:rFonts w:ascii="Times New Roman" w:hAnsi="Times New Roman" w:cs="Times New Roman"/>
          <w:sz w:val="24"/>
          <w:szCs w:val="24"/>
        </w:rPr>
        <w:t xml:space="preserve">      </w:t>
      </w:r>
      <w:r w:rsidR="00EA4E45" w:rsidRPr="00100EDC">
        <w:rPr>
          <w:rFonts w:ascii="Times New Roman" w:hAnsi="Times New Roman" w:cs="Times New Roman"/>
          <w:sz w:val="24"/>
          <w:szCs w:val="24"/>
        </w:rPr>
        <w:t xml:space="preserve">    </w:t>
      </w:r>
      <w:r w:rsidR="00347C76" w:rsidRPr="00100EDC">
        <w:rPr>
          <w:rFonts w:ascii="Times New Roman" w:hAnsi="Times New Roman" w:cs="Times New Roman"/>
          <w:sz w:val="24"/>
          <w:szCs w:val="24"/>
        </w:rPr>
        <w:t xml:space="preserve">     </w:t>
      </w:r>
      <w:r w:rsidR="00857BF5" w:rsidRPr="00100EDC">
        <w:rPr>
          <w:rFonts w:ascii="Times New Roman" w:hAnsi="Times New Roman" w:cs="Times New Roman"/>
          <w:sz w:val="24"/>
          <w:szCs w:val="24"/>
        </w:rPr>
        <w:t xml:space="preserve">  </w:t>
      </w:r>
      <w:r w:rsidR="00EA4E45" w:rsidRPr="00100EDC">
        <w:rPr>
          <w:rFonts w:ascii="Times New Roman" w:hAnsi="Times New Roman" w:cs="Times New Roman"/>
          <w:sz w:val="24"/>
          <w:szCs w:val="24"/>
        </w:rPr>
        <w:t xml:space="preserve">     (1)</w:t>
      </w:r>
    </w:p>
    <w:p w14:paraId="1C6B5187" w14:textId="2A8D1CA1" w:rsidR="006E62B2" w:rsidRPr="00100EDC" w:rsidRDefault="00EA4E45" w:rsidP="00EA4E45">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where </w:t>
      </w:r>
      <w:proofErr w:type="spellStart"/>
      <w:r w:rsidRPr="00100EDC">
        <w:rPr>
          <w:rFonts w:ascii="Times New Roman" w:hAnsi="Times New Roman" w:cs="Times New Roman"/>
          <w:i/>
          <w:iCs/>
          <w:sz w:val="24"/>
          <w:szCs w:val="24"/>
        </w:rPr>
        <w:t>h</w:t>
      </w:r>
      <w:r w:rsidRPr="00100EDC">
        <w:rPr>
          <w:rFonts w:ascii="Times New Roman" w:hAnsi="Times New Roman" w:cs="Times New Roman"/>
          <w:i/>
          <w:iCs/>
          <w:sz w:val="24"/>
          <w:szCs w:val="24"/>
          <w:vertAlign w:val="subscript"/>
        </w:rPr>
        <w:t>ν</w:t>
      </w:r>
      <w:proofErr w:type="spellEnd"/>
      <w:r w:rsidRPr="00100EDC">
        <w:rPr>
          <w:rFonts w:ascii="Times New Roman" w:hAnsi="Times New Roman" w:cs="Times New Roman"/>
          <w:sz w:val="24"/>
          <w:szCs w:val="24"/>
          <w:vertAlign w:val="superscript"/>
        </w:rPr>
        <w:t>(</w:t>
      </w:r>
      <w:r w:rsidRPr="00100EDC">
        <w:rPr>
          <w:rFonts w:ascii="Times New Roman" w:hAnsi="Times New Roman" w:cs="Times New Roman"/>
          <w:i/>
          <w:iCs/>
          <w:sz w:val="24"/>
          <w:szCs w:val="24"/>
          <w:vertAlign w:val="superscript"/>
        </w:rPr>
        <w:t>l</w:t>
      </w:r>
      <w:r w:rsidRPr="00100EDC">
        <w:rPr>
          <w:rFonts w:ascii="Times New Roman" w:hAnsi="Times New Roman" w:cs="Times New Roman"/>
          <w:sz w:val="24"/>
          <w:szCs w:val="24"/>
          <w:vertAlign w:val="superscript"/>
        </w:rPr>
        <w:t>+1)</w:t>
      </w:r>
      <w:r w:rsidRPr="00100EDC">
        <w:rPr>
          <w:rFonts w:ascii="Times New Roman" w:hAnsi="Times New Roman" w:cs="Times New Roman"/>
          <w:sz w:val="24"/>
          <w:szCs w:val="24"/>
        </w:rPr>
        <w:t xml:space="preserve"> is the state vector of node </w:t>
      </w:r>
      <w:r w:rsidRPr="00100EDC">
        <w:rPr>
          <w:rFonts w:ascii="Times New Roman" w:hAnsi="Times New Roman" w:cs="Times New Roman"/>
          <w:i/>
          <w:iCs/>
          <w:sz w:val="24"/>
          <w:szCs w:val="24"/>
        </w:rPr>
        <w:t>ν</w:t>
      </w:r>
      <w:r w:rsidRPr="00100EDC">
        <w:rPr>
          <w:rFonts w:ascii="Times New Roman" w:hAnsi="Times New Roman" w:cs="Times New Roman"/>
          <w:sz w:val="24"/>
          <w:szCs w:val="24"/>
        </w:rPr>
        <w:t xml:space="preserve"> after </w:t>
      </w:r>
      <w:r w:rsidRPr="00100EDC">
        <w:rPr>
          <w:rFonts w:ascii="Times New Roman" w:hAnsi="Times New Roman" w:cs="Times New Roman"/>
          <w:i/>
          <w:iCs/>
          <w:sz w:val="24"/>
          <w:szCs w:val="24"/>
        </w:rPr>
        <w:t>l</w:t>
      </w:r>
      <w:r w:rsidRPr="00100EDC">
        <w:rPr>
          <w:rFonts w:ascii="Times New Roman" w:hAnsi="Times New Roman" w:cs="Times New Roman"/>
          <w:sz w:val="24"/>
          <w:szCs w:val="24"/>
        </w:rPr>
        <w:t xml:space="preserve"> + 1 iterations</w:t>
      </w:r>
      <w:r w:rsidRPr="00100EDC">
        <w:rPr>
          <w:rFonts w:ascii="Times New Roman" w:hAnsi="Times New Roman" w:cs="Times New Roman"/>
          <w:i/>
          <w:iCs/>
          <w:sz w:val="24"/>
          <w:szCs w:val="24"/>
        </w:rPr>
        <w:t>;</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e</w:t>
      </w:r>
      <w:r w:rsidRPr="00100EDC">
        <w:rPr>
          <w:rFonts w:ascii="Times New Roman" w:hAnsi="Times New Roman" w:cs="Times New Roman"/>
          <w:sz w:val="24"/>
          <w:szCs w:val="24"/>
        </w:rPr>
        <w:t xml:space="preserve"> stands for different types of edges (</w:t>
      </w:r>
      <w:r w:rsidR="003517F1" w:rsidRPr="00100EDC">
        <w:rPr>
          <w:rFonts w:ascii="Times New Roman" w:hAnsi="Times New Roman" w:cs="Times New Roman"/>
          <w:sz w:val="24"/>
          <w:szCs w:val="24"/>
        </w:rPr>
        <w:t>chemical bonds</w:t>
      </w:r>
      <w:r w:rsidRPr="00100EDC">
        <w:rPr>
          <w:rFonts w:ascii="Times New Roman" w:hAnsi="Times New Roman" w:cs="Times New Roman"/>
          <w:sz w:val="24"/>
          <w:szCs w:val="24"/>
        </w:rPr>
        <w:t xml:space="preserve">); </w:t>
      </w:r>
      <w:proofErr w:type="spellStart"/>
      <w:r w:rsidRPr="00100EDC">
        <w:rPr>
          <w:rFonts w:ascii="Times New Roman" w:hAnsi="Times New Roman" w:cs="Times New Roman"/>
          <w:i/>
          <w:iCs/>
          <w:sz w:val="24"/>
          <w:szCs w:val="24"/>
        </w:rPr>
        <w:t>E</w:t>
      </w:r>
      <w:r w:rsidR="00587313" w:rsidRPr="00100EDC">
        <w:rPr>
          <w:rFonts w:ascii="Times New Roman" w:hAnsi="Times New Roman" w:cs="Times New Roman" w:hint="eastAsia"/>
          <w:iCs/>
          <w:sz w:val="24"/>
          <w:szCs w:val="24"/>
          <w:vertAlign w:val="subscript"/>
        </w:rPr>
        <w:t>g</w:t>
      </w:r>
      <w:proofErr w:type="spellEnd"/>
      <w:r w:rsidRPr="00100EDC">
        <w:rPr>
          <w:rFonts w:ascii="Times New Roman" w:hAnsi="Times New Roman" w:cs="Times New Roman"/>
          <w:sz w:val="24"/>
          <w:szCs w:val="24"/>
        </w:rPr>
        <w:t xml:space="preserve"> denotes the set of all edge types centered on node </w:t>
      </w:r>
      <w:r w:rsidRPr="00100EDC">
        <w:rPr>
          <w:rFonts w:ascii="Times New Roman" w:hAnsi="Times New Roman" w:cs="Times New Roman"/>
          <w:i/>
          <w:sz w:val="24"/>
          <w:szCs w:val="24"/>
        </w:rPr>
        <w:t>v</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u</w:t>
      </w:r>
      <w:r w:rsidRPr="00100EDC">
        <w:rPr>
          <w:rFonts w:ascii="Times New Roman" w:hAnsi="Times New Roman" w:cs="Times New Roman"/>
          <w:sz w:val="24"/>
          <w:szCs w:val="24"/>
        </w:rPr>
        <w:t xml:space="preserve"> stands for the neighbor node connecting to </w:t>
      </w:r>
      <w:r w:rsidR="00E76CD4" w:rsidRPr="00100EDC">
        <w:rPr>
          <w:rFonts w:ascii="Times New Roman" w:hAnsi="Times New Roman" w:cs="Times New Roman" w:hint="eastAsia"/>
          <w:sz w:val="24"/>
          <w:szCs w:val="24"/>
        </w:rPr>
        <w:t xml:space="preserve">node </w:t>
      </w:r>
      <w:r w:rsidRPr="00100EDC">
        <w:rPr>
          <w:rFonts w:ascii="Times New Roman" w:hAnsi="Times New Roman" w:cs="Times New Roman"/>
          <w:i/>
          <w:iCs/>
          <w:sz w:val="24"/>
          <w:szCs w:val="24"/>
        </w:rPr>
        <w:t>ν</w:t>
      </w:r>
      <w:r w:rsidRPr="00100EDC">
        <w:rPr>
          <w:rFonts w:ascii="Times New Roman" w:hAnsi="Times New Roman" w:cs="Times New Roman"/>
          <w:sz w:val="24"/>
          <w:szCs w:val="24"/>
        </w:rPr>
        <w:t>;</w:t>
      </w:r>
      <w:r w:rsidRPr="00100EDC">
        <w:rPr>
          <w:rFonts w:ascii="Times New Roman" w:hAnsi="Times New Roman" w:cs="Times New Roman"/>
          <w:i/>
          <w:iCs/>
          <w:sz w:val="24"/>
          <w:szCs w:val="24"/>
        </w:rPr>
        <w:t xml:space="preserve"> </w:t>
      </w:r>
      <w:proofErr w:type="spellStart"/>
      <w:r w:rsidRPr="00100EDC">
        <w:rPr>
          <w:rFonts w:ascii="Times New Roman" w:hAnsi="Times New Roman" w:cs="Times New Roman"/>
          <w:i/>
          <w:iCs/>
          <w:sz w:val="24"/>
          <w:szCs w:val="24"/>
        </w:rPr>
        <w:t>N</w:t>
      </w:r>
      <w:r w:rsidRPr="00100EDC">
        <w:rPr>
          <w:rFonts w:ascii="Times New Roman" w:hAnsi="Times New Roman" w:cs="Times New Roman"/>
          <w:i/>
          <w:iCs/>
          <w:sz w:val="24"/>
          <w:szCs w:val="24"/>
          <w:vertAlign w:val="subscript"/>
        </w:rPr>
        <w:t>v</w:t>
      </w:r>
      <w:r w:rsidRPr="00100EDC">
        <w:rPr>
          <w:rFonts w:ascii="Times New Roman" w:hAnsi="Times New Roman" w:cs="Times New Roman"/>
          <w:i/>
          <w:iCs/>
          <w:sz w:val="24"/>
          <w:szCs w:val="24"/>
          <w:vertAlign w:val="superscript"/>
        </w:rPr>
        <w:t>e</w:t>
      </w:r>
      <w:proofErr w:type="spellEnd"/>
      <w:r w:rsidRPr="00100EDC">
        <w:rPr>
          <w:rFonts w:ascii="Times New Roman" w:hAnsi="Times New Roman" w:cs="Times New Roman"/>
          <w:sz w:val="24"/>
          <w:szCs w:val="24"/>
        </w:rPr>
        <w:t xml:space="preserve"> denotes the set of the neighbor nodes of node </w:t>
      </w:r>
      <w:r w:rsidRPr="00100EDC">
        <w:rPr>
          <w:rFonts w:ascii="Times New Roman" w:hAnsi="Times New Roman" w:cs="Times New Roman"/>
          <w:i/>
          <w:iCs/>
          <w:sz w:val="24"/>
          <w:szCs w:val="24"/>
        </w:rPr>
        <w:t xml:space="preserve">ν </w:t>
      </w:r>
      <w:r w:rsidRPr="00100EDC">
        <w:rPr>
          <w:rFonts w:ascii="Times New Roman" w:hAnsi="Times New Roman" w:cs="Times New Roman"/>
          <w:sz w:val="24"/>
          <w:szCs w:val="24"/>
        </w:rPr>
        <w:t xml:space="preserve">under the relation </w:t>
      </w:r>
      <w:r w:rsidRPr="00100EDC">
        <w:rPr>
          <w:rFonts w:ascii="Times New Roman" w:hAnsi="Times New Roman" w:cs="Times New Roman"/>
          <w:i/>
          <w:iCs/>
          <w:sz w:val="24"/>
          <w:szCs w:val="24"/>
        </w:rPr>
        <w:t>e</w:t>
      </w:r>
      <w:r w:rsidRPr="00100EDC">
        <w:rPr>
          <w:rFonts w:ascii="Times New Roman" w:hAnsi="Times New Roman" w:cs="Times New Roman"/>
          <w:sz w:val="24"/>
          <w:szCs w:val="24"/>
        </w:rPr>
        <w:t xml:space="preserve">; </w:t>
      </w:r>
      <w:bookmarkStart w:id="29" w:name="_Hlk141997573"/>
      <w:r w:rsidRPr="00100EDC">
        <w:rPr>
          <w:rFonts w:ascii="Times New Roman" w:hAnsi="Times New Roman" w:cs="Times New Roman"/>
          <w:i/>
          <w:iCs/>
          <w:sz w:val="24"/>
          <w:szCs w:val="24"/>
        </w:rPr>
        <w:t>W</w:t>
      </w:r>
      <w:r w:rsidRPr="00100EDC">
        <w:rPr>
          <w:rFonts w:ascii="Times New Roman" w:hAnsi="Times New Roman" w:cs="Times New Roman"/>
          <w:i/>
          <w:iCs/>
          <w:sz w:val="24"/>
          <w:szCs w:val="24"/>
          <w:vertAlign w:val="subscript"/>
        </w:rPr>
        <w:t>e</w:t>
      </w:r>
      <w:r w:rsidRPr="00100EDC">
        <w:rPr>
          <w:rFonts w:ascii="Times New Roman" w:hAnsi="Times New Roman" w:cs="Times New Roman"/>
          <w:sz w:val="24"/>
          <w:szCs w:val="24"/>
          <w:vertAlign w:val="superscript"/>
        </w:rPr>
        <w:t>(</w:t>
      </w:r>
      <w:r w:rsidRPr="00100EDC">
        <w:rPr>
          <w:rFonts w:ascii="Times New Roman" w:hAnsi="Times New Roman" w:cs="Times New Roman"/>
          <w:i/>
          <w:iCs/>
          <w:sz w:val="24"/>
          <w:szCs w:val="24"/>
          <w:vertAlign w:val="superscript"/>
        </w:rPr>
        <w:t>l</w:t>
      </w:r>
      <w:r w:rsidRPr="00100EDC">
        <w:rPr>
          <w:rFonts w:ascii="Times New Roman" w:hAnsi="Times New Roman" w:cs="Times New Roman"/>
          <w:sz w:val="24"/>
          <w:szCs w:val="24"/>
          <w:vertAlign w:val="superscript"/>
        </w:rPr>
        <w:t>)</w:t>
      </w:r>
      <w:r w:rsidRPr="00100EDC">
        <w:rPr>
          <w:rFonts w:ascii="Times New Roman" w:hAnsi="Times New Roman" w:cs="Times New Roman"/>
          <w:sz w:val="24"/>
          <w:szCs w:val="24"/>
        </w:rPr>
        <w:t> represents weight</w:t>
      </w:r>
      <w:r w:rsidR="00011E1D" w:rsidRPr="00100EDC">
        <w:rPr>
          <w:rFonts w:ascii="Times New Roman" w:hAnsi="Times New Roman" w:cs="Times New Roman"/>
        </w:rPr>
        <w:t xml:space="preserve"> </w:t>
      </w:r>
      <w:r w:rsidR="00011E1D" w:rsidRPr="00100EDC">
        <w:rPr>
          <w:rFonts w:ascii="Times New Roman" w:hAnsi="Times New Roman" w:cs="Times New Roman"/>
          <w:sz w:val="24"/>
          <w:szCs w:val="24"/>
        </w:rPr>
        <w:t xml:space="preserve">matrix </w:t>
      </w:r>
      <w:r w:rsidRPr="00100EDC">
        <w:rPr>
          <w:rFonts w:ascii="Times New Roman" w:hAnsi="Times New Roman" w:cs="Times New Roman"/>
          <w:sz w:val="24"/>
          <w:szCs w:val="24"/>
        </w:rPr>
        <w:t xml:space="preserve">for node </w:t>
      </w:r>
      <w:r w:rsidRPr="00100EDC">
        <w:rPr>
          <w:rFonts w:ascii="Times New Roman" w:hAnsi="Times New Roman" w:cs="Times New Roman"/>
          <w:i/>
          <w:iCs/>
          <w:sz w:val="24"/>
          <w:szCs w:val="24"/>
        </w:rPr>
        <w:t>u</w:t>
      </w:r>
      <w:bookmarkStart w:id="30" w:name="_Hlk141997994"/>
      <w:r w:rsidRPr="00100EDC">
        <w:rPr>
          <w:rFonts w:ascii="Times New Roman" w:hAnsi="Times New Roman" w:cs="Times New Roman"/>
          <w:sz w:val="24"/>
          <w:szCs w:val="24"/>
        </w:rPr>
        <w:t xml:space="preserve"> with </w:t>
      </w:r>
      <w:bookmarkEnd w:id="30"/>
      <w:r w:rsidRPr="00100EDC">
        <w:rPr>
          <w:rFonts w:ascii="Times New Roman" w:hAnsi="Times New Roman" w:cs="Times New Roman"/>
          <w:sz w:val="24"/>
          <w:szCs w:val="24"/>
        </w:rPr>
        <w:t>edge </w:t>
      </w:r>
      <w:bookmarkEnd w:id="29"/>
      <w:r w:rsidRPr="00100EDC">
        <w:rPr>
          <w:rFonts w:ascii="Times New Roman" w:hAnsi="Times New Roman" w:cs="Times New Roman"/>
          <w:i/>
          <w:iCs/>
          <w:sz w:val="24"/>
          <w:szCs w:val="24"/>
        </w:rPr>
        <w:t>e</w:t>
      </w:r>
      <w:r w:rsidRPr="00100EDC">
        <w:rPr>
          <w:rFonts w:ascii="Times New Roman" w:hAnsi="Times New Roman" w:cs="Times New Roman"/>
          <w:sz w:val="24"/>
          <w:szCs w:val="24"/>
        </w:rPr>
        <w:t xml:space="preserve"> (ϵ</w:t>
      </w:r>
      <w:r w:rsidRPr="00100EDC">
        <w:rPr>
          <w:rFonts w:ascii="Times New Roman" w:hAnsi="Times New Roman" w:cs="Times New Roman"/>
          <w:i/>
          <w:sz w:val="24"/>
          <w:szCs w:val="24"/>
        </w:rPr>
        <w:t xml:space="preserve"> </w:t>
      </w:r>
      <w:proofErr w:type="spellStart"/>
      <w:r w:rsidRPr="00100EDC">
        <w:rPr>
          <w:rFonts w:ascii="Times New Roman" w:hAnsi="Times New Roman" w:cs="Times New Roman"/>
          <w:i/>
          <w:sz w:val="24"/>
          <w:szCs w:val="24"/>
        </w:rPr>
        <w:t>E</w:t>
      </w:r>
      <w:r w:rsidR="00E76CD4" w:rsidRPr="00100EDC">
        <w:rPr>
          <w:rFonts w:ascii="Times New Roman" w:hAnsi="Times New Roman" w:cs="Times New Roman" w:hint="eastAsia"/>
          <w:iCs/>
          <w:sz w:val="24"/>
          <w:szCs w:val="24"/>
          <w:vertAlign w:val="subscript"/>
        </w:rPr>
        <w:t>g</w:t>
      </w:r>
      <w:proofErr w:type="spellEnd"/>
      <w:r w:rsidRPr="00100EDC">
        <w:rPr>
          <w:rFonts w:ascii="Times New Roman" w:hAnsi="Times New Roman" w:cs="Times New Roman"/>
          <w:sz w:val="24"/>
          <w:szCs w:val="24"/>
        </w:rPr>
        <w:t xml:space="preserve">) after </w:t>
      </w:r>
      <w:r w:rsidRPr="00100EDC">
        <w:rPr>
          <w:rFonts w:ascii="Times New Roman" w:hAnsi="Times New Roman" w:cs="Times New Roman"/>
          <w:i/>
          <w:iCs/>
          <w:sz w:val="24"/>
          <w:szCs w:val="24"/>
        </w:rPr>
        <w:t>l</w:t>
      </w:r>
      <w:r w:rsidRPr="00100EDC">
        <w:rPr>
          <w:rFonts w:ascii="Times New Roman" w:hAnsi="Times New Roman" w:cs="Times New Roman"/>
          <w:sz w:val="24"/>
          <w:szCs w:val="24"/>
        </w:rPr>
        <w:t xml:space="preserve"> iterations;</w:t>
      </w:r>
      <w:r w:rsidRPr="00100EDC">
        <w:rPr>
          <w:rFonts w:ascii="Times New Roman" w:hAnsi="Times New Roman" w:cs="Times New Roman"/>
          <w:i/>
          <w:iCs/>
          <w:sz w:val="24"/>
          <w:szCs w:val="24"/>
        </w:rPr>
        <w:t xml:space="preserve"> h</w:t>
      </w:r>
      <w:r w:rsidRPr="00100EDC">
        <w:rPr>
          <w:rFonts w:ascii="Times New Roman" w:hAnsi="Times New Roman" w:cs="Times New Roman"/>
          <w:i/>
          <w:iCs/>
          <w:sz w:val="24"/>
          <w:szCs w:val="24"/>
          <w:vertAlign w:val="subscript"/>
        </w:rPr>
        <w:t>u</w:t>
      </w:r>
      <w:r w:rsidRPr="00100EDC">
        <w:rPr>
          <w:rFonts w:ascii="Times New Roman" w:hAnsi="Times New Roman" w:cs="Times New Roman"/>
          <w:sz w:val="24"/>
          <w:szCs w:val="24"/>
          <w:vertAlign w:val="superscript"/>
        </w:rPr>
        <w:t>(</w:t>
      </w:r>
      <w:r w:rsidRPr="00100EDC">
        <w:rPr>
          <w:rFonts w:ascii="Times New Roman" w:hAnsi="Times New Roman" w:cs="Times New Roman"/>
          <w:i/>
          <w:iCs/>
          <w:sz w:val="24"/>
          <w:szCs w:val="24"/>
          <w:vertAlign w:val="superscript"/>
        </w:rPr>
        <w:t>l</w:t>
      </w:r>
      <w:r w:rsidRPr="00100EDC">
        <w:rPr>
          <w:rFonts w:ascii="Times New Roman" w:hAnsi="Times New Roman" w:cs="Times New Roman"/>
          <w:sz w:val="24"/>
          <w:szCs w:val="24"/>
          <w:vertAlign w:val="superscript"/>
        </w:rPr>
        <w:t>)</w:t>
      </w:r>
      <w:r w:rsidRPr="00100EDC">
        <w:rPr>
          <w:rFonts w:ascii="Times New Roman" w:hAnsi="Times New Roman" w:cs="Times New Roman"/>
          <w:sz w:val="24"/>
          <w:szCs w:val="24"/>
          <w:vertAlign w:val="subscript"/>
        </w:rPr>
        <w:t xml:space="preserve"> </w:t>
      </w:r>
      <w:r w:rsidRPr="00100EDC">
        <w:rPr>
          <w:rFonts w:ascii="Times New Roman" w:hAnsi="Times New Roman" w:cs="Times New Roman"/>
          <w:sz w:val="24"/>
          <w:szCs w:val="24"/>
        </w:rPr>
        <w:t xml:space="preserve">and </w:t>
      </w:r>
      <w:r w:rsidRPr="00100EDC">
        <w:rPr>
          <w:rFonts w:ascii="Times New Roman" w:hAnsi="Times New Roman" w:cs="Times New Roman"/>
          <w:i/>
          <w:iCs/>
          <w:sz w:val="24"/>
          <w:szCs w:val="24"/>
        </w:rPr>
        <w:t>h</w:t>
      </w:r>
      <w:r w:rsidRPr="00100EDC">
        <w:rPr>
          <w:rFonts w:ascii="Times New Roman" w:hAnsi="Times New Roman" w:cs="Times New Roman"/>
          <w:i/>
          <w:iCs/>
          <w:sz w:val="24"/>
          <w:szCs w:val="24"/>
          <w:vertAlign w:val="subscript"/>
        </w:rPr>
        <w:t>v</w:t>
      </w:r>
      <w:r w:rsidRPr="00100EDC">
        <w:rPr>
          <w:rFonts w:ascii="Times New Roman" w:hAnsi="Times New Roman" w:cs="Times New Roman"/>
          <w:sz w:val="24"/>
          <w:szCs w:val="24"/>
          <w:vertAlign w:val="superscript"/>
        </w:rPr>
        <w:t>(</w:t>
      </w:r>
      <w:r w:rsidRPr="00100EDC">
        <w:rPr>
          <w:rFonts w:ascii="Times New Roman" w:hAnsi="Times New Roman" w:cs="Times New Roman"/>
          <w:i/>
          <w:iCs/>
          <w:sz w:val="24"/>
          <w:szCs w:val="24"/>
          <w:vertAlign w:val="superscript"/>
        </w:rPr>
        <w:t>l</w:t>
      </w:r>
      <w:r w:rsidRPr="00100EDC">
        <w:rPr>
          <w:rFonts w:ascii="Times New Roman" w:hAnsi="Times New Roman" w:cs="Times New Roman"/>
          <w:sz w:val="24"/>
          <w:szCs w:val="24"/>
          <w:vertAlign w:val="superscript"/>
        </w:rPr>
        <w:t>)</w:t>
      </w:r>
      <w:r w:rsidRPr="00100EDC">
        <w:rPr>
          <w:rFonts w:ascii="Times New Roman" w:hAnsi="Times New Roman" w:cs="Times New Roman"/>
          <w:sz w:val="24"/>
          <w:szCs w:val="24"/>
        </w:rPr>
        <w:t xml:space="preserve"> denotes state vector</w:t>
      </w:r>
      <w:r w:rsidR="00E76CD4" w:rsidRPr="00100EDC">
        <w:rPr>
          <w:rFonts w:ascii="Times New Roman" w:hAnsi="Times New Roman" w:cs="Times New Roman" w:hint="eastAsia"/>
          <w:sz w:val="24"/>
          <w:szCs w:val="24"/>
        </w:rPr>
        <w:t>s</w:t>
      </w:r>
      <w:r w:rsidRPr="00100EDC">
        <w:rPr>
          <w:rFonts w:ascii="Times New Roman" w:hAnsi="Times New Roman" w:cs="Times New Roman"/>
          <w:sz w:val="24"/>
          <w:szCs w:val="24"/>
        </w:rPr>
        <w:t xml:space="preserve"> of neighbor node </w:t>
      </w:r>
      <w:r w:rsidRPr="00100EDC">
        <w:rPr>
          <w:rFonts w:ascii="Times New Roman" w:hAnsi="Times New Roman" w:cs="Times New Roman"/>
          <w:i/>
          <w:iCs/>
          <w:sz w:val="24"/>
          <w:szCs w:val="24"/>
        </w:rPr>
        <w:t xml:space="preserve">u </w:t>
      </w:r>
      <w:r w:rsidRPr="00100EDC">
        <w:rPr>
          <w:rFonts w:ascii="Times New Roman" w:hAnsi="Times New Roman" w:cs="Times New Roman"/>
          <w:sz w:val="24"/>
          <w:szCs w:val="24"/>
        </w:rPr>
        <w:t xml:space="preserve">and node </w:t>
      </w:r>
      <w:r w:rsidRPr="00100EDC">
        <w:rPr>
          <w:rFonts w:ascii="Times New Roman" w:hAnsi="Times New Roman" w:cs="Times New Roman"/>
          <w:i/>
          <w:iCs/>
          <w:sz w:val="24"/>
          <w:szCs w:val="24"/>
        </w:rPr>
        <w:t>v</w:t>
      </w:r>
      <w:r w:rsidRPr="00100EDC">
        <w:rPr>
          <w:rFonts w:ascii="Times New Roman" w:hAnsi="Times New Roman" w:cs="Times New Roman"/>
          <w:sz w:val="24"/>
          <w:szCs w:val="24"/>
        </w:rPr>
        <w:t xml:space="preserve"> in </w:t>
      </w:r>
      <w:r w:rsidRPr="00100EDC">
        <w:rPr>
          <w:rFonts w:ascii="Times New Roman" w:hAnsi="Times New Roman" w:cs="Times New Roman"/>
          <w:i/>
          <w:iCs/>
          <w:sz w:val="24"/>
          <w:szCs w:val="24"/>
        </w:rPr>
        <w:t>l</w:t>
      </w:r>
      <w:r w:rsidRPr="00100EDC">
        <w:rPr>
          <w:rFonts w:ascii="Times New Roman" w:hAnsi="Times New Roman" w:cs="Times New Roman"/>
          <w:sz w:val="24"/>
          <w:szCs w:val="24"/>
        </w:rPr>
        <w:t> iterations, respectively;</w:t>
      </w:r>
      <w:r w:rsidRPr="00100EDC">
        <w:rPr>
          <w:rFonts w:ascii="Times New Roman" w:hAnsi="Times New Roman" w:cs="Times New Roman"/>
          <w:i/>
          <w:iCs/>
          <w:sz w:val="24"/>
          <w:szCs w:val="24"/>
        </w:rPr>
        <w:t xml:space="preserve"> W</w:t>
      </w:r>
      <w:r w:rsidRPr="00100EDC">
        <w:rPr>
          <w:rFonts w:ascii="Times New Roman" w:hAnsi="Times New Roman" w:cs="Times New Roman"/>
          <w:sz w:val="24"/>
          <w:szCs w:val="24"/>
          <w:vertAlign w:val="subscript"/>
        </w:rPr>
        <w:t>0</w:t>
      </w:r>
      <w:r w:rsidRPr="00100EDC">
        <w:rPr>
          <w:rFonts w:ascii="Times New Roman" w:hAnsi="Times New Roman" w:cs="Times New Roman"/>
          <w:sz w:val="24"/>
          <w:szCs w:val="24"/>
          <w:vertAlign w:val="superscript"/>
        </w:rPr>
        <w:t>(</w:t>
      </w:r>
      <w:r w:rsidRPr="00100EDC">
        <w:rPr>
          <w:rFonts w:ascii="Times New Roman" w:hAnsi="Times New Roman" w:cs="Times New Roman"/>
          <w:i/>
          <w:iCs/>
          <w:sz w:val="24"/>
          <w:szCs w:val="24"/>
          <w:vertAlign w:val="superscript"/>
        </w:rPr>
        <w:t>l</w:t>
      </w:r>
      <w:r w:rsidRPr="00100EDC">
        <w:rPr>
          <w:rFonts w:ascii="Times New Roman" w:hAnsi="Times New Roman" w:cs="Times New Roman"/>
          <w:sz w:val="24"/>
          <w:szCs w:val="24"/>
          <w:vertAlign w:val="superscript"/>
        </w:rPr>
        <w:t>)</w:t>
      </w:r>
      <w:r w:rsidRPr="00100EDC">
        <w:rPr>
          <w:rFonts w:ascii="Times New Roman" w:hAnsi="Times New Roman" w:cs="Times New Roman"/>
          <w:sz w:val="24"/>
          <w:szCs w:val="24"/>
        </w:rPr>
        <w:t> represents weight</w:t>
      </w:r>
      <w:r w:rsidR="00011E1D" w:rsidRPr="00100EDC">
        <w:rPr>
          <w:rFonts w:ascii="Times New Roman" w:hAnsi="Times New Roman" w:cs="Times New Roman"/>
        </w:rPr>
        <w:t xml:space="preserve"> </w:t>
      </w:r>
      <w:r w:rsidR="00011E1D" w:rsidRPr="00100EDC">
        <w:rPr>
          <w:rFonts w:ascii="Times New Roman" w:hAnsi="Times New Roman" w:cs="Times New Roman"/>
          <w:sz w:val="24"/>
          <w:szCs w:val="24"/>
        </w:rPr>
        <w:t>matrix</w:t>
      </w:r>
      <w:r w:rsidRPr="00100EDC">
        <w:rPr>
          <w:rFonts w:ascii="Times New Roman" w:hAnsi="Times New Roman" w:cs="Times New Roman"/>
          <w:sz w:val="24"/>
          <w:szCs w:val="24"/>
        </w:rPr>
        <w:t xml:space="preserve"> for node </w:t>
      </w:r>
      <w:r w:rsidRPr="00100EDC">
        <w:rPr>
          <w:rFonts w:ascii="Times New Roman" w:hAnsi="Times New Roman" w:cs="Times New Roman"/>
          <w:i/>
          <w:iCs/>
          <w:sz w:val="24"/>
          <w:szCs w:val="24"/>
        </w:rPr>
        <w:t>v</w:t>
      </w:r>
      <w:r w:rsidRPr="00100EDC">
        <w:rPr>
          <w:rFonts w:ascii="Times New Roman" w:hAnsi="Times New Roman" w:cs="Times New Roman"/>
          <w:sz w:val="24"/>
          <w:szCs w:val="24"/>
        </w:rPr>
        <w:t xml:space="preserve"> in </w:t>
      </w:r>
      <w:r w:rsidRPr="00100EDC">
        <w:rPr>
          <w:rFonts w:ascii="Times New Roman" w:hAnsi="Times New Roman" w:cs="Times New Roman"/>
          <w:i/>
          <w:iCs/>
          <w:sz w:val="24"/>
          <w:szCs w:val="24"/>
        </w:rPr>
        <w:t>l</w:t>
      </w:r>
      <w:r w:rsidRPr="00100EDC">
        <w:rPr>
          <w:rFonts w:ascii="Times New Roman" w:hAnsi="Times New Roman" w:cs="Times New Roman"/>
          <w:sz w:val="24"/>
          <w:szCs w:val="24"/>
        </w:rPr>
        <w:t xml:space="preserve"> iterations</w:t>
      </w:r>
      <w:r w:rsidR="00530921" w:rsidRPr="00100EDC">
        <w:rPr>
          <w:rFonts w:ascii="Times New Roman" w:hAnsi="Times New Roman" w:cs="Times New Roman" w:hint="eastAsia"/>
          <w:sz w:val="24"/>
          <w:szCs w:val="24"/>
        </w:rPr>
        <w:t xml:space="preserve">; </w:t>
      </w:r>
      <w:proofErr w:type="spellStart"/>
      <w:r w:rsidR="00342373" w:rsidRPr="00100EDC">
        <w:rPr>
          <w:rFonts w:ascii="Times New Roman" w:hAnsi="Times New Roman" w:cs="Times New Roman"/>
          <w:sz w:val="24"/>
          <w:szCs w:val="24"/>
        </w:rPr>
        <w:t>ReLU</w:t>
      </w:r>
      <w:proofErr w:type="spellEnd"/>
      <w:r w:rsidR="00342373" w:rsidRPr="00100EDC">
        <w:rPr>
          <w:rFonts w:ascii="Times New Roman" w:hAnsi="Times New Roman" w:cs="Times New Roman"/>
          <w:sz w:val="24"/>
          <w:szCs w:val="24"/>
        </w:rPr>
        <w:t xml:space="preserve"> is a </w:t>
      </w:r>
      <w:r w:rsidR="00530921" w:rsidRPr="00100EDC">
        <w:rPr>
          <w:rFonts w:ascii="Times New Roman" w:hAnsi="Times New Roman" w:cs="Times New Roman"/>
          <w:sz w:val="24"/>
          <w:szCs w:val="24"/>
        </w:rPr>
        <w:t>linear rectification function</w:t>
      </w:r>
      <w:r w:rsidR="00BE4779" w:rsidRPr="00100EDC">
        <w:rPr>
          <w:rFonts w:ascii="Times New Roman" w:hAnsi="Times New Roman" w:cs="Times New Roman"/>
          <w:sz w:val="24"/>
          <w:szCs w:val="24"/>
        </w:rPr>
        <w:t xml:space="preserve"> commonly used in neural networks</w:t>
      </w:r>
      <w:r w:rsidR="00BE4779" w:rsidRPr="00100EDC">
        <w:rPr>
          <w:rFonts w:ascii="Times New Roman" w:hAnsi="Times New Roman" w:cs="Times New Roman" w:hint="eastAsia"/>
          <w:sz w:val="24"/>
          <w:szCs w:val="24"/>
        </w:rPr>
        <w:t>.</w:t>
      </w:r>
      <w:r w:rsidR="00BE4779"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NE.Ref.{8340BD11-F5F9-43E3-A1DA-028F17AE7732}</w:instrText>
      </w:r>
      <w:r w:rsidR="00BE4779"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34</w:t>
      </w:r>
      <w:r w:rsidR="00BE4779" w:rsidRPr="00100EDC">
        <w:rPr>
          <w:rFonts w:ascii="Times New Roman" w:hAnsi="Times New Roman" w:cs="Times New Roman"/>
          <w:sz w:val="24"/>
          <w:szCs w:val="24"/>
        </w:rPr>
        <w:fldChar w:fldCharType="end"/>
      </w:r>
    </w:p>
    <w:p w14:paraId="691C1B3D" w14:textId="6E4C3F7F" w:rsidR="00085ECC" w:rsidRPr="00100EDC" w:rsidRDefault="00264411" w:rsidP="00342373">
      <w:pPr>
        <w:adjustRightInd w:val="0"/>
        <w:snapToGrid w:val="0"/>
        <w:spacing w:line="480" w:lineRule="auto"/>
        <w:ind w:firstLineChars="118" w:firstLine="283"/>
        <w:rPr>
          <w:rFonts w:ascii="Times New Roman" w:hAnsi="Times New Roman" w:cs="Times New Roman"/>
          <w:sz w:val="24"/>
          <w:szCs w:val="24"/>
        </w:rPr>
      </w:pPr>
      <w:r w:rsidRPr="00100EDC">
        <w:rPr>
          <w:rFonts w:ascii="Times New Roman" w:hAnsi="Times New Roman" w:cs="Times New Roman"/>
          <w:sz w:val="24"/>
          <w:szCs w:val="24"/>
        </w:rPr>
        <w:t>Figure 1</w:t>
      </w:r>
      <w:r w:rsidR="000226EF" w:rsidRPr="00100EDC">
        <w:rPr>
          <w:rFonts w:ascii="Times New Roman" w:hAnsi="Times New Roman" w:cs="Times New Roman"/>
          <w:sz w:val="24"/>
          <w:szCs w:val="24"/>
        </w:rPr>
        <w:t>(b)</w:t>
      </w:r>
      <w:r w:rsidRPr="00100EDC">
        <w:rPr>
          <w:rFonts w:ascii="Times New Roman" w:hAnsi="Times New Roman" w:cs="Times New Roman"/>
          <w:sz w:val="24"/>
          <w:szCs w:val="24"/>
        </w:rPr>
        <w:t xml:space="preserve"> illustrates t</w:t>
      </w:r>
      <w:r w:rsidR="006E62B2" w:rsidRPr="00100EDC">
        <w:rPr>
          <w:rFonts w:ascii="Times New Roman" w:hAnsi="Times New Roman" w:cs="Times New Roman"/>
          <w:sz w:val="24"/>
          <w:szCs w:val="24"/>
        </w:rPr>
        <w:t>he p</w:t>
      </w:r>
      <w:r w:rsidR="007A2507" w:rsidRPr="00100EDC">
        <w:rPr>
          <w:rFonts w:ascii="Times New Roman" w:hAnsi="Times New Roman" w:cs="Times New Roman"/>
          <w:sz w:val="24"/>
          <w:szCs w:val="24"/>
        </w:rPr>
        <w:t xml:space="preserve">ropagation of node </w:t>
      </w:r>
      <w:r w:rsidR="007A2507" w:rsidRPr="00100EDC">
        <w:rPr>
          <w:rFonts w:ascii="Times New Roman" w:hAnsi="Times New Roman" w:cs="Times New Roman"/>
          <w:i/>
          <w:iCs/>
          <w:sz w:val="24"/>
          <w:szCs w:val="24"/>
        </w:rPr>
        <w:t>v</w:t>
      </w:r>
      <w:r w:rsidR="007A2507" w:rsidRPr="00100EDC">
        <w:rPr>
          <w:rFonts w:ascii="Times New Roman" w:hAnsi="Times New Roman" w:cs="Times New Roman"/>
          <w:sz w:val="24"/>
          <w:szCs w:val="24"/>
        </w:rPr>
        <w:t xml:space="preserve"> in a RGCN layer. </w:t>
      </w:r>
      <w:r w:rsidR="00767789" w:rsidRPr="00100EDC">
        <w:rPr>
          <w:rFonts w:ascii="Times New Roman" w:hAnsi="Times New Roman" w:cs="Times New Roman"/>
          <w:sz w:val="24"/>
          <w:szCs w:val="24"/>
        </w:rPr>
        <w:t xml:space="preserve">The RGCN layer explicitly incorporates the bond information (e.g., </w:t>
      </w:r>
      <w:r w:rsidR="00767789" w:rsidRPr="00100EDC">
        <w:rPr>
          <w:rFonts w:ascii="Times New Roman" w:hAnsi="Times New Roman" w:cs="Times New Roman"/>
          <w:i/>
          <w:sz w:val="24"/>
          <w:szCs w:val="24"/>
        </w:rPr>
        <w:t>e</w:t>
      </w:r>
      <w:r w:rsidR="00767789" w:rsidRPr="00100EDC">
        <w:rPr>
          <w:rFonts w:ascii="Times New Roman" w:hAnsi="Times New Roman" w:cs="Times New Roman"/>
          <w:sz w:val="24"/>
          <w:szCs w:val="24"/>
          <w:vertAlign w:val="subscript"/>
        </w:rPr>
        <w:t>1</w:t>
      </w:r>
      <w:r w:rsidR="00767789" w:rsidRPr="00100EDC">
        <w:rPr>
          <w:rFonts w:ascii="Times New Roman" w:hAnsi="Times New Roman" w:cs="Times New Roman"/>
          <w:sz w:val="24"/>
          <w:szCs w:val="24"/>
        </w:rPr>
        <w:t xml:space="preserve"> and </w:t>
      </w:r>
      <w:r w:rsidR="00767789" w:rsidRPr="00100EDC">
        <w:rPr>
          <w:rFonts w:ascii="Times New Roman" w:hAnsi="Times New Roman" w:cs="Times New Roman"/>
          <w:i/>
          <w:sz w:val="24"/>
          <w:szCs w:val="24"/>
        </w:rPr>
        <w:t>e</w:t>
      </w:r>
      <w:r w:rsidR="00767789" w:rsidRPr="00100EDC">
        <w:rPr>
          <w:rFonts w:ascii="Times New Roman" w:hAnsi="Times New Roman" w:cs="Times New Roman"/>
          <w:sz w:val="24"/>
          <w:szCs w:val="24"/>
          <w:vertAlign w:val="subscript"/>
        </w:rPr>
        <w:t>2</w:t>
      </w:r>
      <w:r w:rsidR="00767789" w:rsidRPr="00100EDC">
        <w:rPr>
          <w:rFonts w:ascii="Times New Roman" w:hAnsi="Times New Roman" w:cs="Times New Roman"/>
          <w:sz w:val="24"/>
          <w:szCs w:val="24"/>
        </w:rPr>
        <w:t>, under the relation </w:t>
      </w:r>
      <w:r w:rsidR="00767789" w:rsidRPr="00100EDC">
        <w:rPr>
          <w:rFonts w:ascii="Times New Roman" w:hAnsi="Times New Roman" w:cs="Times New Roman"/>
          <w:i/>
          <w:iCs/>
          <w:sz w:val="24"/>
          <w:szCs w:val="24"/>
        </w:rPr>
        <w:t>e</w:t>
      </w:r>
      <w:r w:rsidR="00767789" w:rsidRPr="00100EDC">
        <w:rPr>
          <w:rFonts w:ascii="Times New Roman" w:hAnsi="Times New Roman" w:cs="Times New Roman"/>
          <w:sz w:val="24"/>
          <w:szCs w:val="24"/>
        </w:rPr>
        <w:t xml:space="preserve"> ϵ </w:t>
      </w:r>
      <w:proofErr w:type="spellStart"/>
      <w:r w:rsidR="00767789" w:rsidRPr="00100EDC">
        <w:rPr>
          <w:rFonts w:ascii="Times New Roman" w:hAnsi="Times New Roman" w:cs="Times New Roman"/>
          <w:i/>
          <w:iCs/>
          <w:sz w:val="24"/>
          <w:szCs w:val="24"/>
        </w:rPr>
        <w:t>E</w:t>
      </w:r>
      <w:r w:rsidR="00587313" w:rsidRPr="00100EDC">
        <w:rPr>
          <w:rFonts w:ascii="Times New Roman" w:hAnsi="Times New Roman" w:cs="Times New Roman" w:hint="eastAsia"/>
          <w:iCs/>
          <w:sz w:val="24"/>
          <w:szCs w:val="24"/>
          <w:vertAlign w:val="subscript"/>
        </w:rPr>
        <w:t>g</w:t>
      </w:r>
      <w:proofErr w:type="spellEnd"/>
      <w:r w:rsidR="00767789" w:rsidRPr="00100EDC">
        <w:rPr>
          <w:rFonts w:ascii="Times New Roman" w:hAnsi="Times New Roman" w:cs="Times New Roman"/>
          <w:iCs/>
          <w:sz w:val="24"/>
          <w:szCs w:val="24"/>
        </w:rPr>
        <w:t>)</w:t>
      </w:r>
      <w:r w:rsidR="00767789" w:rsidRPr="00100EDC">
        <w:rPr>
          <w:rFonts w:ascii="Times New Roman" w:hAnsi="Times New Roman" w:cs="Times New Roman"/>
          <w:sz w:val="24"/>
          <w:szCs w:val="24"/>
        </w:rPr>
        <w:t xml:space="preserve"> by training the multiple weight matrices (e.g., </w:t>
      </w:r>
      <w:r w:rsidR="00767789" w:rsidRPr="00100EDC">
        <w:rPr>
          <w:rFonts w:ascii="Times New Roman" w:hAnsi="Times New Roman" w:cs="Times New Roman"/>
          <w:i/>
          <w:sz w:val="24"/>
          <w:szCs w:val="24"/>
        </w:rPr>
        <w:t>W</w:t>
      </w:r>
      <w:r w:rsidR="00767789" w:rsidRPr="00100EDC">
        <w:rPr>
          <w:rFonts w:ascii="Times New Roman" w:hAnsi="Times New Roman" w:cs="Times New Roman"/>
          <w:i/>
          <w:sz w:val="24"/>
          <w:szCs w:val="24"/>
          <w:vertAlign w:val="subscript"/>
        </w:rPr>
        <w:t>e</w:t>
      </w:r>
      <w:r w:rsidR="00767789" w:rsidRPr="00100EDC">
        <w:rPr>
          <w:rFonts w:ascii="Times New Roman" w:hAnsi="Times New Roman" w:cs="Times New Roman"/>
          <w:sz w:val="24"/>
          <w:szCs w:val="24"/>
          <w:vertAlign w:val="subscript"/>
        </w:rPr>
        <w:t>1</w:t>
      </w:r>
      <w:r w:rsidR="00767789" w:rsidRPr="00100EDC">
        <w:rPr>
          <w:rFonts w:ascii="Times New Roman" w:hAnsi="Times New Roman" w:cs="Times New Roman"/>
          <w:sz w:val="24"/>
          <w:szCs w:val="24"/>
        </w:rPr>
        <w:t xml:space="preserve"> and </w:t>
      </w:r>
      <w:r w:rsidR="00767789" w:rsidRPr="00100EDC">
        <w:rPr>
          <w:rFonts w:ascii="Times New Roman" w:hAnsi="Times New Roman" w:cs="Times New Roman"/>
          <w:i/>
          <w:sz w:val="24"/>
          <w:szCs w:val="24"/>
        </w:rPr>
        <w:t>W</w:t>
      </w:r>
      <w:r w:rsidR="00767789" w:rsidRPr="00100EDC">
        <w:rPr>
          <w:rFonts w:ascii="Times New Roman" w:hAnsi="Times New Roman" w:cs="Times New Roman"/>
          <w:i/>
          <w:sz w:val="24"/>
          <w:szCs w:val="24"/>
          <w:vertAlign w:val="subscript"/>
        </w:rPr>
        <w:t>e</w:t>
      </w:r>
      <w:r w:rsidR="00767789" w:rsidRPr="00100EDC">
        <w:rPr>
          <w:rFonts w:ascii="Times New Roman" w:hAnsi="Times New Roman" w:cs="Times New Roman"/>
          <w:sz w:val="24"/>
          <w:szCs w:val="24"/>
          <w:vertAlign w:val="subscript"/>
        </w:rPr>
        <w:t>2</w:t>
      </w:r>
      <w:r w:rsidR="00767789" w:rsidRPr="00100EDC">
        <w:rPr>
          <w:rFonts w:ascii="Times New Roman" w:hAnsi="Times New Roman" w:cs="Times New Roman"/>
          <w:sz w:val="24"/>
          <w:szCs w:val="24"/>
        </w:rPr>
        <w:t>), in contrast to some algorithms such as GCN and GAT that train only one weight matrix.</w:t>
      </w:r>
      <w:r w:rsidR="00767789"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NE.Ref.{CE88B7FD-A84F-4324-88A8-5114B03B5366}</w:instrText>
      </w:r>
      <w:r w:rsidR="00767789"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34</w:t>
      </w:r>
      <w:r w:rsidR="00767789" w:rsidRPr="00100EDC">
        <w:rPr>
          <w:rFonts w:ascii="Times New Roman" w:hAnsi="Times New Roman" w:cs="Times New Roman"/>
          <w:sz w:val="24"/>
          <w:szCs w:val="24"/>
        </w:rPr>
        <w:fldChar w:fldCharType="end"/>
      </w:r>
      <w:r w:rsidR="00767789" w:rsidRPr="00100EDC">
        <w:rPr>
          <w:rFonts w:ascii="Times New Roman" w:hAnsi="Times New Roman" w:cs="Times New Roman"/>
          <w:sz w:val="24"/>
          <w:szCs w:val="24"/>
        </w:rPr>
        <w:t xml:space="preserve"> </w:t>
      </w:r>
      <w:r w:rsidR="00EA4E45" w:rsidRPr="00100EDC">
        <w:rPr>
          <w:rFonts w:ascii="Times New Roman" w:hAnsi="Times New Roman" w:cs="Times New Roman"/>
          <w:sz w:val="24"/>
          <w:szCs w:val="24"/>
        </w:rPr>
        <w:t>After the iterations</w:t>
      </w:r>
      <w:r w:rsidR="00305152" w:rsidRPr="00100EDC">
        <w:rPr>
          <w:rFonts w:ascii="Times New Roman" w:hAnsi="Times New Roman" w:cs="Times New Roman"/>
          <w:sz w:val="24"/>
          <w:szCs w:val="24"/>
        </w:rPr>
        <w:t xml:space="preserve"> by eq. (1), </w:t>
      </w:r>
      <w:r w:rsidR="00EA4E45" w:rsidRPr="00100EDC">
        <w:rPr>
          <w:rFonts w:ascii="Times New Roman" w:hAnsi="Times New Roman" w:cs="Times New Roman"/>
          <w:sz w:val="24"/>
          <w:szCs w:val="24"/>
        </w:rPr>
        <w:t xml:space="preserve">the state vector </w:t>
      </w:r>
      <w:r w:rsidR="00EA4E45" w:rsidRPr="00100EDC">
        <w:rPr>
          <w:rFonts w:ascii="Times New Roman" w:hAnsi="Times New Roman" w:cs="Times New Roman"/>
          <w:i/>
          <w:iCs/>
          <w:sz w:val="24"/>
          <w:szCs w:val="24"/>
        </w:rPr>
        <w:t>h</w:t>
      </w:r>
      <w:r w:rsidR="00EA4E45" w:rsidRPr="00100EDC">
        <w:rPr>
          <w:rFonts w:ascii="Times New Roman" w:hAnsi="Times New Roman" w:cs="Times New Roman"/>
          <w:i/>
          <w:iCs/>
          <w:sz w:val="24"/>
          <w:szCs w:val="24"/>
          <w:vertAlign w:val="subscript"/>
        </w:rPr>
        <w:t>v</w:t>
      </w:r>
      <w:r w:rsidR="00305152" w:rsidRPr="00100EDC">
        <w:rPr>
          <w:rFonts w:ascii="Times New Roman" w:hAnsi="Times New Roman" w:cs="Times New Roman"/>
          <w:iCs/>
          <w:sz w:val="24"/>
          <w:szCs w:val="24"/>
          <w:vertAlign w:val="superscript"/>
        </w:rPr>
        <w:t>(</w:t>
      </w:r>
      <w:r w:rsidR="00305152" w:rsidRPr="00100EDC">
        <w:rPr>
          <w:rFonts w:ascii="Times New Roman" w:hAnsi="Times New Roman" w:cs="Times New Roman"/>
          <w:i/>
          <w:iCs/>
          <w:sz w:val="24"/>
          <w:szCs w:val="24"/>
          <w:vertAlign w:val="superscript"/>
        </w:rPr>
        <w:t>l</w:t>
      </w:r>
      <w:r w:rsidR="00305152" w:rsidRPr="00100EDC">
        <w:rPr>
          <w:rFonts w:ascii="Times New Roman" w:hAnsi="Times New Roman" w:cs="Times New Roman"/>
          <w:iCs/>
          <w:sz w:val="24"/>
          <w:szCs w:val="24"/>
          <w:vertAlign w:val="superscript"/>
        </w:rPr>
        <w:t>+1)</w:t>
      </w:r>
      <w:r w:rsidR="00EA4E45" w:rsidRPr="00100EDC">
        <w:rPr>
          <w:rFonts w:ascii="Times New Roman" w:hAnsi="Times New Roman" w:cs="Times New Roman"/>
          <w:sz w:val="24"/>
          <w:szCs w:val="24"/>
        </w:rPr>
        <w:t xml:space="preserve"> </w:t>
      </w:r>
      <w:r w:rsidR="00305152" w:rsidRPr="00100EDC">
        <w:rPr>
          <w:rFonts w:ascii="Times New Roman" w:hAnsi="Times New Roman" w:cs="Times New Roman"/>
          <w:sz w:val="24"/>
          <w:szCs w:val="24"/>
        </w:rPr>
        <w:t>wa</w:t>
      </w:r>
      <w:r w:rsidR="00EA4E45" w:rsidRPr="00100EDC">
        <w:rPr>
          <w:rFonts w:ascii="Times New Roman" w:hAnsi="Times New Roman" w:cs="Times New Roman"/>
          <w:sz w:val="24"/>
          <w:szCs w:val="24"/>
        </w:rPr>
        <w:t>s obtained</w:t>
      </w:r>
      <w:r w:rsidR="00305152" w:rsidRPr="00100EDC">
        <w:rPr>
          <w:rFonts w:ascii="Times New Roman" w:hAnsi="Times New Roman" w:cs="Times New Roman"/>
          <w:sz w:val="24"/>
          <w:szCs w:val="24"/>
        </w:rPr>
        <w:t xml:space="preserve">, which was also </w:t>
      </w:r>
      <w:r w:rsidR="00EA4E45" w:rsidRPr="00100EDC">
        <w:rPr>
          <w:rFonts w:ascii="Times New Roman" w:hAnsi="Times New Roman" w:cs="Times New Roman"/>
          <w:sz w:val="24"/>
          <w:szCs w:val="24"/>
        </w:rPr>
        <w:t xml:space="preserve">referred to as the general feature of node </w:t>
      </w:r>
      <w:r w:rsidR="00EA4E45" w:rsidRPr="00100EDC">
        <w:rPr>
          <w:rFonts w:ascii="Times New Roman" w:hAnsi="Times New Roman" w:cs="Times New Roman"/>
          <w:i/>
          <w:iCs/>
          <w:sz w:val="24"/>
          <w:szCs w:val="24"/>
        </w:rPr>
        <w:t>v</w:t>
      </w:r>
      <w:r w:rsidR="00305152" w:rsidRPr="00100EDC">
        <w:rPr>
          <w:rFonts w:ascii="Times New Roman" w:hAnsi="Times New Roman" w:cs="Times New Roman"/>
          <w:sz w:val="24"/>
          <w:szCs w:val="24"/>
        </w:rPr>
        <w:t xml:space="preserve"> that was to</w:t>
      </w:r>
      <w:r w:rsidR="00EA4E45" w:rsidRPr="00100EDC">
        <w:rPr>
          <w:rFonts w:ascii="Times New Roman" w:hAnsi="Times New Roman" w:cs="Times New Roman"/>
          <w:sz w:val="24"/>
          <w:szCs w:val="24"/>
        </w:rPr>
        <w:t xml:space="preserve"> be further utilized for extracting customized features.</w:t>
      </w:r>
      <w:r w:rsidR="00347C76" w:rsidRPr="00100EDC">
        <w:rPr>
          <w:rFonts w:ascii="Times New Roman" w:hAnsi="Times New Roman" w:cs="Times New Roman"/>
          <w:sz w:val="24"/>
          <w:szCs w:val="24"/>
        </w:rPr>
        <w:t xml:space="preserve"> </w:t>
      </w:r>
    </w:p>
    <w:p w14:paraId="5DC3DE96" w14:textId="1AB523A6" w:rsidR="002F554D" w:rsidRPr="00100EDC" w:rsidRDefault="00C03657" w:rsidP="005438D4">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iCs/>
          <w:sz w:val="24"/>
          <w:szCs w:val="24"/>
        </w:rPr>
        <w:t xml:space="preserve">The </w:t>
      </w:r>
      <w:r w:rsidR="00B5235E" w:rsidRPr="00100EDC">
        <w:rPr>
          <w:rFonts w:ascii="Times New Roman" w:hAnsi="Times New Roman" w:cs="Times New Roman"/>
          <w:iCs/>
          <w:sz w:val="24"/>
          <w:szCs w:val="24"/>
        </w:rPr>
        <w:t>CFE</w:t>
      </w:r>
      <w:r w:rsidRPr="00100EDC">
        <w:rPr>
          <w:rFonts w:ascii="Times New Roman" w:hAnsi="Times New Roman" w:cs="Times New Roman"/>
          <w:iCs/>
          <w:sz w:val="24"/>
          <w:szCs w:val="24"/>
        </w:rPr>
        <w:t xml:space="preserve"> assign</w:t>
      </w:r>
      <w:r w:rsidR="009C0F7E" w:rsidRPr="00100EDC">
        <w:rPr>
          <w:rFonts w:ascii="Times New Roman" w:hAnsi="Times New Roman" w:cs="Times New Roman"/>
          <w:iCs/>
          <w:sz w:val="24"/>
          <w:szCs w:val="24"/>
        </w:rPr>
        <w:t>s</w:t>
      </w:r>
      <w:r w:rsidRPr="00100EDC">
        <w:rPr>
          <w:rFonts w:ascii="Times New Roman" w:hAnsi="Times New Roman" w:cs="Times New Roman"/>
          <w:iCs/>
          <w:sz w:val="24"/>
          <w:szCs w:val="24"/>
        </w:rPr>
        <w:t xml:space="preserve"> different attention weights to different atom</w:t>
      </w:r>
      <w:r w:rsidR="007F64F7" w:rsidRPr="00100EDC">
        <w:rPr>
          <w:rFonts w:ascii="Times New Roman" w:hAnsi="Times New Roman" w:cs="Times New Roman"/>
          <w:iCs/>
          <w:sz w:val="24"/>
          <w:szCs w:val="24"/>
        </w:rPr>
        <w:t>s</w:t>
      </w:r>
      <w:r w:rsidR="009C0F7E" w:rsidRPr="00100EDC">
        <w:rPr>
          <w:rFonts w:ascii="Times New Roman" w:hAnsi="Times New Roman" w:cs="Times New Roman"/>
          <w:iCs/>
          <w:sz w:val="24"/>
          <w:szCs w:val="24"/>
        </w:rPr>
        <w:t xml:space="preserve"> (node</w:t>
      </w:r>
      <w:r w:rsidR="007F64F7" w:rsidRPr="00100EDC">
        <w:rPr>
          <w:rFonts w:ascii="Times New Roman" w:hAnsi="Times New Roman" w:cs="Times New Roman"/>
          <w:iCs/>
          <w:sz w:val="24"/>
          <w:szCs w:val="24"/>
        </w:rPr>
        <w:t>s</w:t>
      </w:r>
      <w:r w:rsidR="009C0F7E" w:rsidRPr="00100EDC">
        <w:rPr>
          <w:rFonts w:ascii="Times New Roman" w:hAnsi="Times New Roman" w:cs="Times New Roman"/>
          <w:iCs/>
          <w:sz w:val="24"/>
          <w:szCs w:val="24"/>
        </w:rPr>
        <w:t>)</w:t>
      </w:r>
      <w:r w:rsidRPr="00100EDC">
        <w:rPr>
          <w:rFonts w:ascii="Times New Roman" w:hAnsi="Times New Roman" w:cs="Times New Roman"/>
          <w:iCs/>
          <w:sz w:val="24"/>
          <w:szCs w:val="24"/>
        </w:rPr>
        <w:t xml:space="preserve"> for a specific </w:t>
      </w:r>
      <w:r w:rsidR="009C0F7E" w:rsidRPr="00100EDC">
        <w:rPr>
          <w:rFonts w:ascii="Times New Roman" w:hAnsi="Times New Roman" w:cs="Times New Roman"/>
          <w:iCs/>
          <w:sz w:val="24"/>
          <w:szCs w:val="24"/>
        </w:rPr>
        <w:t>task</w:t>
      </w:r>
      <w:r w:rsidRPr="00100EDC">
        <w:rPr>
          <w:rFonts w:ascii="Times New Roman" w:hAnsi="Times New Roman" w:cs="Times New Roman"/>
          <w:iCs/>
          <w:sz w:val="24"/>
          <w:szCs w:val="24"/>
        </w:rPr>
        <w:t>.</w:t>
      </w:r>
      <w:r w:rsidR="005438D4" w:rsidRPr="00100EDC">
        <w:rPr>
          <w:rFonts w:ascii="Times New Roman" w:hAnsi="Times New Roman" w:cs="Times New Roman"/>
          <w:iCs/>
          <w:sz w:val="24"/>
          <w:szCs w:val="24"/>
        </w:rPr>
        <w:t xml:space="preserve"> </w:t>
      </w:r>
      <w:r w:rsidR="002F554D" w:rsidRPr="00100EDC">
        <w:rPr>
          <w:rFonts w:ascii="Times New Roman" w:hAnsi="Times New Roman" w:cs="Times New Roman"/>
          <w:iCs/>
          <w:sz w:val="24"/>
          <w:szCs w:val="24"/>
        </w:rPr>
        <w:t>The attention weight</w:t>
      </w:r>
      <w:r w:rsidR="00692574" w:rsidRPr="00100EDC">
        <w:rPr>
          <w:rFonts w:ascii="Times New Roman" w:hAnsi="Times New Roman" w:cs="Times New Roman"/>
          <w:iCs/>
          <w:sz w:val="24"/>
          <w:szCs w:val="24"/>
        </w:rPr>
        <w:t xml:space="preserve"> on node </w:t>
      </w:r>
      <w:r w:rsidR="00692574" w:rsidRPr="00100EDC">
        <w:rPr>
          <w:rFonts w:ascii="Times New Roman" w:hAnsi="Times New Roman" w:cs="Times New Roman"/>
          <w:i/>
          <w:iCs/>
          <w:sz w:val="24"/>
          <w:szCs w:val="24"/>
        </w:rPr>
        <w:t>ν</w:t>
      </w:r>
      <w:r w:rsidR="002F554D" w:rsidRPr="00100EDC">
        <w:rPr>
          <w:rFonts w:ascii="Times New Roman" w:hAnsi="Times New Roman" w:cs="Times New Roman"/>
          <w:iCs/>
          <w:sz w:val="24"/>
          <w:szCs w:val="24"/>
        </w:rPr>
        <w:t xml:space="preserve"> </w:t>
      </w:r>
      <w:r w:rsidR="00692574" w:rsidRPr="00100EDC">
        <w:rPr>
          <w:rFonts w:ascii="Times New Roman" w:hAnsi="Times New Roman" w:cs="Times New Roman"/>
          <w:iCs/>
          <w:sz w:val="24"/>
          <w:szCs w:val="24"/>
        </w:rPr>
        <w:t>(</w:t>
      </w:r>
      <w:proofErr w:type="spellStart"/>
      <w:r w:rsidR="00692574" w:rsidRPr="00100EDC">
        <w:rPr>
          <w:rFonts w:ascii="Times New Roman" w:hAnsi="Times New Roman" w:cs="Times New Roman"/>
          <w:i/>
          <w:sz w:val="24"/>
          <w:szCs w:val="24"/>
        </w:rPr>
        <w:t>ω</w:t>
      </w:r>
      <w:r w:rsidR="00692574" w:rsidRPr="00100EDC">
        <w:rPr>
          <w:rFonts w:ascii="Times New Roman" w:hAnsi="Times New Roman" w:cs="Times New Roman"/>
          <w:sz w:val="24"/>
          <w:szCs w:val="24"/>
          <w:vertAlign w:val="subscript"/>
        </w:rPr>
        <w:t>ν</w:t>
      </w:r>
      <w:proofErr w:type="spellEnd"/>
      <w:r w:rsidR="00692574" w:rsidRPr="00100EDC">
        <w:rPr>
          <w:rFonts w:ascii="Times New Roman" w:hAnsi="Times New Roman" w:cs="Times New Roman"/>
          <w:iCs/>
          <w:sz w:val="24"/>
          <w:szCs w:val="24"/>
        </w:rPr>
        <w:t xml:space="preserve">) </w:t>
      </w:r>
      <w:r w:rsidR="00635277" w:rsidRPr="00100EDC">
        <w:rPr>
          <w:rFonts w:ascii="Times New Roman" w:hAnsi="Times New Roman" w:cs="Times New Roman"/>
          <w:iCs/>
          <w:sz w:val="24"/>
          <w:szCs w:val="24"/>
        </w:rPr>
        <w:t xml:space="preserve">was </w:t>
      </w:r>
      <w:r w:rsidR="00692574" w:rsidRPr="00100EDC">
        <w:rPr>
          <w:rFonts w:ascii="Times New Roman" w:hAnsi="Times New Roman" w:cs="Times New Roman"/>
          <w:iCs/>
          <w:sz w:val="24"/>
          <w:szCs w:val="24"/>
        </w:rPr>
        <w:t>calculated</w:t>
      </w:r>
      <w:r w:rsidR="002F554D" w:rsidRPr="00100EDC">
        <w:rPr>
          <w:rFonts w:ascii="Times New Roman" w:hAnsi="Times New Roman" w:cs="Times New Roman"/>
          <w:iCs/>
          <w:sz w:val="24"/>
          <w:szCs w:val="24"/>
        </w:rPr>
        <w:t xml:space="preserve"> as follows:</w:t>
      </w:r>
      <w:r w:rsidR="00B57C21"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NE.Ref.{28345E67-C278-4385-A96D-FAE7331D21E1}</w:instrText>
      </w:r>
      <w:r w:rsidR="00B57C21"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22</w:t>
      </w:r>
      <w:r w:rsidR="00B57C21" w:rsidRPr="00100EDC">
        <w:rPr>
          <w:rFonts w:ascii="Times New Roman" w:hAnsi="Times New Roman" w:cs="Times New Roman"/>
          <w:iCs/>
          <w:sz w:val="24"/>
          <w:szCs w:val="24"/>
        </w:rPr>
        <w:fldChar w:fldCharType="end"/>
      </w:r>
    </w:p>
    <w:p w14:paraId="3E3F09FE" w14:textId="5A542707" w:rsidR="002F554D" w:rsidRPr="00100EDC" w:rsidRDefault="002F554D" w:rsidP="0048217D">
      <w:pPr>
        <w:wordWrap w:val="0"/>
        <w:adjustRightInd w:val="0"/>
        <w:snapToGrid w:val="0"/>
        <w:spacing w:line="480" w:lineRule="auto"/>
        <w:jc w:val="right"/>
        <w:rPr>
          <w:rFonts w:ascii="Times New Roman" w:hAnsi="Times New Roman" w:cs="Times New Roman"/>
          <w:iCs/>
          <w:sz w:val="24"/>
          <w:szCs w:val="24"/>
        </w:rPr>
      </w:pPr>
      <w:proofErr w:type="spellStart"/>
      <w:r w:rsidRPr="00100EDC">
        <w:rPr>
          <w:rFonts w:ascii="Times New Roman" w:hAnsi="Times New Roman" w:cs="Times New Roman"/>
          <w:i/>
          <w:sz w:val="24"/>
          <w:szCs w:val="24"/>
        </w:rPr>
        <w:t>ω</w:t>
      </w:r>
      <w:r w:rsidRPr="00100EDC">
        <w:rPr>
          <w:rFonts w:ascii="Times New Roman" w:hAnsi="Times New Roman" w:cs="Times New Roman"/>
          <w:sz w:val="24"/>
          <w:szCs w:val="24"/>
          <w:vertAlign w:val="subscript"/>
        </w:rPr>
        <w:t>ν</w:t>
      </w:r>
      <w:proofErr w:type="spellEnd"/>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 xml:space="preserve"> </w:t>
      </w:r>
      <w:r w:rsidRPr="00100EDC">
        <w:rPr>
          <w:rFonts w:ascii="Times New Roman" w:hAnsi="Times New Roman" w:cs="Times New Roman"/>
          <w:iCs/>
          <w:sz w:val="24"/>
          <w:szCs w:val="24"/>
        </w:rPr>
        <w:t>sigmoid</w:t>
      </w:r>
      <w:r w:rsidR="009C0F7E"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w:t>
      </w:r>
      <w:proofErr w:type="spellStart"/>
      <w:r w:rsidRPr="00100EDC">
        <w:rPr>
          <w:rFonts w:ascii="Times New Roman" w:hAnsi="Times New Roman" w:cs="Times New Roman"/>
          <w:i/>
          <w:sz w:val="24"/>
          <w:szCs w:val="24"/>
        </w:rPr>
        <w:t>W</w:t>
      </w:r>
      <w:r w:rsidRPr="00100EDC">
        <w:rPr>
          <w:rFonts w:ascii="Times New Roman" w:hAnsi="Times New Roman" w:cs="Times New Roman"/>
          <w:sz w:val="24"/>
          <w:szCs w:val="24"/>
        </w:rPr>
        <w:t>·</w:t>
      </w:r>
      <w:r w:rsidRPr="00100EDC">
        <w:rPr>
          <w:rFonts w:ascii="Times New Roman" w:hAnsi="Times New Roman" w:cs="Times New Roman"/>
          <w:i/>
          <w:sz w:val="24"/>
          <w:szCs w:val="24"/>
        </w:rPr>
        <w:t>h</w:t>
      </w:r>
      <w:r w:rsidRPr="00100EDC">
        <w:rPr>
          <w:rFonts w:ascii="Times New Roman" w:hAnsi="Times New Roman" w:cs="Times New Roman"/>
          <w:sz w:val="24"/>
          <w:szCs w:val="24"/>
          <w:vertAlign w:val="subscript"/>
        </w:rPr>
        <w:t>ν</w:t>
      </w:r>
      <w:proofErr w:type="spellEnd"/>
      <w:r w:rsidRPr="00100EDC">
        <w:rPr>
          <w:rFonts w:ascii="Times New Roman" w:hAnsi="Times New Roman" w:cs="Times New Roman"/>
          <w:iCs/>
          <w:sz w:val="24"/>
          <w:szCs w:val="24"/>
        </w:rPr>
        <w:t xml:space="preserve"> + </w:t>
      </w:r>
      <w:proofErr w:type="gramStart"/>
      <w:r w:rsidR="005B6F18" w:rsidRPr="00100EDC">
        <w:rPr>
          <w:rFonts w:ascii="Times New Roman" w:hAnsi="Times New Roman" w:cs="Times New Roman"/>
          <w:i/>
          <w:sz w:val="24"/>
          <w:szCs w:val="24"/>
        </w:rPr>
        <w:t>B</w:t>
      </w:r>
      <w:r w:rsidRPr="00100EDC">
        <w:rPr>
          <w:rFonts w:ascii="Times New Roman" w:hAnsi="Times New Roman" w:cs="Times New Roman"/>
          <w:iCs/>
          <w:sz w:val="24"/>
          <w:szCs w:val="24"/>
        </w:rPr>
        <w:t>)</w:t>
      </w:r>
      <w:r w:rsidR="009C0F7E" w:rsidRPr="00100EDC">
        <w:rPr>
          <w:rFonts w:ascii="Times New Roman" w:hAnsi="Times New Roman" w:cs="Times New Roman"/>
          <w:iCs/>
          <w:sz w:val="24"/>
          <w:szCs w:val="24"/>
        </w:rPr>
        <w:t xml:space="preserve">  </w:t>
      </w:r>
      <w:r w:rsidR="00D73613" w:rsidRPr="00100EDC">
        <w:rPr>
          <w:rFonts w:ascii="Times New Roman" w:hAnsi="Times New Roman" w:cs="Times New Roman"/>
          <w:iCs/>
          <w:sz w:val="24"/>
          <w:szCs w:val="24"/>
        </w:rPr>
        <w:t xml:space="preserve"> </w:t>
      </w:r>
      <w:proofErr w:type="gramEnd"/>
      <w:r w:rsidR="00D73613" w:rsidRPr="00100EDC">
        <w:rPr>
          <w:rFonts w:ascii="Times New Roman" w:hAnsi="Times New Roman" w:cs="Times New Roman"/>
          <w:iCs/>
          <w:sz w:val="24"/>
          <w:szCs w:val="24"/>
        </w:rPr>
        <w:t xml:space="preserve">     </w:t>
      </w:r>
      <w:r w:rsidR="0048217D" w:rsidRPr="00100EDC">
        <w:rPr>
          <w:rFonts w:ascii="Times New Roman" w:hAnsi="Times New Roman" w:cs="Times New Roman"/>
          <w:iCs/>
          <w:sz w:val="24"/>
          <w:szCs w:val="24"/>
        </w:rPr>
        <w:t xml:space="preserve">         </w:t>
      </w:r>
      <w:r w:rsidR="00AB0A4E" w:rsidRPr="00100EDC">
        <w:rPr>
          <w:rFonts w:ascii="Times New Roman" w:hAnsi="Times New Roman" w:cs="Times New Roman"/>
          <w:iCs/>
          <w:sz w:val="24"/>
          <w:szCs w:val="24"/>
        </w:rPr>
        <w:t xml:space="preserve">     </w:t>
      </w:r>
      <w:r w:rsidR="0048217D" w:rsidRPr="00100EDC">
        <w:rPr>
          <w:rFonts w:ascii="Times New Roman" w:hAnsi="Times New Roman" w:cs="Times New Roman"/>
          <w:iCs/>
          <w:sz w:val="24"/>
          <w:szCs w:val="24"/>
        </w:rPr>
        <w:t xml:space="preserve">          </w:t>
      </w:r>
      <w:r w:rsidR="00D73613"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           </w:t>
      </w:r>
      <w:proofErr w:type="gramStart"/>
      <w:r w:rsidRPr="00100EDC">
        <w:rPr>
          <w:rFonts w:ascii="Times New Roman" w:hAnsi="Times New Roman" w:cs="Times New Roman"/>
          <w:iCs/>
          <w:sz w:val="24"/>
          <w:szCs w:val="24"/>
        </w:rPr>
        <w:t xml:space="preserve">   (</w:t>
      </w:r>
      <w:proofErr w:type="gramEnd"/>
      <w:r w:rsidR="00545492" w:rsidRPr="00100EDC">
        <w:rPr>
          <w:rFonts w:ascii="Times New Roman" w:hAnsi="Times New Roman" w:cs="Times New Roman"/>
          <w:iCs/>
          <w:sz w:val="24"/>
          <w:szCs w:val="24"/>
        </w:rPr>
        <w:t>2</w:t>
      </w:r>
      <w:r w:rsidRPr="00100EDC">
        <w:rPr>
          <w:rFonts w:ascii="Times New Roman" w:hAnsi="Times New Roman" w:cs="Times New Roman"/>
          <w:iCs/>
          <w:sz w:val="24"/>
          <w:szCs w:val="24"/>
        </w:rPr>
        <w:t>)</w:t>
      </w:r>
    </w:p>
    <w:p w14:paraId="1E276720" w14:textId="5BBE2BCF" w:rsidR="003477F7" w:rsidRPr="00100EDC" w:rsidRDefault="002F554D" w:rsidP="00891ABC">
      <w:pPr>
        <w:adjustRightInd w:val="0"/>
        <w:snapToGrid w:val="0"/>
        <w:spacing w:line="480" w:lineRule="auto"/>
        <w:rPr>
          <w:rFonts w:ascii="Times New Roman" w:hAnsi="Times New Roman" w:cs="Times New Roman"/>
          <w:iCs/>
          <w:sz w:val="24"/>
          <w:szCs w:val="24"/>
        </w:rPr>
      </w:pPr>
      <w:r w:rsidRPr="00100EDC">
        <w:rPr>
          <w:rFonts w:ascii="Times New Roman" w:hAnsi="Times New Roman" w:cs="Times New Roman"/>
          <w:iCs/>
          <w:sz w:val="24"/>
          <w:szCs w:val="24"/>
        </w:rPr>
        <w:t>where</w:t>
      </w:r>
      <w:r w:rsidR="00891ABC" w:rsidRPr="00100EDC">
        <w:rPr>
          <w:rFonts w:ascii="Times New Roman" w:hAnsi="Times New Roman" w:cs="Times New Roman"/>
          <w:iCs/>
          <w:sz w:val="24"/>
          <w:szCs w:val="24"/>
        </w:rPr>
        <w:t xml:space="preserve"> </w:t>
      </w:r>
      <w:r w:rsidR="004749C8" w:rsidRPr="00100EDC">
        <w:rPr>
          <w:rFonts w:ascii="Times New Roman" w:hAnsi="Times New Roman" w:cs="Times New Roman"/>
          <w:iCs/>
          <w:sz w:val="24"/>
          <w:szCs w:val="24"/>
        </w:rPr>
        <w:t xml:space="preserve">sigmoid </w:t>
      </w:r>
      <w:r w:rsidR="004749C8" w:rsidRPr="00100EDC">
        <w:rPr>
          <w:rFonts w:ascii="Times New Roman" w:hAnsi="Times New Roman" w:cs="Times New Roman"/>
          <w:sz w:val="24"/>
          <w:szCs w:val="24"/>
        </w:rPr>
        <w:t>i</w:t>
      </w:r>
      <w:r w:rsidR="004749C8" w:rsidRPr="00100EDC">
        <w:rPr>
          <w:rFonts w:ascii="Times New Roman" w:hAnsi="Times New Roman" w:cs="Times New Roman"/>
          <w:iCs/>
          <w:sz w:val="24"/>
          <w:szCs w:val="24"/>
        </w:rPr>
        <w:t xml:space="preserve">s an activation function that limits the attention weight </w:t>
      </w:r>
      <w:proofErr w:type="spellStart"/>
      <w:r w:rsidR="004749C8" w:rsidRPr="00100EDC">
        <w:rPr>
          <w:rFonts w:ascii="Times New Roman" w:hAnsi="Times New Roman" w:cs="Times New Roman"/>
          <w:i/>
          <w:sz w:val="24"/>
          <w:szCs w:val="24"/>
        </w:rPr>
        <w:t>ω</w:t>
      </w:r>
      <w:r w:rsidR="004749C8" w:rsidRPr="00100EDC">
        <w:rPr>
          <w:rFonts w:ascii="Times New Roman" w:hAnsi="Times New Roman" w:cs="Times New Roman"/>
          <w:sz w:val="24"/>
          <w:szCs w:val="24"/>
          <w:vertAlign w:val="subscript"/>
        </w:rPr>
        <w:t>ν</w:t>
      </w:r>
      <w:proofErr w:type="spellEnd"/>
      <w:r w:rsidR="004749C8" w:rsidRPr="00100EDC">
        <w:rPr>
          <w:rFonts w:ascii="Times New Roman" w:hAnsi="Times New Roman" w:cs="Times New Roman"/>
          <w:iCs/>
          <w:sz w:val="24"/>
          <w:szCs w:val="24"/>
        </w:rPr>
        <w:t xml:space="preserve"> between 0 and 1;</w:t>
      </w:r>
      <w:r w:rsidR="00BE4779"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NE.Ref.{70B35073-E13D-49B8-A590-3FACB5BC1D40}</w:instrText>
      </w:r>
      <w:r w:rsidR="00BE4779"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22</w:t>
      </w:r>
      <w:r w:rsidR="00BE4779" w:rsidRPr="00100EDC">
        <w:rPr>
          <w:rFonts w:ascii="Times New Roman" w:hAnsi="Times New Roman" w:cs="Times New Roman"/>
          <w:iCs/>
          <w:sz w:val="24"/>
          <w:szCs w:val="24"/>
        </w:rPr>
        <w:fldChar w:fldCharType="end"/>
      </w:r>
      <w:r w:rsidR="004749C8" w:rsidRPr="00100EDC">
        <w:rPr>
          <w:rFonts w:ascii="Times New Roman" w:hAnsi="Times New Roman" w:cs="Times New Roman"/>
          <w:iCs/>
          <w:sz w:val="24"/>
          <w:szCs w:val="24"/>
        </w:rPr>
        <w:t xml:space="preserve"> </w:t>
      </w:r>
      <w:r w:rsidR="00891ABC" w:rsidRPr="00100EDC">
        <w:rPr>
          <w:rFonts w:ascii="Times New Roman" w:hAnsi="Times New Roman" w:cs="Times New Roman"/>
          <w:i/>
          <w:sz w:val="24"/>
          <w:szCs w:val="24"/>
        </w:rPr>
        <w:t>W</w:t>
      </w:r>
      <w:r w:rsidR="00891ABC" w:rsidRPr="00100EDC">
        <w:rPr>
          <w:rFonts w:ascii="Times New Roman" w:hAnsi="Times New Roman" w:cs="Times New Roman"/>
          <w:iCs/>
          <w:sz w:val="24"/>
          <w:szCs w:val="24"/>
        </w:rPr>
        <w:t xml:space="preserve"> and </w:t>
      </w:r>
      <w:r w:rsidR="005B6F18" w:rsidRPr="00100EDC">
        <w:rPr>
          <w:rFonts w:ascii="Times New Roman" w:hAnsi="Times New Roman" w:cs="Times New Roman"/>
          <w:i/>
          <w:sz w:val="24"/>
          <w:szCs w:val="24"/>
        </w:rPr>
        <w:t>B</w:t>
      </w:r>
      <w:r w:rsidR="00891ABC" w:rsidRPr="00100EDC">
        <w:rPr>
          <w:rFonts w:ascii="Times New Roman" w:hAnsi="Times New Roman" w:cs="Times New Roman"/>
          <w:iCs/>
          <w:sz w:val="24"/>
          <w:szCs w:val="24"/>
        </w:rPr>
        <w:t xml:space="preserve"> </w:t>
      </w:r>
      <w:r w:rsidR="001E186C" w:rsidRPr="00100EDC">
        <w:rPr>
          <w:rFonts w:ascii="Times New Roman" w:hAnsi="Times New Roman" w:cs="Times New Roman"/>
          <w:sz w:val="24"/>
          <w:szCs w:val="24"/>
        </w:rPr>
        <w:t>represent</w:t>
      </w:r>
      <w:r w:rsidR="00891ABC" w:rsidRPr="00100EDC">
        <w:rPr>
          <w:rFonts w:ascii="Times New Roman" w:hAnsi="Times New Roman" w:cs="Times New Roman"/>
          <w:iCs/>
          <w:sz w:val="24"/>
          <w:szCs w:val="24"/>
        </w:rPr>
        <w:t xml:space="preserve"> trainable </w:t>
      </w:r>
      <w:r w:rsidR="007F64F7" w:rsidRPr="00100EDC">
        <w:rPr>
          <w:rFonts w:ascii="Times New Roman" w:hAnsi="Times New Roman" w:cs="Times New Roman"/>
          <w:iCs/>
          <w:sz w:val="24"/>
          <w:szCs w:val="24"/>
        </w:rPr>
        <w:t>matrices</w:t>
      </w:r>
      <w:r w:rsidR="005B6F18" w:rsidRPr="00100EDC">
        <w:rPr>
          <w:rFonts w:ascii="Times New Roman" w:hAnsi="Times New Roman" w:cs="Times New Roman"/>
          <w:iCs/>
          <w:sz w:val="24"/>
          <w:szCs w:val="24"/>
        </w:rPr>
        <w:t xml:space="preserve"> with </w:t>
      </w:r>
      <w:r w:rsidR="005B6F18" w:rsidRPr="00100EDC">
        <w:rPr>
          <w:rFonts w:ascii="Times New Roman" w:hAnsi="Times New Roman" w:cs="Times New Roman"/>
          <w:i/>
          <w:iCs/>
          <w:sz w:val="24"/>
          <w:szCs w:val="24"/>
        </w:rPr>
        <w:t>B</w:t>
      </w:r>
      <w:r w:rsidR="005B6F18" w:rsidRPr="00100EDC">
        <w:rPr>
          <w:rFonts w:ascii="Times New Roman" w:hAnsi="Times New Roman" w:cs="Times New Roman"/>
          <w:iCs/>
          <w:sz w:val="24"/>
          <w:szCs w:val="24"/>
        </w:rPr>
        <w:t xml:space="preserve"> representing bias</w:t>
      </w:r>
      <w:r w:rsidR="00891ABC" w:rsidRPr="00100EDC">
        <w:rPr>
          <w:rFonts w:ascii="Times New Roman" w:hAnsi="Times New Roman" w:cs="Times New Roman"/>
          <w:i/>
          <w:sz w:val="24"/>
          <w:szCs w:val="24"/>
        </w:rPr>
        <w:t>.</w:t>
      </w:r>
      <w:r w:rsidR="00702F5D" w:rsidRPr="00100EDC">
        <w:rPr>
          <w:rFonts w:ascii="Times New Roman" w:hAnsi="Times New Roman" w:cs="Times New Roman"/>
          <w:i/>
          <w:sz w:val="24"/>
          <w:szCs w:val="24"/>
        </w:rPr>
        <w:t xml:space="preserve"> </w:t>
      </w:r>
      <w:r w:rsidR="00702F5D" w:rsidRPr="00100EDC">
        <w:rPr>
          <w:rFonts w:ascii="Times New Roman" w:hAnsi="Times New Roman" w:cs="Times New Roman"/>
          <w:iCs/>
          <w:sz w:val="24"/>
          <w:szCs w:val="24"/>
        </w:rPr>
        <w:t>T</w:t>
      </w:r>
      <w:r w:rsidR="00891ABC" w:rsidRPr="00100EDC">
        <w:rPr>
          <w:rFonts w:ascii="Times New Roman" w:hAnsi="Times New Roman" w:cs="Times New Roman"/>
          <w:iCs/>
          <w:sz w:val="24"/>
          <w:szCs w:val="24"/>
        </w:rPr>
        <w:t xml:space="preserve">he customized feature of node </w:t>
      </w:r>
      <w:r w:rsidR="00891ABC" w:rsidRPr="00100EDC">
        <w:rPr>
          <w:rFonts w:ascii="Times New Roman" w:hAnsi="Times New Roman" w:cs="Times New Roman"/>
          <w:i/>
          <w:iCs/>
          <w:sz w:val="24"/>
          <w:szCs w:val="24"/>
        </w:rPr>
        <w:t>ν</w:t>
      </w:r>
      <w:r w:rsidR="00891ABC" w:rsidRPr="00100EDC">
        <w:rPr>
          <w:rFonts w:ascii="Times New Roman" w:hAnsi="Times New Roman" w:cs="Times New Roman"/>
          <w:iCs/>
          <w:sz w:val="24"/>
          <w:szCs w:val="24"/>
        </w:rPr>
        <w:t xml:space="preserve"> </w:t>
      </w:r>
      <w:r w:rsidR="004A1CDB" w:rsidRPr="00100EDC">
        <w:rPr>
          <w:rFonts w:ascii="Times New Roman" w:hAnsi="Times New Roman" w:cs="Times New Roman"/>
          <w:iCs/>
          <w:sz w:val="24"/>
          <w:szCs w:val="24"/>
        </w:rPr>
        <w:t>wa</w:t>
      </w:r>
      <w:r w:rsidR="00891ABC" w:rsidRPr="00100EDC">
        <w:rPr>
          <w:rFonts w:ascii="Times New Roman" w:hAnsi="Times New Roman" w:cs="Times New Roman"/>
          <w:iCs/>
          <w:sz w:val="24"/>
          <w:szCs w:val="24"/>
        </w:rPr>
        <w:t xml:space="preserve">s calculated as the dot product of </w:t>
      </w:r>
      <w:proofErr w:type="spellStart"/>
      <w:r w:rsidR="00891ABC" w:rsidRPr="00100EDC">
        <w:rPr>
          <w:rFonts w:ascii="Times New Roman" w:hAnsi="Times New Roman" w:cs="Times New Roman"/>
          <w:i/>
          <w:sz w:val="24"/>
          <w:szCs w:val="24"/>
        </w:rPr>
        <w:t>ω</w:t>
      </w:r>
      <w:r w:rsidR="00891ABC" w:rsidRPr="00100EDC">
        <w:rPr>
          <w:rFonts w:ascii="Times New Roman" w:hAnsi="Times New Roman" w:cs="Times New Roman"/>
          <w:sz w:val="24"/>
          <w:szCs w:val="24"/>
          <w:vertAlign w:val="subscript"/>
        </w:rPr>
        <w:t>ν</w:t>
      </w:r>
      <w:proofErr w:type="spellEnd"/>
      <w:r w:rsidR="00891ABC" w:rsidRPr="00100EDC">
        <w:rPr>
          <w:rFonts w:ascii="Times New Roman" w:hAnsi="Times New Roman" w:cs="Times New Roman"/>
          <w:sz w:val="24"/>
          <w:szCs w:val="24"/>
          <w:vertAlign w:val="subscript"/>
        </w:rPr>
        <w:t xml:space="preserve"> </w:t>
      </w:r>
      <w:r w:rsidR="00891ABC" w:rsidRPr="00100EDC">
        <w:rPr>
          <w:rFonts w:ascii="Times New Roman" w:hAnsi="Times New Roman" w:cs="Times New Roman"/>
          <w:sz w:val="24"/>
          <w:szCs w:val="24"/>
        </w:rPr>
        <w:t xml:space="preserve">and </w:t>
      </w:r>
      <w:r w:rsidR="00891ABC" w:rsidRPr="00100EDC">
        <w:rPr>
          <w:rFonts w:ascii="Times New Roman" w:hAnsi="Times New Roman" w:cs="Times New Roman"/>
          <w:i/>
          <w:sz w:val="24"/>
          <w:szCs w:val="24"/>
        </w:rPr>
        <w:t>h</w:t>
      </w:r>
      <w:r w:rsidR="00891ABC" w:rsidRPr="00100EDC">
        <w:rPr>
          <w:rFonts w:ascii="Times New Roman" w:hAnsi="Times New Roman" w:cs="Times New Roman"/>
          <w:iCs/>
          <w:sz w:val="24"/>
          <w:szCs w:val="24"/>
          <w:vertAlign w:val="subscript"/>
        </w:rPr>
        <w:t>v</w:t>
      </w:r>
      <w:r w:rsidRPr="00100EDC">
        <w:rPr>
          <w:rFonts w:ascii="Times New Roman" w:hAnsi="Times New Roman" w:cs="Times New Roman"/>
          <w:i/>
          <w:sz w:val="24"/>
          <w:szCs w:val="24"/>
        </w:rPr>
        <w:t>.</w:t>
      </w:r>
      <w:r w:rsidRPr="00100EDC">
        <w:rPr>
          <w:rFonts w:ascii="Times New Roman" w:hAnsi="Times New Roman" w:cs="Times New Roman"/>
          <w:iCs/>
          <w:sz w:val="24"/>
          <w:szCs w:val="24"/>
        </w:rPr>
        <w:t xml:space="preserve"> </w:t>
      </w:r>
      <w:r w:rsidR="00B85BD7" w:rsidRPr="00100EDC">
        <w:rPr>
          <w:rFonts w:ascii="Times New Roman" w:hAnsi="Times New Roman" w:cs="Times New Roman"/>
          <w:iCs/>
          <w:sz w:val="24"/>
          <w:szCs w:val="24"/>
        </w:rPr>
        <w:t xml:space="preserve">To enable the CFE to learn from the </w:t>
      </w:r>
      <w:r w:rsidR="00702F5D" w:rsidRPr="00100EDC">
        <w:rPr>
          <w:rFonts w:ascii="Times New Roman" w:hAnsi="Times New Roman" w:cs="Times New Roman"/>
          <w:iCs/>
          <w:sz w:val="24"/>
          <w:szCs w:val="24"/>
        </w:rPr>
        <w:t>features</w:t>
      </w:r>
      <w:r w:rsidR="00B85BD7" w:rsidRPr="00100EDC">
        <w:rPr>
          <w:rFonts w:ascii="Times New Roman" w:hAnsi="Times New Roman" w:cs="Times New Roman"/>
          <w:iCs/>
          <w:sz w:val="24"/>
          <w:szCs w:val="24"/>
        </w:rPr>
        <w:t xml:space="preserve"> of the GFE, and</w:t>
      </w:r>
      <w:r w:rsidR="004B4BDF" w:rsidRPr="00100EDC">
        <w:rPr>
          <w:rFonts w:ascii="Times New Roman" w:hAnsi="Times New Roman" w:cs="Times New Roman"/>
          <w:iCs/>
          <w:sz w:val="24"/>
          <w:szCs w:val="24"/>
        </w:rPr>
        <w:t xml:space="preserve"> to </w:t>
      </w:r>
      <w:r w:rsidR="003D51A6" w:rsidRPr="00100EDC">
        <w:rPr>
          <w:rFonts w:ascii="Times New Roman" w:hAnsi="Times New Roman" w:cs="Times New Roman"/>
          <w:iCs/>
          <w:sz w:val="24"/>
          <w:szCs w:val="24"/>
        </w:rPr>
        <w:t xml:space="preserve">customize </w:t>
      </w:r>
      <w:r w:rsidR="00FD194A" w:rsidRPr="00100EDC">
        <w:rPr>
          <w:rFonts w:ascii="Times New Roman" w:hAnsi="Times New Roman" w:cs="Times New Roman"/>
          <w:iCs/>
          <w:sz w:val="24"/>
          <w:szCs w:val="24"/>
        </w:rPr>
        <w:t>the features</w:t>
      </w:r>
      <w:r w:rsidR="00B85BD7" w:rsidRPr="00100EDC">
        <w:rPr>
          <w:rFonts w:ascii="Times New Roman" w:hAnsi="Times New Roman" w:cs="Times New Roman"/>
          <w:iCs/>
          <w:sz w:val="24"/>
          <w:szCs w:val="24"/>
        </w:rPr>
        <w:t xml:space="preserve"> for specific </w:t>
      </w:r>
      <w:r w:rsidR="00702F5D" w:rsidRPr="00100EDC">
        <w:rPr>
          <w:rFonts w:ascii="Times New Roman" w:hAnsi="Times New Roman" w:cs="Times New Roman"/>
          <w:iCs/>
          <w:sz w:val="24"/>
          <w:szCs w:val="24"/>
        </w:rPr>
        <w:t>tasks</w:t>
      </w:r>
      <w:r w:rsidR="00B85BD7" w:rsidRPr="00100EDC">
        <w:rPr>
          <w:rFonts w:ascii="Times New Roman" w:hAnsi="Times New Roman" w:cs="Times New Roman"/>
          <w:iCs/>
          <w:sz w:val="24"/>
          <w:szCs w:val="24"/>
        </w:rPr>
        <w:t>, FC</w:t>
      </w:r>
      <w:r w:rsidR="001E642E" w:rsidRPr="00100EDC">
        <w:rPr>
          <w:rFonts w:ascii="Times New Roman" w:hAnsi="Times New Roman" w:cs="Times New Roman"/>
          <w:iCs/>
          <w:sz w:val="24"/>
          <w:szCs w:val="24"/>
        </w:rPr>
        <w:t>L</w:t>
      </w:r>
      <w:r w:rsidR="00B85BD7" w:rsidRPr="00100EDC">
        <w:rPr>
          <w:rFonts w:ascii="Times New Roman" w:hAnsi="Times New Roman" w:cs="Times New Roman"/>
          <w:iCs/>
          <w:sz w:val="24"/>
          <w:szCs w:val="24"/>
        </w:rPr>
        <w:t>s were added.</w:t>
      </w:r>
    </w:p>
    <w:p w14:paraId="6ABEB7D5" w14:textId="035D3252" w:rsidR="00E55DD4" w:rsidRPr="00100EDC" w:rsidRDefault="00347A71" w:rsidP="00C77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iCs/>
          <w:sz w:val="24"/>
          <w:szCs w:val="24"/>
        </w:rPr>
        <w:t>A</w:t>
      </w:r>
      <w:r w:rsidR="008B249B" w:rsidRPr="00100EDC">
        <w:rPr>
          <w:rFonts w:ascii="Times New Roman" w:hAnsi="Times New Roman" w:cs="Times New Roman"/>
          <w:iCs/>
          <w:sz w:val="24"/>
          <w:szCs w:val="24"/>
        </w:rPr>
        <w:t xml:space="preserve"> loss function </w:t>
      </w:r>
      <w:r w:rsidR="00FD194A" w:rsidRPr="00100EDC">
        <w:rPr>
          <w:rFonts w:ascii="Times New Roman" w:hAnsi="Times New Roman" w:cs="Times New Roman"/>
          <w:iCs/>
          <w:sz w:val="24"/>
          <w:szCs w:val="24"/>
        </w:rPr>
        <w:t>as indicated in eq. (3) wa</w:t>
      </w:r>
      <w:r w:rsidR="008B249B" w:rsidRPr="00100EDC">
        <w:rPr>
          <w:rFonts w:ascii="Times New Roman" w:hAnsi="Times New Roman" w:cs="Times New Roman"/>
          <w:iCs/>
          <w:sz w:val="24"/>
          <w:szCs w:val="24"/>
        </w:rPr>
        <w:t xml:space="preserve">s used </w:t>
      </w:r>
      <w:r w:rsidR="00997C63" w:rsidRPr="00100EDC">
        <w:rPr>
          <w:rFonts w:ascii="Times New Roman" w:hAnsi="Times New Roman" w:cs="Times New Roman"/>
          <w:iCs/>
          <w:sz w:val="24"/>
          <w:szCs w:val="24"/>
        </w:rPr>
        <w:t xml:space="preserve">in the predictor </w:t>
      </w:r>
      <w:r w:rsidR="008B249B" w:rsidRPr="00100EDC">
        <w:rPr>
          <w:rFonts w:ascii="Times New Roman" w:hAnsi="Times New Roman" w:cs="Times New Roman"/>
          <w:iCs/>
          <w:sz w:val="24"/>
          <w:szCs w:val="24"/>
        </w:rPr>
        <w:t>to mea</w:t>
      </w:r>
      <w:r w:rsidR="00754F5E" w:rsidRPr="00100EDC">
        <w:rPr>
          <w:rFonts w:ascii="Times New Roman" w:hAnsi="Times New Roman" w:cs="Times New Roman"/>
          <w:iCs/>
          <w:sz w:val="24"/>
          <w:szCs w:val="24"/>
        </w:rPr>
        <w:t>sure difference</w:t>
      </w:r>
      <w:r w:rsidR="00FD194A" w:rsidRPr="00100EDC">
        <w:rPr>
          <w:rFonts w:ascii="Times New Roman" w:hAnsi="Times New Roman" w:cs="Times New Roman"/>
          <w:iCs/>
          <w:sz w:val="24"/>
          <w:szCs w:val="24"/>
        </w:rPr>
        <w:t>s</w:t>
      </w:r>
      <w:r w:rsidR="00754F5E" w:rsidRPr="00100EDC">
        <w:rPr>
          <w:rFonts w:ascii="Times New Roman" w:hAnsi="Times New Roman" w:cs="Times New Roman"/>
          <w:iCs/>
          <w:sz w:val="24"/>
          <w:szCs w:val="24"/>
        </w:rPr>
        <w:t xml:space="preserve"> between the</w:t>
      </w:r>
      <w:r w:rsidR="008B249B" w:rsidRPr="00100EDC">
        <w:rPr>
          <w:rFonts w:ascii="Times New Roman" w:hAnsi="Times New Roman" w:cs="Times New Roman"/>
          <w:iCs/>
          <w:sz w:val="24"/>
          <w:szCs w:val="24"/>
        </w:rPr>
        <w:t xml:space="preserve"> predicted and </w:t>
      </w:r>
      <w:r w:rsidR="00DD11A0" w:rsidRPr="00100EDC">
        <w:rPr>
          <w:rFonts w:ascii="Times New Roman" w:hAnsi="Times New Roman" w:cs="Times New Roman"/>
          <w:iCs/>
          <w:sz w:val="24"/>
          <w:szCs w:val="24"/>
        </w:rPr>
        <w:t>experimental</w:t>
      </w:r>
      <w:r w:rsidR="008B249B" w:rsidRPr="00100EDC">
        <w:rPr>
          <w:rFonts w:ascii="Times New Roman" w:hAnsi="Times New Roman" w:cs="Times New Roman"/>
          <w:iCs/>
          <w:sz w:val="24"/>
          <w:szCs w:val="24"/>
        </w:rPr>
        <w:t xml:space="preserve"> values, </w:t>
      </w:r>
      <w:r w:rsidR="00B965C4" w:rsidRPr="00100EDC">
        <w:rPr>
          <w:rFonts w:ascii="Times New Roman" w:hAnsi="Times New Roman" w:cs="Times New Roman"/>
          <w:iCs/>
          <w:sz w:val="24"/>
          <w:szCs w:val="24"/>
        </w:rPr>
        <w:t>and to determine whether the model has converged.</w:t>
      </w:r>
      <w:r w:rsidR="00815A32"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NE.Ref.{96542D30-8A34-4D84-8B10-B2A75C796BD4}</w:instrText>
      </w:r>
      <w:r w:rsidR="00815A32"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35</w:t>
      </w:r>
      <w:r w:rsidR="00815A32" w:rsidRPr="00100EDC">
        <w:rPr>
          <w:rFonts w:ascii="Times New Roman" w:hAnsi="Times New Roman" w:cs="Times New Roman"/>
          <w:iCs/>
          <w:sz w:val="24"/>
          <w:szCs w:val="24"/>
        </w:rPr>
        <w:fldChar w:fldCharType="end"/>
      </w:r>
      <w:r w:rsidR="00B965C4" w:rsidRPr="00100EDC">
        <w:rPr>
          <w:rFonts w:ascii="Times New Roman" w:hAnsi="Times New Roman" w:cs="Times New Roman"/>
          <w:iCs/>
          <w:sz w:val="24"/>
          <w:szCs w:val="24"/>
        </w:rPr>
        <w:t xml:space="preserve"> </w:t>
      </w:r>
    </w:p>
    <w:p w14:paraId="08C85A99" w14:textId="6440D230" w:rsidR="00F60050" w:rsidRPr="00100EDC" w:rsidRDefault="00F60050" w:rsidP="005438D4">
      <w:pPr>
        <w:wordWrap w:val="0"/>
        <w:adjustRightInd w:val="0"/>
        <w:snapToGrid w:val="0"/>
        <w:spacing w:line="480" w:lineRule="auto"/>
        <w:ind w:firstLineChars="100" w:firstLine="240"/>
        <w:jc w:val="right"/>
        <w:rPr>
          <w:rFonts w:ascii="Times New Roman" w:hAnsi="Times New Roman" w:cs="Times New Roman"/>
          <w:iCs/>
          <w:sz w:val="24"/>
          <w:szCs w:val="24"/>
        </w:rPr>
      </w:pPr>
      <m:oMath>
        <m:r>
          <m:rPr>
            <m:nor/>
          </m:rPr>
          <w:rPr>
            <w:rFonts w:ascii="Times New Roman" w:hAnsi="Times New Roman" w:cs="Times New Roman"/>
            <w:iCs/>
            <w:sz w:val="24"/>
            <w:szCs w:val="24"/>
          </w:rPr>
          <m:t xml:space="preserve"> </m:t>
        </m:r>
        <m:r>
          <m:rPr>
            <m:nor/>
          </m:rPr>
          <w:rPr>
            <w:rFonts w:ascii="Times New Roman" w:hAnsi="Times New Roman" w:cs="Times New Roman"/>
            <w:i/>
            <w:iCs/>
            <w:sz w:val="24"/>
            <w:szCs w:val="24"/>
          </w:rPr>
          <m:t>Loss</m:t>
        </m:r>
        <m:r>
          <m:rPr>
            <m:nor/>
          </m:rPr>
          <w:rPr>
            <w:rFonts w:ascii="Times New Roman" w:hAnsi="Times New Roman" w:cs="Times New Roman"/>
            <w:iCs/>
            <w:sz w:val="24"/>
            <w:szCs w:val="24"/>
          </w:rPr>
          <m:t xml:space="preserve"> = </m:t>
        </m:r>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 </m:t>
            </m:r>
          </m:e>
        </m:nary>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r>
              <w:rPr>
                <w:rFonts w:ascii="Cambria Math" w:hAnsi="Cambria Math" w:cs="Times New Roman"/>
                <w:sz w:val="24"/>
                <w:szCs w:val="24"/>
              </w:rPr>
              <m:t> </m:t>
            </m:r>
          </m:e>
        </m:nary>
        <m:sSup>
          <m:sSupPr>
            <m:ctrlPr>
              <w:rPr>
                <w:rFonts w:ascii="Cambria Math" w:hAnsi="Cambria Math" w:cs="Times New Roman"/>
                <w:iCs/>
                <w:sz w:val="24"/>
                <w:szCs w:val="24"/>
              </w:rPr>
            </m:ctrlPr>
          </m:sSupPr>
          <m:e>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y</m:t>
                    </m:r>
                  </m:e>
                  <m:sub>
                    <m:r>
                      <w:rPr>
                        <w:rFonts w:ascii="Cambria Math" w:hAnsi="Cambria Math" w:cs="Times New Roman"/>
                        <w:sz w:val="24"/>
                        <w:szCs w:val="24"/>
                      </w:rPr>
                      <m:t>t,m</m:t>
                    </m:r>
                  </m:sub>
                </m:sSub>
              </m:e>
            </m:d>
          </m:e>
          <m:sup>
            <m:r>
              <w:rPr>
                <w:rFonts w:ascii="Cambria Math" w:hAnsi="Cambria Math" w:cs="Times New Roman"/>
                <w:sz w:val="24"/>
                <w:szCs w:val="24"/>
              </w:rPr>
              <m:t>2</m:t>
            </m:r>
          </m:sup>
        </m:sSup>
      </m:oMath>
      <w:r w:rsidRPr="00100EDC">
        <w:rPr>
          <w:rFonts w:ascii="Times New Roman" w:hAnsi="Times New Roman" w:cs="Times New Roman"/>
          <w:iCs/>
          <w:sz w:val="24"/>
          <w:szCs w:val="24"/>
        </w:rPr>
        <w:t xml:space="preserve">   </w:t>
      </w:r>
      <w:r w:rsidR="00B965C4"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       </w:t>
      </w:r>
      <w:r w:rsidR="00AB0A4E" w:rsidRPr="00100EDC">
        <w:rPr>
          <w:rFonts w:ascii="Times New Roman" w:hAnsi="Times New Roman" w:cs="Times New Roman"/>
          <w:iCs/>
          <w:sz w:val="24"/>
          <w:szCs w:val="24"/>
        </w:rPr>
        <w:t xml:space="preserve">     </w:t>
      </w:r>
      <w:r w:rsidR="00B5235E"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 </w:t>
      </w:r>
      <w:r w:rsidR="005438D4"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       (</w:t>
      </w:r>
      <w:r w:rsidR="00F132C2" w:rsidRPr="00100EDC">
        <w:rPr>
          <w:rFonts w:ascii="Times New Roman" w:hAnsi="Times New Roman" w:cs="Times New Roman"/>
          <w:iCs/>
          <w:sz w:val="24"/>
          <w:szCs w:val="24"/>
        </w:rPr>
        <w:t>3</w:t>
      </w:r>
      <w:r w:rsidRPr="00100EDC">
        <w:rPr>
          <w:rFonts w:ascii="Times New Roman" w:hAnsi="Times New Roman" w:cs="Times New Roman"/>
          <w:iCs/>
          <w:sz w:val="24"/>
          <w:szCs w:val="24"/>
        </w:rPr>
        <w:t>)</w:t>
      </w:r>
    </w:p>
    <w:p w14:paraId="094867AB" w14:textId="3BA18054" w:rsidR="00F60050" w:rsidRPr="00100EDC" w:rsidRDefault="005806DA" w:rsidP="00C776C8">
      <w:pPr>
        <w:adjustRightInd w:val="0"/>
        <w:snapToGrid w:val="0"/>
        <w:spacing w:line="480" w:lineRule="auto"/>
        <w:rPr>
          <w:rFonts w:ascii="Times New Roman" w:hAnsi="Times New Roman" w:cs="Times New Roman"/>
          <w:iCs/>
          <w:sz w:val="24"/>
          <w:szCs w:val="24"/>
        </w:rPr>
      </w:pPr>
      <w:bookmarkStart w:id="31" w:name="_Hlk177289801"/>
      <w:r w:rsidRPr="00100EDC">
        <w:rPr>
          <w:rFonts w:ascii="Times New Roman" w:hAnsi="Times New Roman" w:cs="Times New Roman"/>
          <w:iCs/>
          <w:kern w:val="0"/>
          <w:sz w:val="24"/>
          <w:szCs w:val="24"/>
        </w:rPr>
        <w:t xml:space="preserve">where </w:t>
      </w:r>
      <m:oMath>
        <m:sSub>
          <m:sSubPr>
            <m:ctrlPr>
              <w:rPr>
                <w:rFonts w:ascii="Cambria Math" w:hAnsi="Cambria Math" w:cs="Times New Roman"/>
                <w:iCs/>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m:t>
            </m:r>
          </m:sub>
        </m:sSub>
      </m:oMath>
      <w:r w:rsidR="00F60050" w:rsidRPr="00100EDC">
        <w:rPr>
          <w:rFonts w:ascii="Times New Roman" w:hAnsi="Times New Roman" w:cs="Times New Roman"/>
          <w:iCs/>
          <w:kern w:val="0"/>
          <w:sz w:val="24"/>
          <w:szCs w:val="24"/>
        </w:rPr>
        <w:t> </w:t>
      </w:r>
      <w:r w:rsidR="000C121F" w:rsidRPr="00100EDC">
        <w:rPr>
          <w:rFonts w:ascii="Times New Roman" w:hAnsi="Times New Roman" w:cs="Times New Roman"/>
          <w:kern w:val="0"/>
          <w:sz w:val="24"/>
          <w:szCs w:val="24"/>
        </w:rPr>
        <w:t>represent</w:t>
      </w:r>
      <w:r w:rsidR="00F60050" w:rsidRPr="00100EDC">
        <w:rPr>
          <w:rFonts w:ascii="Times New Roman" w:hAnsi="Times New Roman" w:cs="Times New Roman"/>
          <w:iCs/>
          <w:kern w:val="0"/>
          <w:sz w:val="24"/>
          <w:szCs w:val="24"/>
        </w:rPr>
        <w:t>s predicted</w:t>
      </w:r>
      <w:r w:rsidR="000D3117" w:rsidRPr="00100EDC">
        <w:rPr>
          <w:rFonts w:ascii="Times New Roman" w:hAnsi="Times New Roman" w:cs="Times New Roman"/>
          <w:iCs/>
          <w:kern w:val="0"/>
          <w:sz w:val="24"/>
          <w:szCs w:val="24"/>
        </w:rPr>
        <w:t xml:space="preserve"> the</w:t>
      </w:r>
      <w:r w:rsidR="00F60050" w:rsidRPr="00100EDC">
        <w:rPr>
          <w:rFonts w:ascii="Times New Roman" w:hAnsi="Times New Roman" w:cs="Times New Roman"/>
          <w:iCs/>
          <w:kern w:val="0"/>
          <w:sz w:val="24"/>
          <w:szCs w:val="24"/>
        </w:rPr>
        <w:t xml:space="preserve"> value of molecule </w:t>
      </w:r>
      <w:r w:rsidR="00B41646" w:rsidRPr="00100EDC">
        <w:rPr>
          <w:rFonts w:ascii="Times New Roman" w:hAnsi="Times New Roman" w:cs="Times New Roman"/>
          <w:i/>
          <w:iCs/>
          <w:kern w:val="0"/>
          <w:sz w:val="24"/>
          <w:szCs w:val="24"/>
        </w:rPr>
        <w:t>m</w:t>
      </w:r>
      <w:r w:rsidR="00B965C4" w:rsidRPr="00100EDC">
        <w:rPr>
          <w:rFonts w:ascii="Times New Roman" w:hAnsi="Times New Roman" w:cs="Times New Roman"/>
          <w:i/>
          <w:iCs/>
          <w:kern w:val="0"/>
          <w:sz w:val="24"/>
          <w:szCs w:val="24"/>
        </w:rPr>
        <w:t xml:space="preserve"> </w:t>
      </w:r>
      <w:r w:rsidR="000B756C" w:rsidRPr="00100EDC">
        <w:rPr>
          <w:rFonts w:ascii="Times New Roman" w:hAnsi="Times New Roman" w:cs="Times New Roman"/>
          <w:iCs/>
          <w:kern w:val="0"/>
          <w:sz w:val="24"/>
          <w:szCs w:val="24"/>
        </w:rPr>
        <w:t xml:space="preserve">from </w:t>
      </w:r>
      <w:r w:rsidR="00F60050" w:rsidRPr="00100EDC">
        <w:rPr>
          <w:rFonts w:ascii="Times New Roman" w:hAnsi="Times New Roman" w:cs="Times New Roman"/>
          <w:iCs/>
          <w:kern w:val="0"/>
          <w:sz w:val="24"/>
          <w:szCs w:val="24"/>
        </w:rPr>
        <w:t>task </w:t>
      </w:r>
      <w:r w:rsidR="000C121F" w:rsidRPr="00100EDC">
        <w:rPr>
          <w:rFonts w:ascii="Times New Roman" w:hAnsi="Times New Roman" w:cs="Times New Roman"/>
          <w:i/>
          <w:iCs/>
          <w:kern w:val="0"/>
          <w:sz w:val="24"/>
          <w:szCs w:val="24"/>
        </w:rPr>
        <w:t>t</w:t>
      </w:r>
      <w:r w:rsidR="00F60050" w:rsidRPr="00100EDC">
        <w:rPr>
          <w:rFonts w:ascii="Times New Roman" w:hAnsi="Times New Roman" w:cs="Times New Roman"/>
          <w:iCs/>
          <w:kern w:val="0"/>
          <w:sz w:val="24"/>
          <w:szCs w:val="24"/>
        </w:rPr>
        <w:t>,</w:t>
      </w:r>
      <w:r w:rsidR="00F60050" w:rsidRPr="00100EDC">
        <w:rPr>
          <w:rFonts w:ascii="Times New Roman" w:hAnsi="Times New Roman" w:cs="Times New Roman"/>
          <w:iCs/>
          <w:sz w:val="24"/>
          <w:szCs w:val="24"/>
        </w:rPr>
        <w:t> </w:t>
      </w:r>
      <w:proofErr w:type="spellStart"/>
      <w:proofErr w:type="gramStart"/>
      <w:r w:rsidR="00F60050" w:rsidRPr="00100EDC">
        <w:rPr>
          <w:rFonts w:ascii="Times New Roman" w:hAnsi="Times New Roman" w:cs="Times New Roman"/>
          <w:i/>
          <w:iCs/>
          <w:sz w:val="24"/>
          <w:szCs w:val="24"/>
        </w:rPr>
        <w:t>y</w:t>
      </w:r>
      <w:r w:rsidR="00347A71" w:rsidRPr="00100EDC">
        <w:rPr>
          <w:rFonts w:ascii="Times New Roman" w:hAnsi="Times New Roman" w:cs="Times New Roman"/>
          <w:i/>
          <w:iCs/>
          <w:sz w:val="24"/>
          <w:szCs w:val="24"/>
          <w:vertAlign w:val="subscript"/>
        </w:rPr>
        <w:t>t</w:t>
      </w:r>
      <w:r w:rsidR="00195BB4" w:rsidRPr="00100EDC">
        <w:rPr>
          <w:rFonts w:ascii="Times New Roman" w:hAnsi="Times New Roman" w:cs="Times New Roman"/>
          <w:i/>
          <w:iCs/>
          <w:sz w:val="24"/>
          <w:szCs w:val="24"/>
          <w:vertAlign w:val="subscript"/>
        </w:rPr>
        <w:t>,m</w:t>
      </w:r>
      <w:proofErr w:type="spellEnd"/>
      <w:proofErr w:type="gramEnd"/>
      <w:r w:rsidR="00347A71" w:rsidRPr="00100EDC">
        <w:rPr>
          <w:rFonts w:ascii="Times New Roman" w:hAnsi="Times New Roman" w:cs="Times New Roman"/>
          <w:iCs/>
          <w:sz w:val="24"/>
          <w:szCs w:val="24"/>
        </w:rPr>
        <w:t> </w:t>
      </w:r>
      <w:r w:rsidR="00347A71" w:rsidRPr="00100EDC">
        <w:rPr>
          <w:rFonts w:ascii="Times New Roman" w:hAnsi="Times New Roman" w:cs="Times New Roman"/>
          <w:sz w:val="24"/>
          <w:szCs w:val="24"/>
        </w:rPr>
        <w:t>represent</w:t>
      </w:r>
      <w:r w:rsidR="00347A71" w:rsidRPr="00100EDC">
        <w:rPr>
          <w:rFonts w:ascii="Times New Roman" w:hAnsi="Times New Roman" w:cs="Times New Roman"/>
          <w:iCs/>
          <w:sz w:val="24"/>
          <w:szCs w:val="24"/>
        </w:rPr>
        <w:t>s</w:t>
      </w:r>
      <w:r w:rsidR="00F60050" w:rsidRPr="00100EDC">
        <w:rPr>
          <w:rFonts w:ascii="Times New Roman" w:hAnsi="Times New Roman" w:cs="Times New Roman"/>
          <w:iCs/>
          <w:sz w:val="24"/>
          <w:szCs w:val="24"/>
        </w:rPr>
        <w:t xml:space="preserve"> the</w:t>
      </w:r>
      <w:r w:rsidR="00DD11A0" w:rsidRPr="00100EDC">
        <w:rPr>
          <w:rFonts w:ascii="Times New Roman" w:hAnsi="Times New Roman" w:cs="Times New Roman"/>
          <w:iCs/>
          <w:sz w:val="24"/>
          <w:szCs w:val="24"/>
        </w:rPr>
        <w:t xml:space="preserve"> experimental </w:t>
      </w:r>
      <w:r w:rsidR="00F60050" w:rsidRPr="00100EDC">
        <w:rPr>
          <w:rFonts w:ascii="Times New Roman" w:hAnsi="Times New Roman" w:cs="Times New Roman"/>
          <w:iCs/>
          <w:sz w:val="24"/>
          <w:szCs w:val="24"/>
        </w:rPr>
        <w:t>value of molecule </w:t>
      </w:r>
      <w:r w:rsidR="00B41646" w:rsidRPr="00100EDC">
        <w:rPr>
          <w:rFonts w:ascii="Times New Roman" w:hAnsi="Times New Roman" w:cs="Times New Roman"/>
          <w:i/>
          <w:iCs/>
          <w:sz w:val="24"/>
          <w:szCs w:val="24"/>
        </w:rPr>
        <w:t>m</w:t>
      </w:r>
      <w:r w:rsidR="00F60050" w:rsidRPr="00100EDC">
        <w:rPr>
          <w:rFonts w:ascii="Times New Roman" w:hAnsi="Times New Roman" w:cs="Times New Roman"/>
          <w:iCs/>
          <w:sz w:val="24"/>
          <w:szCs w:val="24"/>
        </w:rPr>
        <w:t> </w:t>
      </w:r>
      <w:r w:rsidR="00B965C4" w:rsidRPr="00100EDC">
        <w:rPr>
          <w:rFonts w:ascii="Times New Roman" w:hAnsi="Times New Roman" w:cs="Times New Roman"/>
          <w:iCs/>
          <w:sz w:val="24"/>
          <w:szCs w:val="24"/>
        </w:rPr>
        <w:t xml:space="preserve">corresponding with </w:t>
      </w:r>
      <w:r w:rsidR="00F60050" w:rsidRPr="00100EDC">
        <w:rPr>
          <w:rFonts w:ascii="Times New Roman" w:hAnsi="Times New Roman" w:cs="Times New Roman"/>
          <w:iCs/>
          <w:sz w:val="24"/>
          <w:szCs w:val="24"/>
        </w:rPr>
        <w:t>task </w:t>
      </w:r>
      <w:r w:rsidR="00347A71" w:rsidRPr="00100EDC">
        <w:rPr>
          <w:rFonts w:ascii="Times New Roman" w:hAnsi="Times New Roman" w:cs="Times New Roman"/>
          <w:i/>
          <w:iCs/>
          <w:sz w:val="24"/>
          <w:szCs w:val="24"/>
        </w:rPr>
        <w:t>t</w:t>
      </w:r>
      <w:r w:rsidR="00F60050" w:rsidRPr="00100EDC">
        <w:rPr>
          <w:rFonts w:ascii="Times New Roman" w:hAnsi="Times New Roman" w:cs="Times New Roman"/>
          <w:iCs/>
          <w:sz w:val="24"/>
          <w:szCs w:val="24"/>
        </w:rPr>
        <w:t>, </w:t>
      </w:r>
      <w:r w:rsidR="00B41646" w:rsidRPr="00100EDC">
        <w:rPr>
          <w:rFonts w:ascii="Times New Roman" w:hAnsi="Times New Roman" w:cs="Times New Roman"/>
          <w:i/>
          <w:iCs/>
          <w:sz w:val="24"/>
          <w:szCs w:val="24"/>
        </w:rPr>
        <w:t>M</w:t>
      </w:r>
      <w:r w:rsidR="00347A71" w:rsidRPr="00100EDC">
        <w:rPr>
          <w:rFonts w:ascii="Times New Roman" w:hAnsi="Times New Roman" w:cs="Times New Roman"/>
          <w:i/>
          <w:iCs/>
          <w:sz w:val="24"/>
          <w:szCs w:val="24"/>
          <w:vertAlign w:val="subscript"/>
        </w:rPr>
        <w:t xml:space="preserve"> </w:t>
      </w:r>
      <w:r w:rsidR="00347A71" w:rsidRPr="00100EDC">
        <w:rPr>
          <w:rFonts w:ascii="Times New Roman" w:hAnsi="Times New Roman" w:cs="Times New Roman"/>
          <w:sz w:val="24"/>
          <w:szCs w:val="24"/>
        </w:rPr>
        <w:t>represent</w:t>
      </w:r>
      <w:r w:rsidR="00347A71" w:rsidRPr="00100EDC">
        <w:rPr>
          <w:rFonts w:ascii="Times New Roman" w:hAnsi="Times New Roman" w:cs="Times New Roman"/>
          <w:iCs/>
          <w:sz w:val="24"/>
          <w:szCs w:val="24"/>
        </w:rPr>
        <w:t>s</w:t>
      </w:r>
      <w:r w:rsidR="00347A71" w:rsidRPr="00100EDC" w:rsidDel="00347A71">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the number of molecules</w:t>
      </w:r>
      <w:r w:rsidR="000C121F" w:rsidRPr="00100EDC">
        <w:rPr>
          <w:rFonts w:ascii="Times New Roman" w:hAnsi="Times New Roman" w:cs="Times New Roman"/>
          <w:iCs/>
          <w:sz w:val="24"/>
          <w:szCs w:val="24"/>
        </w:rPr>
        <w:t xml:space="preserve"> in the </w:t>
      </w:r>
      <w:r w:rsidR="00347A71" w:rsidRPr="00100EDC">
        <w:rPr>
          <w:rFonts w:ascii="Times New Roman" w:hAnsi="Times New Roman" w:cs="Times New Roman"/>
          <w:iCs/>
          <w:sz w:val="24"/>
          <w:szCs w:val="24"/>
        </w:rPr>
        <w:t>training</w:t>
      </w:r>
      <w:r w:rsidR="000C121F" w:rsidRPr="00100EDC">
        <w:rPr>
          <w:rFonts w:ascii="Times New Roman" w:hAnsi="Times New Roman" w:cs="Times New Roman"/>
          <w:iCs/>
          <w:sz w:val="24"/>
          <w:szCs w:val="24"/>
        </w:rPr>
        <w:t xml:space="preserve"> sets</w:t>
      </w:r>
      <w:r w:rsidR="00F60050" w:rsidRPr="00100EDC">
        <w:rPr>
          <w:rFonts w:ascii="Times New Roman" w:hAnsi="Times New Roman" w:cs="Times New Roman"/>
          <w:iCs/>
          <w:sz w:val="24"/>
          <w:szCs w:val="24"/>
        </w:rPr>
        <w:t>, and </w:t>
      </w:r>
      <w:r w:rsidR="000C121F" w:rsidRPr="00100EDC">
        <w:rPr>
          <w:rFonts w:ascii="Times New Roman" w:hAnsi="Times New Roman" w:cs="Times New Roman"/>
          <w:i/>
          <w:iCs/>
          <w:sz w:val="24"/>
          <w:szCs w:val="24"/>
        </w:rPr>
        <w:t>T</w:t>
      </w:r>
      <w:r w:rsidR="00F60050" w:rsidRPr="00100EDC">
        <w:rPr>
          <w:rFonts w:ascii="Times New Roman" w:hAnsi="Times New Roman" w:cs="Times New Roman"/>
          <w:iCs/>
          <w:sz w:val="24"/>
          <w:szCs w:val="24"/>
        </w:rPr>
        <w:t> </w:t>
      </w:r>
      <w:r w:rsidR="000C121F" w:rsidRPr="00100EDC">
        <w:rPr>
          <w:rFonts w:ascii="Times New Roman" w:hAnsi="Times New Roman" w:cs="Times New Roman"/>
          <w:sz w:val="24"/>
          <w:szCs w:val="24"/>
        </w:rPr>
        <w:t>represent</w:t>
      </w:r>
      <w:r w:rsidR="00F60050" w:rsidRPr="00100EDC">
        <w:rPr>
          <w:rFonts w:ascii="Times New Roman" w:hAnsi="Times New Roman" w:cs="Times New Roman"/>
          <w:iCs/>
          <w:sz w:val="24"/>
          <w:szCs w:val="24"/>
        </w:rPr>
        <w:t xml:space="preserve">s </w:t>
      </w:r>
      <w:r w:rsidR="00B965C4" w:rsidRPr="00100EDC">
        <w:rPr>
          <w:rFonts w:ascii="Times New Roman" w:hAnsi="Times New Roman" w:cs="Times New Roman"/>
          <w:iCs/>
          <w:sz w:val="24"/>
          <w:szCs w:val="24"/>
        </w:rPr>
        <w:t xml:space="preserve">the </w:t>
      </w:r>
      <w:r w:rsidR="00F60050" w:rsidRPr="00100EDC">
        <w:rPr>
          <w:rFonts w:ascii="Times New Roman" w:hAnsi="Times New Roman" w:cs="Times New Roman"/>
          <w:iCs/>
          <w:sz w:val="24"/>
          <w:szCs w:val="24"/>
        </w:rPr>
        <w:t>number of the tasks.</w:t>
      </w:r>
      <w:bookmarkEnd w:id="31"/>
      <w:r w:rsidR="00F60050" w:rsidRPr="00100EDC">
        <w:rPr>
          <w:rFonts w:ascii="Times New Roman" w:hAnsi="Times New Roman" w:cs="Times New Roman"/>
          <w:iCs/>
          <w:sz w:val="24"/>
          <w:szCs w:val="24"/>
        </w:rPr>
        <w:t xml:space="preserve"> </w:t>
      </w:r>
      <w:r w:rsidR="00754F5E" w:rsidRPr="00100EDC">
        <w:rPr>
          <w:rFonts w:ascii="Times New Roman" w:hAnsi="Times New Roman" w:cs="Times New Roman"/>
          <w:kern w:val="0"/>
          <w:sz w:val="24"/>
          <w:szCs w:val="24"/>
        </w:rPr>
        <w:t>It was the purpose of the training</w:t>
      </w:r>
      <w:r w:rsidR="00754F5E" w:rsidRPr="00100EDC">
        <w:rPr>
          <w:rFonts w:ascii="Times New Roman" w:hAnsi="Times New Roman" w:cs="Times New Roman"/>
          <w:iCs/>
          <w:sz w:val="24"/>
          <w:szCs w:val="24"/>
        </w:rPr>
        <w:t xml:space="preserve"> </w:t>
      </w:r>
      <w:r w:rsidR="00754F5E" w:rsidRPr="00100EDC">
        <w:rPr>
          <w:rFonts w:ascii="Times New Roman" w:hAnsi="Times New Roman" w:cs="Times New Roman"/>
          <w:kern w:val="0"/>
          <w:sz w:val="24"/>
          <w:szCs w:val="24"/>
        </w:rPr>
        <w:t xml:space="preserve">process to optimize a set of </w:t>
      </w:r>
      <w:r w:rsidR="000512E6" w:rsidRPr="00100EDC">
        <w:rPr>
          <w:rFonts w:ascii="Times New Roman" w:hAnsi="Times New Roman" w:cs="Times New Roman"/>
          <w:kern w:val="0"/>
          <w:sz w:val="24"/>
          <w:szCs w:val="24"/>
        </w:rPr>
        <w:t>hyperparameters</w:t>
      </w:r>
      <w:r w:rsidR="00754F5E" w:rsidRPr="00100EDC">
        <w:rPr>
          <w:rFonts w:ascii="Times New Roman" w:hAnsi="Times New Roman" w:cs="Times New Roman"/>
          <w:kern w:val="0"/>
          <w:sz w:val="24"/>
          <w:szCs w:val="24"/>
        </w:rPr>
        <w:t xml:space="preserve"> </w:t>
      </w:r>
      <w:r w:rsidR="00644112" w:rsidRPr="00100EDC">
        <w:rPr>
          <w:rFonts w:ascii="Times New Roman" w:hAnsi="Times New Roman" w:cs="Times New Roman" w:hint="eastAsia"/>
          <w:kern w:val="0"/>
          <w:sz w:val="24"/>
          <w:szCs w:val="24"/>
        </w:rPr>
        <w:t xml:space="preserve">by </w:t>
      </w:r>
      <w:r w:rsidR="00754F5E" w:rsidRPr="00100EDC">
        <w:rPr>
          <w:rFonts w:ascii="Times New Roman" w:hAnsi="Times New Roman" w:cs="Times New Roman"/>
          <w:kern w:val="0"/>
          <w:sz w:val="24"/>
          <w:szCs w:val="24"/>
        </w:rPr>
        <w:t>minimi</w:t>
      </w:r>
      <w:r w:rsidR="00644112" w:rsidRPr="00100EDC">
        <w:rPr>
          <w:rFonts w:ascii="Times New Roman" w:hAnsi="Times New Roman" w:cs="Times New Roman" w:hint="eastAsia"/>
          <w:kern w:val="0"/>
          <w:sz w:val="24"/>
          <w:szCs w:val="24"/>
        </w:rPr>
        <w:t>zing</w:t>
      </w:r>
      <w:r w:rsidR="00754F5E" w:rsidRPr="00100EDC">
        <w:rPr>
          <w:rFonts w:ascii="Times New Roman" w:hAnsi="Times New Roman" w:cs="Times New Roman"/>
          <w:kern w:val="0"/>
          <w:sz w:val="24"/>
          <w:szCs w:val="24"/>
        </w:rPr>
        <w:t xml:space="preserve"> the </w:t>
      </w:r>
      <w:r w:rsidR="00B965C4" w:rsidRPr="00100EDC">
        <w:rPr>
          <w:rFonts w:ascii="Times New Roman" w:hAnsi="Times New Roman" w:cs="Times New Roman"/>
          <w:i/>
          <w:iCs/>
          <w:kern w:val="0"/>
          <w:sz w:val="24"/>
          <w:szCs w:val="24"/>
        </w:rPr>
        <w:t>L</w:t>
      </w:r>
      <w:r w:rsidR="00754F5E" w:rsidRPr="00100EDC">
        <w:rPr>
          <w:rFonts w:ascii="Times New Roman" w:hAnsi="Times New Roman" w:cs="Times New Roman"/>
          <w:i/>
          <w:iCs/>
          <w:kern w:val="0"/>
          <w:sz w:val="24"/>
          <w:szCs w:val="24"/>
        </w:rPr>
        <w:t>oss</w:t>
      </w:r>
      <w:r w:rsidR="00B965C4" w:rsidRPr="00100EDC">
        <w:rPr>
          <w:rFonts w:ascii="Times New Roman" w:hAnsi="Times New Roman" w:cs="Times New Roman"/>
          <w:iCs/>
          <w:kern w:val="0"/>
          <w:sz w:val="24"/>
          <w:szCs w:val="24"/>
        </w:rPr>
        <w:t xml:space="preserve"> value</w:t>
      </w:r>
      <w:r w:rsidR="00754F5E" w:rsidRPr="00100EDC">
        <w:rPr>
          <w:rFonts w:ascii="Times New Roman" w:hAnsi="Times New Roman" w:cs="Times New Roman"/>
          <w:kern w:val="0"/>
          <w:sz w:val="24"/>
          <w:szCs w:val="24"/>
        </w:rPr>
        <w:t>.</w:t>
      </w:r>
      <w:r w:rsidR="00D878F4" w:rsidRPr="00100EDC">
        <w:rPr>
          <w:rFonts w:ascii="Times New Roman" w:hAnsi="Times New Roman" w:cs="Times New Roman"/>
          <w:kern w:val="0"/>
          <w:sz w:val="24"/>
          <w:szCs w:val="24"/>
        </w:rPr>
        <w:t xml:space="preserve"> </w:t>
      </w:r>
    </w:p>
    <w:p w14:paraId="198A8065" w14:textId="6A561BC9" w:rsidR="00F60050" w:rsidRPr="00100EDC" w:rsidRDefault="000B756C" w:rsidP="00C77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iCs/>
          <w:sz w:val="24"/>
          <w:szCs w:val="24"/>
        </w:rPr>
        <w:t xml:space="preserve">With </w:t>
      </w:r>
      <w:r w:rsidR="00F60050" w:rsidRPr="00100EDC">
        <w:rPr>
          <w:rFonts w:ascii="Times New Roman" w:hAnsi="Times New Roman" w:cs="Times New Roman"/>
          <w:iCs/>
          <w:sz w:val="24"/>
          <w:szCs w:val="24"/>
        </w:rPr>
        <w:t xml:space="preserve">all the model parameters optimized “end-to-end”, the optimal hyperparameters of the RGAN models </w:t>
      </w:r>
      <w:r w:rsidR="008B5BBC" w:rsidRPr="00100EDC">
        <w:rPr>
          <w:rFonts w:ascii="Times New Roman" w:hAnsi="Times New Roman" w:cs="Times New Roman"/>
          <w:iCs/>
          <w:sz w:val="24"/>
          <w:szCs w:val="24"/>
        </w:rPr>
        <w:t>were obtained as</w:t>
      </w:r>
      <w:r w:rsidR="00F60050" w:rsidRPr="00100EDC">
        <w:rPr>
          <w:rFonts w:ascii="Times New Roman" w:hAnsi="Times New Roman" w:cs="Times New Roman"/>
          <w:iCs/>
          <w:sz w:val="24"/>
          <w:szCs w:val="24"/>
        </w:rPr>
        <w:t xml:space="preserve">: number of </w:t>
      </w:r>
      <w:r w:rsidR="00BE4779" w:rsidRPr="00100EDC">
        <w:rPr>
          <w:rFonts w:ascii="Times New Roman" w:hAnsi="Times New Roman" w:cs="Times New Roman"/>
          <w:iCs/>
          <w:sz w:val="24"/>
          <w:szCs w:val="24"/>
        </w:rPr>
        <w:t>neuron</w:t>
      </w:r>
      <w:r w:rsidR="00F60050" w:rsidRPr="00100EDC">
        <w:rPr>
          <w:rFonts w:ascii="Times New Roman" w:hAnsi="Times New Roman" w:cs="Times New Roman"/>
          <w:iCs/>
          <w:sz w:val="24"/>
          <w:szCs w:val="24"/>
        </w:rPr>
        <w:t>s of each RGCN layer</w:t>
      </w:r>
      <w:r w:rsidR="008B5BBC" w:rsidRPr="00100EDC">
        <w:rPr>
          <w:rFonts w:ascii="Times New Roman" w:hAnsi="Times New Roman" w:cs="Times New Roman"/>
          <w:iCs/>
          <w:sz w:val="24"/>
          <w:szCs w:val="24"/>
        </w:rPr>
        <w:t xml:space="preserve"> is </w:t>
      </w:r>
      <w:r w:rsidR="00F60050" w:rsidRPr="00100EDC">
        <w:rPr>
          <w:rFonts w:ascii="Times New Roman" w:hAnsi="Times New Roman" w:cs="Times New Roman"/>
          <w:iCs/>
          <w:sz w:val="24"/>
          <w:szCs w:val="24"/>
        </w:rPr>
        <w:t>256</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number of RGCN layer</w:t>
      </w:r>
      <w:r w:rsidR="008B5BBC" w:rsidRPr="00100EDC">
        <w:rPr>
          <w:rFonts w:ascii="Times New Roman" w:hAnsi="Times New Roman" w:cs="Times New Roman"/>
          <w:iCs/>
          <w:sz w:val="24"/>
          <w:szCs w:val="24"/>
        </w:rPr>
        <w:t xml:space="preserve"> is</w:t>
      </w:r>
      <w:r w:rsidR="00F60050" w:rsidRPr="00100EDC">
        <w:rPr>
          <w:rFonts w:ascii="Times New Roman" w:hAnsi="Times New Roman" w:cs="Times New Roman"/>
          <w:iCs/>
          <w:sz w:val="24"/>
          <w:szCs w:val="24"/>
        </w:rPr>
        <w:t xml:space="preserve"> 2</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3D52FB" w:rsidRPr="00100EDC">
        <w:rPr>
          <w:rFonts w:ascii="Times New Roman" w:hAnsi="Times New Roman" w:cs="Times New Roman"/>
          <w:iCs/>
          <w:sz w:val="24"/>
          <w:szCs w:val="24"/>
        </w:rPr>
        <w:t xml:space="preserve">number of neurons of </w:t>
      </w:r>
      <w:r w:rsidR="003D52FB" w:rsidRPr="00100EDC">
        <w:rPr>
          <w:rFonts w:ascii="Times New Roman" w:hAnsi="Times New Roman" w:cs="Times New Roman" w:hint="eastAsia"/>
          <w:iCs/>
          <w:sz w:val="24"/>
          <w:szCs w:val="24"/>
        </w:rPr>
        <w:t xml:space="preserve">the </w:t>
      </w:r>
      <w:r w:rsidR="003D52FB" w:rsidRPr="00100EDC">
        <w:rPr>
          <w:rFonts w:ascii="Times New Roman" w:hAnsi="Times New Roman" w:cs="Times New Roman"/>
          <w:iCs/>
          <w:sz w:val="24"/>
          <w:szCs w:val="24"/>
        </w:rPr>
        <w:t>layer</w:t>
      </w:r>
      <w:r w:rsidR="003D52FB" w:rsidRPr="00100EDC">
        <w:rPr>
          <w:rFonts w:ascii="Times New Roman" w:hAnsi="Times New Roman" w:cs="Times New Roman" w:hint="eastAsia"/>
          <w:iCs/>
          <w:sz w:val="24"/>
          <w:szCs w:val="24"/>
        </w:rPr>
        <w:t xml:space="preserve"> with attention weights</w:t>
      </w:r>
      <w:r w:rsidR="003D52FB" w:rsidRPr="00100EDC">
        <w:rPr>
          <w:rFonts w:ascii="Times New Roman" w:hAnsi="Times New Roman" w:cs="Times New Roman"/>
          <w:iCs/>
          <w:sz w:val="24"/>
          <w:szCs w:val="24"/>
        </w:rPr>
        <w:t xml:space="preserve"> is 256,</w:t>
      </w:r>
      <w:r w:rsidR="003D52FB" w:rsidRPr="00100EDC">
        <w:rPr>
          <w:rFonts w:ascii="Times New Roman" w:hAnsi="Times New Roman" w:cs="Times New Roman" w:hint="eastAsia"/>
          <w:iCs/>
          <w:sz w:val="24"/>
          <w:szCs w:val="24"/>
        </w:rPr>
        <w:t xml:space="preserve"> </w:t>
      </w:r>
      <w:r w:rsidR="00F60050" w:rsidRPr="00100EDC">
        <w:rPr>
          <w:rFonts w:ascii="Times New Roman" w:hAnsi="Times New Roman" w:cs="Times New Roman"/>
          <w:iCs/>
          <w:sz w:val="24"/>
          <w:szCs w:val="24"/>
        </w:rPr>
        <w:t xml:space="preserve">number of </w:t>
      </w:r>
      <w:r w:rsidR="003D52FB" w:rsidRPr="00100EDC">
        <w:rPr>
          <w:rFonts w:ascii="Times New Roman" w:hAnsi="Times New Roman" w:cs="Times New Roman"/>
          <w:iCs/>
          <w:sz w:val="24"/>
          <w:szCs w:val="24"/>
        </w:rPr>
        <w:t>neurons</w:t>
      </w:r>
      <w:r w:rsidR="00F60050" w:rsidRPr="00100EDC">
        <w:rPr>
          <w:rFonts w:ascii="Times New Roman" w:hAnsi="Times New Roman" w:cs="Times New Roman"/>
          <w:iCs/>
          <w:sz w:val="24"/>
          <w:szCs w:val="24"/>
        </w:rPr>
        <w:t xml:space="preserve"> of each FC</w:t>
      </w:r>
      <w:r w:rsidR="003D52FB" w:rsidRPr="00100EDC">
        <w:rPr>
          <w:rFonts w:ascii="Times New Roman" w:hAnsi="Times New Roman" w:cs="Times New Roman" w:hint="eastAsia"/>
          <w:iCs/>
          <w:sz w:val="24"/>
          <w:szCs w:val="24"/>
        </w:rPr>
        <w:t>L</w:t>
      </w:r>
      <w:r w:rsidR="008B5BBC" w:rsidRPr="00100EDC">
        <w:rPr>
          <w:rFonts w:ascii="Times New Roman" w:hAnsi="Times New Roman" w:cs="Times New Roman"/>
          <w:iCs/>
          <w:sz w:val="24"/>
          <w:szCs w:val="24"/>
        </w:rPr>
        <w:t xml:space="preserve"> is</w:t>
      </w:r>
      <w:r w:rsidR="00F60050" w:rsidRPr="00100EDC">
        <w:rPr>
          <w:rFonts w:ascii="Times New Roman" w:hAnsi="Times New Roman" w:cs="Times New Roman"/>
          <w:iCs/>
          <w:sz w:val="24"/>
          <w:szCs w:val="24"/>
        </w:rPr>
        <w:t xml:space="preserve"> 256</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number of FC</w:t>
      </w:r>
      <w:r w:rsidR="008B5BBC" w:rsidRPr="00100EDC">
        <w:rPr>
          <w:rFonts w:ascii="Times New Roman" w:hAnsi="Times New Roman" w:cs="Times New Roman"/>
          <w:iCs/>
          <w:sz w:val="24"/>
          <w:szCs w:val="24"/>
        </w:rPr>
        <w:t>Ls is</w:t>
      </w:r>
      <w:r w:rsidR="00F60050" w:rsidRPr="00100EDC">
        <w:rPr>
          <w:rFonts w:ascii="Times New Roman" w:hAnsi="Times New Roman" w:cs="Times New Roman"/>
          <w:iCs/>
          <w:sz w:val="24"/>
          <w:szCs w:val="24"/>
        </w:rPr>
        <w:t xml:space="preserve"> 3</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dropout rate of each RGCN</w:t>
      </w:r>
      <w:r w:rsidR="00AD44C8" w:rsidRPr="00100EDC">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layer</w:t>
      </w:r>
      <w:r w:rsidR="008B5BBC" w:rsidRPr="00100EDC">
        <w:rPr>
          <w:rFonts w:ascii="Times New Roman" w:hAnsi="Times New Roman" w:cs="Times New Roman"/>
          <w:iCs/>
          <w:sz w:val="24"/>
          <w:szCs w:val="24"/>
        </w:rPr>
        <w:t xml:space="preserve"> is</w:t>
      </w:r>
      <w:r w:rsidR="00F60050" w:rsidRPr="00100EDC">
        <w:rPr>
          <w:rFonts w:ascii="Times New Roman" w:hAnsi="Times New Roman" w:cs="Times New Roman"/>
          <w:iCs/>
          <w:sz w:val="24"/>
          <w:szCs w:val="24"/>
        </w:rPr>
        <w:t xml:space="preserve"> 0.2</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F60050" w:rsidRPr="00100EDC">
        <w:rPr>
          <w:rFonts w:ascii="Times New Roman" w:hAnsi="Times New Roman" w:cs="Times New Roman"/>
          <w:iCs/>
          <w:sz w:val="24"/>
          <w:szCs w:val="24"/>
        </w:rPr>
        <w:t>dropout rate of each FC</w:t>
      </w:r>
      <w:r w:rsidR="008B5BBC" w:rsidRPr="00100EDC">
        <w:rPr>
          <w:rFonts w:ascii="Times New Roman" w:hAnsi="Times New Roman" w:cs="Times New Roman"/>
          <w:iCs/>
          <w:sz w:val="24"/>
          <w:szCs w:val="24"/>
        </w:rPr>
        <w:t>L is</w:t>
      </w:r>
      <w:r w:rsidR="00F60050" w:rsidRPr="00100EDC">
        <w:rPr>
          <w:rFonts w:ascii="Times New Roman" w:hAnsi="Times New Roman" w:cs="Times New Roman"/>
          <w:iCs/>
          <w:sz w:val="24"/>
          <w:szCs w:val="24"/>
        </w:rPr>
        <w:t xml:space="preserve"> 0.2</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D2301E" w:rsidRPr="00100EDC">
        <w:rPr>
          <w:rFonts w:ascii="Times New Roman" w:hAnsi="Times New Roman" w:cs="Times New Roman"/>
          <w:iCs/>
          <w:sz w:val="24"/>
          <w:szCs w:val="24"/>
        </w:rPr>
        <w:t>optimizer is Adam</w:t>
      </w:r>
      <w:r w:rsidR="004F7689"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NE.Ref.{FA3592CC-DBED-4934-8635-5EB22743B8EB}</w:instrText>
      </w:r>
      <w:r w:rsidR="004F7689"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35</w:t>
      </w:r>
      <w:r w:rsidR="004F7689" w:rsidRPr="00100EDC">
        <w:rPr>
          <w:rFonts w:ascii="Times New Roman" w:hAnsi="Times New Roman" w:cs="Times New Roman"/>
          <w:iCs/>
          <w:sz w:val="24"/>
          <w:szCs w:val="24"/>
        </w:rPr>
        <w:fldChar w:fldCharType="end"/>
      </w:r>
      <w:r w:rsidR="00D2301E" w:rsidRPr="00100EDC">
        <w:rPr>
          <w:rFonts w:ascii="Times New Roman" w:hAnsi="Times New Roman" w:cs="Times New Roman"/>
          <w:iCs/>
          <w:sz w:val="24"/>
          <w:szCs w:val="24"/>
        </w:rPr>
        <w:t xml:space="preserve"> with a</w:t>
      </w:r>
      <w:r w:rsidR="005A6B6F" w:rsidRPr="00100EDC">
        <w:rPr>
          <w:rFonts w:ascii="Times New Roman" w:hAnsi="Times New Roman" w:cs="Times New Roman"/>
          <w:iCs/>
          <w:sz w:val="24"/>
          <w:szCs w:val="24"/>
        </w:rPr>
        <w:t>n</w:t>
      </w:r>
      <w:r w:rsidR="00D2301E" w:rsidRPr="00100EDC">
        <w:rPr>
          <w:rFonts w:ascii="Times New Roman" w:hAnsi="Times New Roman" w:cs="Times New Roman"/>
          <w:iCs/>
          <w:sz w:val="24"/>
          <w:szCs w:val="24"/>
        </w:rPr>
        <w:t xml:space="preserve"> </w:t>
      </w:r>
      <w:r w:rsidR="005A6B6F" w:rsidRPr="00100EDC">
        <w:rPr>
          <w:rFonts w:ascii="Times New Roman" w:hAnsi="Times New Roman" w:cs="Times New Roman"/>
          <w:iCs/>
          <w:sz w:val="24"/>
          <w:szCs w:val="24"/>
        </w:rPr>
        <w:t xml:space="preserve">initial </w:t>
      </w:r>
      <w:r w:rsidR="00D2301E" w:rsidRPr="00100EDC">
        <w:rPr>
          <w:rFonts w:ascii="Times New Roman" w:hAnsi="Times New Roman" w:cs="Times New Roman"/>
          <w:iCs/>
          <w:sz w:val="24"/>
          <w:szCs w:val="24"/>
        </w:rPr>
        <w:t>learning rate of 10</w:t>
      </w:r>
      <w:r w:rsidR="00D2301E" w:rsidRPr="00100EDC">
        <w:rPr>
          <w:rFonts w:ascii="Times New Roman" w:hAnsi="Times New Roman" w:cs="Times New Roman"/>
          <w:iCs/>
          <w:sz w:val="24"/>
          <w:szCs w:val="24"/>
          <w:vertAlign w:val="superscript"/>
        </w:rPr>
        <w:t>-3</w:t>
      </w:r>
      <w:r w:rsidR="00D2301E" w:rsidRPr="00100EDC">
        <w:rPr>
          <w:rFonts w:ascii="Times New Roman" w:hAnsi="Times New Roman" w:cs="Times New Roman"/>
          <w:iCs/>
          <w:sz w:val="24"/>
          <w:szCs w:val="24"/>
        </w:rPr>
        <w:t xml:space="preserve"> and a weight decay of 10</w:t>
      </w:r>
      <w:r w:rsidR="00D2301E" w:rsidRPr="00100EDC">
        <w:rPr>
          <w:rFonts w:ascii="Times New Roman" w:hAnsi="Times New Roman" w:cs="Times New Roman"/>
          <w:iCs/>
          <w:sz w:val="24"/>
          <w:szCs w:val="24"/>
          <w:vertAlign w:val="superscript"/>
        </w:rPr>
        <w:t>-5</w:t>
      </w:r>
      <w:r w:rsidR="00644112" w:rsidRPr="00100EDC">
        <w:rPr>
          <w:rFonts w:ascii="Times New Roman" w:hAnsi="Times New Roman" w:cs="Times New Roman" w:hint="eastAsia"/>
          <w:iCs/>
          <w:sz w:val="24"/>
          <w:szCs w:val="24"/>
        </w:rPr>
        <w:t>;</w:t>
      </w:r>
      <w:r w:rsidR="00D2301E" w:rsidRPr="00100EDC">
        <w:rPr>
          <w:rFonts w:ascii="Times New Roman" w:hAnsi="Times New Roman" w:cs="Times New Roman"/>
          <w:iCs/>
          <w:sz w:val="24"/>
          <w:szCs w:val="24"/>
        </w:rPr>
        <w:t xml:space="preserve"> batch size is 256</w:t>
      </w:r>
      <w:r w:rsidR="00644112" w:rsidRPr="00100EDC">
        <w:rPr>
          <w:rFonts w:ascii="Times New Roman" w:hAnsi="Times New Roman" w:cs="Times New Roman" w:hint="eastAsia"/>
          <w:iCs/>
          <w:sz w:val="24"/>
          <w:szCs w:val="24"/>
        </w:rPr>
        <w:t>;</w:t>
      </w:r>
      <w:r w:rsidR="004F7689" w:rsidRPr="00100EDC">
        <w:rPr>
          <w:rFonts w:ascii="Times New Roman" w:hAnsi="Times New Roman" w:cs="Times New Roman"/>
          <w:iCs/>
          <w:sz w:val="24"/>
          <w:szCs w:val="24"/>
        </w:rPr>
        <w:t xml:space="preserve"> </w:t>
      </w:r>
      <w:r w:rsidR="00115C11" w:rsidRPr="00100EDC">
        <w:rPr>
          <w:rFonts w:ascii="Times New Roman" w:hAnsi="Times New Roman" w:cs="Times New Roman"/>
          <w:iCs/>
          <w:sz w:val="24"/>
          <w:szCs w:val="24"/>
        </w:rPr>
        <w:t xml:space="preserve">number of epochs is 300, </w:t>
      </w:r>
      <w:r w:rsidR="00D2301E" w:rsidRPr="00100EDC">
        <w:rPr>
          <w:rFonts w:ascii="Times New Roman" w:hAnsi="Times New Roman" w:cs="Times New Roman"/>
          <w:iCs/>
          <w:sz w:val="24"/>
          <w:szCs w:val="24"/>
        </w:rPr>
        <w:t xml:space="preserve">and early stopping is used to avoid overfitting </w:t>
      </w:r>
      <w:r w:rsidR="00115C11" w:rsidRPr="00100EDC">
        <w:rPr>
          <w:rFonts w:ascii="Times New Roman" w:hAnsi="Times New Roman" w:cs="Times New Roman"/>
          <w:iCs/>
          <w:sz w:val="24"/>
          <w:szCs w:val="24"/>
        </w:rPr>
        <w:t>with</w:t>
      </w:r>
      <w:r w:rsidR="00D2301E" w:rsidRPr="00100EDC">
        <w:rPr>
          <w:rFonts w:ascii="Times New Roman" w:hAnsi="Times New Roman" w:cs="Times New Roman"/>
          <w:iCs/>
          <w:sz w:val="24"/>
          <w:szCs w:val="24"/>
        </w:rPr>
        <w:t xml:space="preserve"> a maximum epoch to 50.</w:t>
      </w:r>
      <w:bookmarkEnd w:id="25"/>
    </w:p>
    <w:p w14:paraId="7ECB56D0" w14:textId="5BE46888" w:rsidR="00093569" w:rsidRPr="00100EDC" w:rsidRDefault="006F66C8" w:rsidP="00566EB8">
      <w:pPr>
        <w:pStyle w:val="a3"/>
        <w:numPr>
          <w:ilvl w:val="1"/>
          <w:numId w:val="4"/>
        </w:numPr>
        <w:adjustRightInd w:val="0"/>
        <w:snapToGrid w:val="0"/>
        <w:spacing w:line="480" w:lineRule="auto"/>
        <w:ind w:left="0" w:firstLineChars="0" w:firstLine="284"/>
        <w:rPr>
          <w:rFonts w:ascii="Times New Roman" w:hAnsi="Times New Roman" w:cs="Times New Roman"/>
          <w:b/>
          <w:bCs/>
          <w:iCs/>
          <w:sz w:val="24"/>
          <w:szCs w:val="24"/>
        </w:rPr>
      </w:pPr>
      <w:r w:rsidRPr="00100EDC">
        <w:rPr>
          <w:rFonts w:ascii="Times New Roman" w:hAnsi="Times New Roman" w:cs="Times New Roman"/>
          <w:b/>
          <w:bCs/>
          <w:iCs/>
          <w:sz w:val="24"/>
          <w:szCs w:val="24"/>
        </w:rPr>
        <w:t xml:space="preserve">Construction of ST-ML models. </w:t>
      </w:r>
      <w:r w:rsidR="00BD74C4" w:rsidRPr="00100EDC">
        <w:rPr>
          <w:rFonts w:ascii="Times New Roman" w:hAnsi="Times New Roman" w:cs="Times New Roman"/>
          <w:bCs/>
          <w:iCs/>
          <w:sz w:val="24"/>
          <w:szCs w:val="24"/>
        </w:rPr>
        <w:t xml:space="preserve">For comparison, </w:t>
      </w:r>
      <w:r w:rsidR="00BD74C4" w:rsidRPr="00100EDC">
        <w:rPr>
          <w:rFonts w:ascii="Times New Roman" w:hAnsi="Times New Roman" w:cs="Times New Roman"/>
          <w:iCs/>
          <w:sz w:val="24"/>
          <w:szCs w:val="24"/>
        </w:rPr>
        <w:t>a</w:t>
      </w:r>
      <w:r w:rsidRPr="00100EDC">
        <w:rPr>
          <w:rFonts w:ascii="Times New Roman" w:hAnsi="Times New Roman" w:cs="Times New Roman"/>
          <w:iCs/>
          <w:sz w:val="24"/>
          <w:szCs w:val="24"/>
        </w:rPr>
        <w:t xml:space="preserve"> total of 36 ST-ML models for </w:t>
      </w:r>
      <w:r w:rsidR="00DB1C5C" w:rsidRPr="00100EDC">
        <w:rPr>
          <w:rFonts w:ascii="Times New Roman" w:hAnsi="Times New Roman" w:cs="Times New Roman"/>
          <w:iCs/>
          <w:sz w:val="24"/>
          <w:szCs w:val="24"/>
        </w:rPr>
        <w:t xml:space="preserve">each </w:t>
      </w:r>
      <w:r w:rsidRPr="00100EDC">
        <w:rPr>
          <w:rFonts w:ascii="Times New Roman" w:hAnsi="Times New Roman" w:cs="Times New Roman"/>
          <w:iCs/>
          <w:sz w:val="24"/>
          <w:szCs w:val="24"/>
        </w:rPr>
        <w:t xml:space="preserve">solute parameter were built based on </w:t>
      </w:r>
      <w:r w:rsidR="00093569" w:rsidRPr="00100EDC">
        <w:rPr>
          <w:rFonts w:ascii="Times New Roman" w:hAnsi="Times New Roman" w:cs="Times New Roman"/>
          <w:iCs/>
          <w:sz w:val="24"/>
          <w:szCs w:val="24"/>
        </w:rPr>
        <w:t>4</w:t>
      </w:r>
      <w:r w:rsidR="00BD74C4" w:rsidRPr="00100EDC">
        <w:rPr>
          <w:rFonts w:ascii="Times New Roman" w:hAnsi="Times New Roman" w:cs="Times New Roman"/>
          <w:iCs/>
          <w:sz w:val="24"/>
          <w:szCs w:val="24"/>
        </w:rPr>
        <w:t xml:space="preserve"> </w:t>
      </w:r>
      <w:r w:rsidR="00DB1C5C" w:rsidRPr="00100EDC">
        <w:rPr>
          <w:rFonts w:ascii="Times New Roman" w:hAnsi="Times New Roman" w:cs="Times New Roman"/>
          <w:iCs/>
          <w:sz w:val="24"/>
          <w:szCs w:val="24"/>
        </w:rPr>
        <w:t xml:space="preserve">groups </w:t>
      </w:r>
      <w:r w:rsidR="00BD74C4" w:rsidRPr="00100EDC">
        <w:rPr>
          <w:rFonts w:ascii="Times New Roman" w:hAnsi="Times New Roman" w:cs="Times New Roman"/>
          <w:iCs/>
          <w:sz w:val="24"/>
          <w:szCs w:val="24"/>
        </w:rPr>
        <w:t xml:space="preserve">of molecular </w:t>
      </w:r>
      <w:r w:rsidRPr="00100EDC">
        <w:rPr>
          <w:rFonts w:ascii="Times New Roman" w:hAnsi="Times New Roman" w:cs="Times New Roman"/>
          <w:iCs/>
          <w:sz w:val="24"/>
          <w:szCs w:val="24"/>
        </w:rPr>
        <w:t xml:space="preserve">descriptors </w:t>
      </w:r>
      <w:r w:rsidR="00093569" w:rsidRPr="00100EDC">
        <w:rPr>
          <w:rFonts w:ascii="Times New Roman" w:hAnsi="Times New Roman" w:cs="Times New Roman"/>
          <w:iCs/>
          <w:sz w:val="24"/>
          <w:szCs w:val="24"/>
        </w:rPr>
        <w:t xml:space="preserve">or 5 </w:t>
      </w:r>
      <w:r w:rsidRPr="00100EDC">
        <w:rPr>
          <w:rFonts w:ascii="Times New Roman" w:hAnsi="Times New Roman" w:cs="Times New Roman"/>
          <w:iCs/>
          <w:sz w:val="24"/>
          <w:szCs w:val="24"/>
        </w:rPr>
        <w:t>fingerprints</w:t>
      </w:r>
      <w:r w:rsidR="00093569" w:rsidRPr="00100EDC">
        <w:rPr>
          <w:rFonts w:ascii="Times New Roman" w:hAnsi="Times New Roman" w:cs="Times New Roman"/>
          <w:iCs/>
          <w:sz w:val="24"/>
          <w:szCs w:val="24"/>
        </w:rPr>
        <w:t>, coupled with</w:t>
      </w:r>
      <w:r w:rsidRPr="00100EDC">
        <w:rPr>
          <w:rFonts w:ascii="Times New Roman" w:hAnsi="Times New Roman" w:cs="Times New Roman"/>
          <w:iCs/>
          <w:sz w:val="24"/>
          <w:szCs w:val="24"/>
        </w:rPr>
        <w:t xml:space="preserve"> four machine learning algorithms.</w:t>
      </w:r>
      <w:r w:rsidRPr="00100EDC">
        <w:rPr>
          <w:rFonts w:ascii="Times New Roman" w:hAnsi="Times New Roman" w:cs="Times New Roman"/>
          <w:b/>
          <w:bCs/>
          <w:iCs/>
          <w:sz w:val="24"/>
          <w:szCs w:val="24"/>
        </w:rPr>
        <w:t xml:space="preserve"> </w:t>
      </w:r>
    </w:p>
    <w:p w14:paraId="25586755" w14:textId="42065E7B" w:rsidR="006F66C8" w:rsidRPr="00100EDC" w:rsidRDefault="00093569" w:rsidP="006F6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bCs/>
          <w:iCs/>
          <w:sz w:val="24"/>
          <w:szCs w:val="24"/>
        </w:rPr>
        <w:t xml:space="preserve">The </w:t>
      </w:r>
      <w:r w:rsidR="00AE3270" w:rsidRPr="00100EDC">
        <w:rPr>
          <w:rFonts w:ascii="Times New Roman" w:hAnsi="Times New Roman" w:cs="Times New Roman"/>
          <w:bCs/>
          <w:iCs/>
          <w:sz w:val="24"/>
          <w:szCs w:val="24"/>
        </w:rPr>
        <w:t>4</w:t>
      </w:r>
      <w:r w:rsidR="006F66C8" w:rsidRPr="00100EDC">
        <w:rPr>
          <w:rFonts w:ascii="Times New Roman" w:hAnsi="Times New Roman" w:cs="Times New Roman"/>
          <w:iCs/>
          <w:sz w:val="24"/>
          <w:szCs w:val="24"/>
        </w:rPr>
        <w:t xml:space="preserve"> </w:t>
      </w:r>
      <w:r w:rsidR="00AE3270" w:rsidRPr="00100EDC">
        <w:rPr>
          <w:rFonts w:ascii="Times New Roman" w:hAnsi="Times New Roman" w:cs="Times New Roman"/>
          <w:iCs/>
          <w:sz w:val="24"/>
          <w:szCs w:val="24"/>
        </w:rPr>
        <w:t xml:space="preserve">groups </w:t>
      </w:r>
      <w:r w:rsidR="006F66C8" w:rsidRPr="00100EDC">
        <w:rPr>
          <w:rFonts w:ascii="Times New Roman" w:hAnsi="Times New Roman" w:cs="Times New Roman"/>
          <w:iCs/>
          <w:sz w:val="24"/>
          <w:szCs w:val="24"/>
        </w:rPr>
        <w:t xml:space="preserve">of </w:t>
      </w:r>
      <w:r w:rsidR="00EA540E" w:rsidRPr="00100EDC">
        <w:rPr>
          <w:rFonts w:ascii="Times New Roman" w:hAnsi="Times New Roman" w:cs="Times New Roman"/>
          <w:iCs/>
          <w:sz w:val="24"/>
          <w:szCs w:val="24"/>
        </w:rPr>
        <w:t xml:space="preserve">molecular </w:t>
      </w:r>
      <w:r w:rsidR="006F66C8" w:rsidRPr="00100EDC">
        <w:rPr>
          <w:rFonts w:ascii="Times New Roman" w:hAnsi="Times New Roman" w:cs="Times New Roman"/>
          <w:iCs/>
          <w:sz w:val="24"/>
          <w:szCs w:val="24"/>
        </w:rPr>
        <w:t xml:space="preserve">descriptors </w:t>
      </w:r>
      <w:r w:rsidR="00EA540E" w:rsidRPr="00100EDC">
        <w:rPr>
          <w:rFonts w:ascii="Times New Roman" w:hAnsi="Times New Roman" w:cs="Times New Roman"/>
          <w:iCs/>
          <w:sz w:val="24"/>
          <w:szCs w:val="24"/>
        </w:rPr>
        <w:t xml:space="preserve">include </w:t>
      </w:r>
      <w:r w:rsidR="00423882" w:rsidRPr="00100EDC">
        <w:rPr>
          <w:rFonts w:ascii="Times New Roman" w:hAnsi="Times New Roman" w:cs="Times New Roman"/>
          <w:iCs/>
          <w:sz w:val="24"/>
          <w:szCs w:val="24"/>
        </w:rPr>
        <w:t xml:space="preserve">those calculated by </w:t>
      </w:r>
      <w:r w:rsidR="006F66C8" w:rsidRPr="00100EDC">
        <w:rPr>
          <w:rFonts w:ascii="Times New Roman" w:hAnsi="Times New Roman" w:cs="Times New Roman"/>
          <w:iCs/>
          <w:sz w:val="24"/>
          <w:szCs w:val="24"/>
        </w:rPr>
        <w:t>Mordred,</w:t>
      </w:r>
      <w:r w:rsidR="00347A71"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NE.Ref.{E0C95075-04FF-4C7F-87B1-823CDCA552EE}</w:instrText>
      </w:r>
      <w:r w:rsidR="00347A71"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36</w:t>
      </w:r>
      <w:r w:rsidR="00347A71"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Gaussian,</w:t>
      </w:r>
      <w:r w:rsidR="00347A71"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NE.Ref.{9D77489B-379C-40DE-A432-01491E831F43}</w:instrText>
      </w:r>
      <w:r w:rsidR="00347A71"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37</w:t>
      </w:r>
      <w:r w:rsidR="00347A71"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D</w:t>
      </w:r>
      <w:r w:rsidR="00EA540E" w:rsidRPr="00100EDC">
        <w:rPr>
          <w:rFonts w:ascii="Times New Roman" w:hAnsi="Times New Roman" w:cs="Times New Roman"/>
          <w:iCs/>
          <w:sz w:val="24"/>
          <w:szCs w:val="24"/>
        </w:rPr>
        <w:t>ragon</w:t>
      </w:r>
      <w:r w:rsidR="00C26A88" w:rsidRPr="00100EDC">
        <w:rPr>
          <w:rFonts w:ascii="Times New Roman" w:hAnsi="Times New Roman" w:cs="Times New Roman"/>
          <w:iCs/>
          <w:sz w:val="24"/>
          <w:szCs w:val="24"/>
        </w:rPr>
        <w:t xml:space="preserve"> (Ver. 06)</w:t>
      </w:r>
      <w:r w:rsidR="006F66C8" w:rsidRPr="00100EDC">
        <w:rPr>
          <w:rFonts w:ascii="Times New Roman" w:hAnsi="Times New Roman" w:cs="Times New Roman"/>
          <w:iCs/>
          <w:sz w:val="24"/>
          <w:szCs w:val="24"/>
        </w:rPr>
        <w:t>,</w:t>
      </w:r>
      <w:r w:rsidR="00347A71"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NE.Ref.{3A432D1E-58F8-4839-B39E-94CBE4E1B136}</w:instrText>
      </w:r>
      <w:r w:rsidR="00347A71"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38</w:t>
      </w:r>
      <w:r w:rsidR="00347A71"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and</w:t>
      </w:r>
      <w:r w:rsidR="00443371" w:rsidRPr="00100EDC">
        <w:rPr>
          <w:rFonts w:ascii="Times New Roman" w:hAnsi="Times New Roman" w:cs="Times New Roman" w:hint="eastAsia"/>
          <w:iCs/>
          <w:sz w:val="24"/>
          <w:szCs w:val="24"/>
        </w:rPr>
        <w:t xml:space="preserve"> the</w:t>
      </w:r>
      <w:r w:rsidR="006F66C8" w:rsidRPr="00100EDC">
        <w:rPr>
          <w:rFonts w:ascii="Times New Roman" w:hAnsi="Times New Roman" w:cs="Times New Roman"/>
          <w:iCs/>
          <w:sz w:val="24"/>
          <w:szCs w:val="24"/>
        </w:rPr>
        <w:t xml:space="preserve"> </w:t>
      </w:r>
      <w:r w:rsidR="00423882" w:rsidRPr="00100EDC">
        <w:rPr>
          <w:rFonts w:ascii="Times New Roman" w:hAnsi="Times New Roman" w:cs="Times New Roman"/>
          <w:iCs/>
          <w:sz w:val="24"/>
          <w:szCs w:val="24"/>
        </w:rPr>
        <w:t xml:space="preserve">coalition of </w:t>
      </w:r>
      <w:r w:rsidR="006F66C8" w:rsidRPr="00100EDC">
        <w:rPr>
          <w:rFonts w:ascii="Times New Roman" w:hAnsi="Times New Roman" w:cs="Times New Roman"/>
          <w:iCs/>
          <w:sz w:val="24"/>
          <w:szCs w:val="24"/>
        </w:rPr>
        <w:t xml:space="preserve">Gaussian </w:t>
      </w:r>
      <w:r w:rsidR="00423882" w:rsidRPr="00100EDC">
        <w:rPr>
          <w:rFonts w:ascii="Times New Roman" w:hAnsi="Times New Roman" w:cs="Times New Roman"/>
          <w:iCs/>
          <w:sz w:val="24"/>
          <w:szCs w:val="24"/>
        </w:rPr>
        <w:t xml:space="preserve">and </w:t>
      </w:r>
      <w:r w:rsidR="006F66C8" w:rsidRPr="00100EDC">
        <w:rPr>
          <w:rFonts w:ascii="Times New Roman" w:hAnsi="Times New Roman" w:cs="Times New Roman"/>
          <w:iCs/>
          <w:sz w:val="24"/>
          <w:szCs w:val="24"/>
        </w:rPr>
        <w:t>D</w:t>
      </w:r>
      <w:r w:rsidR="00423882" w:rsidRPr="00100EDC">
        <w:rPr>
          <w:rFonts w:ascii="Times New Roman" w:hAnsi="Times New Roman" w:cs="Times New Roman"/>
          <w:iCs/>
          <w:sz w:val="24"/>
          <w:szCs w:val="24"/>
        </w:rPr>
        <w:t xml:space="preserve">ragon </w:t>
      </w:r>
      <w:r w:rsidR="006F66C8" w:rsidRPr="00100EDC">
        <w:rPr>
          <w:rFonts w:ascii="Times New Roman" w:hAnsi="Times New Roman" w:cs="Times New Roman"/>
          <w:iCs/>
          <w:sz w:val="24"/>
          <w:szCs w:val="24"/>
        </w:rPr>
        <w:t>(</w:t>
      </w:r>
      <w:r w:rsidR="00423882" w:rsidRPr="00100EDC">
        <w:rPr>
          <w:rFonts w:ascii="Times New Roman" w:hAnsi="Times New Roman" w:cs="Times New Roman"/>
          <w:iCs/>
          <w:sz w:val="24"/>
          <w:szCs w:val="24"/>
        </w:rPr>
        <w:t>C</w:t>
      </w:r>
      <w:r w:rsidR="006F66C8" w:rsidRPr="00100EDC">
        <w:rPr>
          <w:rFonts w:ascii="Times New Roman" w:hAnsi="Times New Roman" w:cs="Times New Roman"/>
          <w:iCs/>
          <w:sz w:val="24"/>
          <w:szCs w:val="24"/>
        </w:rPr>
        <w:t xml:space="preserve">GD). </w:t>
      </w:r>
      <w:r w:rsidR="003B22AA" w:rsidRPr="00100EDC">
        <w:rPr>
          <w:rFonts w:ascii="Times New Roman" w:hAnsi="Times New Roman" w:cs="Times New Roman"/>
          <w:iCs/>
          <w:sz w:val="24"/>
          <w:szCs w:val="24"/>
        </w:rPr>
        <w:t xml:space="preserve">The </w:t>
      </w:r>
      <w:r w:rsidR="006F66C8" w:rsidRPr="00100EDC">
        <w:rPr>
          <w:rFonts w:ascii="Times New Roman" w:hAnsi="Times New Roman" w:cs="Times New Roman"/>
          <w:iCs/>
          <w:sz w:val="24"/>
          <w:szCs w:val="24"/>
        </w:rPr>
        <w:t>Mordred descriptors were calculated by the Mordred module</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NE.Ref.{58A4DE2B-895F-4718-8706-E8A1121C6F20}</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36</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in Python from the SMILES codes.</w:t>
      </w:r>
      <w:r w:rsidR="006F66C8" w:rsidRPr="00100EDC">
        <w:rPr>
          <w:rFonts w:ascii="Times New Roman" w:hAnsi="Times New Roman" w:cs="Times New Roman"/>
          <w:sz w:val="24"/>
          <w:szCs w:val="24"/>
        </w:rPr>
        <w:t xml:space="preserve"> </w:t>
      </w:r>
      <w:r w:rsidR="003B22AA" w:rsidRPr="00100EDC">
        <w:rPr>
          <w:rFonts w:ascii="Times New Roman" w:hAnsi="Times New Roman" w:cs="Times New Roman"/>
          <w:sz w:val="24"/>
          <w:szCs w:val="24"/>
        </w:rPr>
        <w:t xml:space="preserve">The </w:t>
      </w:r>
      <w:r w:rsidR="006F66C8" w:rsidRPr="00100EDC">
        <w:rPr>
          <w:rFonts w:ascii="Times New Roman" w:hAnsi="Times New Roman" w:cs="Times New Roman"/>
          <w:iCs/>
          <w:sz w:val="24"/>
          <w:szCs w:val="24"/>
        </w:rPr>
        <w:t xml:space="preserve">Gaussian </w:t>
      </w:r>
      <w:r w:rsidR="004F4CF6" w:rsidRPr="00100EDC">
        <w:rPr>
          <w:rFonts w:ascii="Times New Roman" w:hAnsi="Times New Roman" w:cs="Times New Roman"/>
          <w:iCs/>
          <w:sz w:val="24"/>
          <w:szCs w:val="24"/>
        </w:rPr>
        <w:t>(09 program</w:t>
      </w:r>
      <w:r w:rsidR="00AB1227" w:rsidRPr="00100EDC">
        <w:rPr>
          <w:rFonts w:ascii="Times New Roman" w:hAnsi="Times New Roman" w:cs="Times New Roman"/>
          <w:iCs/>
          <w:sz w:val="24"/>
          <w:szCs w:val="24"/>
        </w:rPr>
        <w:t xml:space="preserve"> with</w:t>
      </w:r>
      <w:r w:rsidR="004F4CF6" w:rsidRPr="00100EDC">
        <w:rPr>
          <w:rFonts w:ascii="Times New Roman" w:hAnsi="Times New Roman" w:cs="Times New Roman"/>
          <w:iCs/>
          <w:sz w:val="24"/>
          <w:szCs w:val="24"/>
        </w:rPr>
        <w:t xml:space="preserve"> </w:t>
      </w:r>
      <w:r w:rsidR="00AB1227" w:rsidRPr="00100EDC">
        <w:rPr>
          <w:rFonts w:ascii="Times New Roman" w:hAnsi="Times New Roman" w:cs="Times New Roman"/>
          <w:iCs/>
          <w:sz w:val="24"/>
          <w:szCs w:val="24"/>
        </w:rPr>
        <w:t>r</w:t>
      </w:r>
      <w:r w:rsidR="004F4CF6" w:rsidRPr="00100EDC">
        <w:rPr>
          <w:rFonts w:ascii="Times New Roman" w:hAnsi="Times New Roman" w:cs="Times New Roman"/>
          <w:iCs/>
          <w:sz w:val="24"/>
          <w:szCs w:val="24"/>
        </w:rPr>
        <w:t xml:space="preserve">evision D.01) </w:t>
      </w:r>
      <w:r w:rsidR="006B4329" w:rsidRPr="00100EDC">
        <w:rPr>
          <w:rFonts w:ascii="Times New Roman" w:hAnsi="Times New Roman" w:cs="Times New Roman"/>
          <w:iCs/>
          <w:sz w:val="24"/>
          <w:szCs w:val="24"/>
        </w:rPr>
        <w:t xml:space="preserve">was adopted to calculate the </w:t>
      </w:r>
      <w:r w:rsidR="003B22AA" w:rsidRPr="00100EDC">
        <w:rPr>
          <w:rFonts w:ascii="Times New Roman" w:hAnsi="Times New Roman" w:cs="Times New Roman"/>
          <w:iCs/>
          <w:sz w:val="24"/>
          <w:szCs w:val="24"/>
        </w:rPr>
        <w:t xml:space="preserve">quantum chemical </w:t>
      </w:r>
      <w:r w:rsidR="006F66C8" w:rsidRPr="00100EDC">
        <w:rPr>
          <w:rFonts w:ascii="Times New Roman" w:hAnsi="Times New Roman" w:cs="Times New Roman"/>
          <w:iCs/>
          <w:sz w:val="24"/>
          <w:szCs w:val="24"/>
        </w:rPr>
        <w:t xml:space="preserve">descriptors </w:t>
      </w:r>
      <w:r w:rsidR="006B4329" w:rsidRPr="00100EDC">
        <w:rPr>
          <w:rFonts w:ascii="Times New Roman" w:hAnsi="Times New Roman" w:cs="Times New Roman"/>
          <w:iCs/>
          <w:sz w:val="24"/>
          <w:szCs w:val="24"/>
        </w:rPr>
        <w:t>with</w:t>
      </w:r>
      <w:r w:rsidR="002E4B5C" w:rsidRPr="00100EDC">
        <w:rPr>
          <w:rFonts w:ascii="Times New Roman" w:hAnsi="Times New Roman" w:cs="Times New Roman"/>
          <w:iCs/>
          <w:sz w:val="24"/>
          <w:szCs w:val="24"/>
        </w:rPr>
        <w:t xml:space="preserve"> the method of</w:t>
      </w:r>
      <w:r w:rsidR="006F66C8" w:rsidRPr="00100EDC">
        <w:rPr>
          <w:rFonts w:ascii="Times New Roman" w:hAnsi="Times New Roman" w:cs="Times New Roman"/>
          <w:iCs/>
          <w:sz w:val="24"/>
          <w:szCs w:val="24"/>
        </w:rPr>
        <w:t xml:space="preserve"> B3LYP/6-31G(d) (</w:t>
      </w:r>
      <w:r w:rsidR="002E4B5C" w:rsidRPr="00100EDC">
        <w:rPr>
          <w:rFonts w:ascii="Times New Roman" w:hAnsi="Times New Roman" w:cs="Times New Roman"/>
          <w:iCs/>
          <w:sz w:val="24"/>
          <w:szCs w:val="24"/>
        </w:rPr>
        <w:t xml:space="preserve">The </w:t>
      </w:r>
      <w:r w:rsidR="006F66C8" w:rsidRPr="00100EDC">
        <w:rPr>
          <w:rFonts w:ascii="Times New Roman" w:hAnsi="Times New Roman" w:cs="Times New Roman"/>
          <w:iCs/>
          <w:sz w:val="24"/>
          <w:szCs w:val="24"/>
        </w:rPr>
        <w:t>LANL2DZ basis set for I atom)</w:t>
      </w:r>
      <w:r w:rsidR="00AB1227" w:rsidRPr="00100EDC">
        <w:rPr>
          <w:rFonts w:ascii="Times New Roman" w:hAnsi="Times New Roman" w:cs="Times New Roman"/>
          <w:iCs/>
          <w:sz w:val="24"/>
          <w:szCs w:val="24"/>
        </w:rPr>
        <w:t>.</w:t>
      </w:r>
      <w:r w:rsidR="00997C63"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NE.Ref.{D541F4DF-B1EE-435D-8F20-3B6AB9246846}</w:instrText>
      </w:r>
      <w:r w:rsidR="00997C63"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37</w:t>
      </w:r>
      <w:r w:rsidR="00997C63" w:rsidRPr="00100EDC">
        <w:rPr>
          <w:rFonts w:ascii="Times New Roman" w:hAnsi="Times New Roman" w:cs="Times New Roman"/>
          <w:iCs/>
          <w:sz w:val="24"/>
          <w:szCs w:val="24"/>
        </w:rPr>
        <w:fldChar w:fldCharType="end"/>
      </w:r>
      <w:r w:rsidR="00997C63" w:rsidRPr="00100EDC">
        <w:rPr>
          <w:rFonts w:ascii="Times New Roman" w:hAnsi="Times New Roman" w:cs="Times New Roman"/>
          <w:iCs/>
          <w:sz w:val="24"/>
          <w:szCs w:val="24"/>
          <w:vertAlign w:val="superscript"/>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NE.Ref.{FEC052BC-9AFB-48E7-B4E6-B385E1B0494A}</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39,40</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w:t>
      </w:r>
      <w:r w:rsidR="00194A4B" w:rsidRPr="00100EDC">
        <w:rPr>
          <w:rFonts w:ascii="Times New Roman" w:hAnsi="Times New Roman" w:cs="Times New Roman"/>
          <w:iCs/>
          <w:sz w:val="24"/>
          <w:szCs w:val="24"/>
        </w:rPr>
        <w:t>T</w:t>
      </w:r>
      <w:r w:rsidR="006F66C8" w:rsidRPr="00100EDC">
        <w:rPr>
          <w:rFonts w:ascii="Times New Roman" w:hAnsi="Times New Roman" w:cs="Times New Roman"/>
          <w:iCs/>
          <w:sz w:val="24"/>
          <w:szCs w:val="24"/>
        </w:rPr>
        <w:t>he descriptor</w:t>
      </w:r>
      <w:r w:rsidR="009855AB" w:rsidRPr="00100EDC">
        <w:rPr>
          <w:rFonts w:ascii="Times New Roman" w:hAnsi="Times New Roman" w:cs="Times New Roman"/>
          <w:iCs/>
          <w:sz w:val="24"/>
          <w:szCs w:val="24"/>
        </w:rPr>
        <w:t>s</w:t>
      </w:r>
      <w:r w:rsidR="006F66C8" w:rsidRPr="00100EDC">
        <w:rPr>
          <w:rFonts w:ascii="Times New Roman" w:hAnsi="Times New Roman" w:cs="Times New Roman"/>
          <w:iCs/>
          <w:sz w:val="24"/>
          <w:szCs w:val="24"/>
        </w:rPr>
        <w:t xml:space="preserve"> were </w:t>
      </w:r>
      <w:r w:rsidR="009855AB" w:rsidRPr="00100EDC">
        <w:rPr>
          <w:rFonts w:ascii="Times New Roman" w:hAnsi="Times New Roman" w:cs="Times New Roman"/>
          <w:iCs/>
          <w:sz w:val="24"/>
          <w:szCs w:val="24"/>
        </w:rPr>
        <w:t xml:space="preserve">Z-score </w:t>
      </w:r>
      <w:r w:rsidR="00DF2035" w:rsidRPr="00100EDC">
        <w:rPr>
          <w:rFonts w:ascii="Times New Roman" w:hAnsi="Times New Roman" w:cs="Times New Roman"/>
          <w:iCs/>
          <w:sz w:val="24"/>
          <w:szCs w:val="24"/>
        </w:rPr>
        <w:t xml:space="preserve">standardized </w:t>
      </w:r>
      <w:r w:rsidR="009855AB" w:rsidRPr="00100EDC">
        <w:rPr>
          <w:rFonts w:ascii="Times New Roman" w:hAnsi="Times New Roman" w:cs="Times New Roman"/>
          <w:iCs/>
          <w:sz w:val="24"/>
          <w:szCs w:val="24"/>
        </w:rPr>
        <w:t xml:space="preserve">using the </w:t>
      </w:r>
      <w:r w:rsidR="006F66C8" w:rsidRPr="00100EDC">
        <w:rPr>
          <w:rFonts w:ascii="Times New Roman" w:hAnsi="Times New Roman" w:cs="Times New Roman"/>
          <w:iCs/>
          <w:sz w:val="24"/>
          <w:szCs w:val="24"/>
        </w:rPr>
        <w:t>Standard Scaler function in</w:t>
      </w:r>
      <w:r w:rsidR="00443371" w:rsidRPr="00100EDC">
        <w:rPr>
          <w:rFonts w:ascii="Times New Roman" w:hAnsi="Times New Roman" w:cs="Times New Roman" w:hint="eastAsia"/>
          <w:iCs/>
          <w:sz w:val="24"/>
          <w:szCs w:val="24"/>
        </w:rPr>
        <w:t xml:space="preserve"> the</w:t>
      </w:r>
      <w:r w:rsidR="006F66C8" w:rsidRPr="00100EDC">
        <w:rPr>
          <w:rFonts w:ascii="Times New Roman" w:hAnsi="Times New Roman" w:cs="Times New Roman"/>
          <w:iCs/>
          <w:sz w:val="24"/>
          <w:szCs w:val="24"/>
        </w:rPr>
        <w:t xml:space="preserve"> Scikit-learn module.</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NE.Ref.{250D93A4-9B06-4471-9559-57576CD311C4}</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41</w:t>
      </w:r>
      <w:r w:rsidR="006F66C8" w:rsidRPr="00100EDC">
        <w:rPr>
          <w:rFonts w:ascii="Times New Roman" w:hAnsi="Times New Roman" w:cs="Times New Roman"/>
          <w:iCs/>
          <w:sz w:val="24"/>
          <w:szCs w:val="24"/>
        </w:rPr>
        <w:fldChar w:fldCharType="end"/>
      </w:r>
      <w:r w:rsidR="00194A4B" w:rsidRPr="00100EDC">
        <w:rPr>
          <w:rFonts w:ascii="Times New Roman" w:hAnsi="Times New Roman" w:cs="Times New Roman"/>
        </w:rPr>
        <w:t xml:space="preserve"> </w:t>
      </w:r>
      <w:r w:rsidR="001B00B5" w:rsidRPr="00100EDC">
        <w:rPr>
          <w:rFonts w:ascii="Times New Roman" w:hAnsi="Times New Roman" w:cs="Times New Roman"/>
          <w:iCs/>
          <w:sz w:val="24"/>
          <w:szCs w:val="24"/>
        </w:rPr>
        <w:t xml:space="preserve">The descriptors with zero </w:t>
      </w:r>
      <w:r w:rsidR="009855AB" w:rsidRPr="00100EDC">
        <w:rPr>
          <w:rFonts w:ascii="Times New Roman" w:hAnsi="Times New Roman" w:cs="Times New Roman"/>
          <w:iCs/>
          <w:sz w:val="24"/>
          <w:szCs w:val="24"/>
        </w:rPr>
        <w:t xml:space="preserve">variance </w:t>
      </w:r>
      <w:r w:rsidR="00997C63" w:rsidRPr="00100EDC">
        <w:rPr>
          <w:rFonts w:ascii="Times New Roman" w:hAnsi="Times New Roman" w:cs="Times New Roman"/>
          <w:iCs/>
          <w:sz w:val="24"/>
          <w:szCs w:val="24"/>
        </w:rPr>
        <w:t>or with</w:t>
      </w:r>
      <w:r w:rsidR="007F64F7" w:rsidRPr="00100EDC">
        <w:rPr>
          <w:rFonts w:ascii="Times New Roman" w:hAnsi="Times New Roman" w:cs="Times New Roman"/>
          <w:iCs/>
          <w:sz w:val="24"/>
          <w:szCs w:val="24"/>
        </w:rPr>
        <w:t xml:space="preserve"> a</w:t>
      </w:r>
      <w:r w:rsidR="00997C63" w:rsidRPr="00100EDC">
        <w:rPr>
          <w:rFonts w:ascii="Times New Roman" w:hAnsi="Times New Roman" w:cs="Times New Roman"/>
          <w:iCs/>
          <w:sz w:val="24"/>
          <w:szCs w:val="24"/>
        </w:rPr>
        <w:t xml:space="preserve"> standard deviation </w:t>
      </w:r>
      <w:r w:rsidR="009855AB" w:rsidRPr="00100EDC">
        <w:rPr>
          <w:rFonts w:ascii="Times New Roman" w:hAnsi="Times New Roman" w:cs="Times New Roman"/>
          <w:iCs/>
          <w:sz w:val="24"/>
          <w:szCs w:val="24"/>
        </w:rPr>
        <w:t>below</w:t>
      </w:r>
      <w:r w:rsidR="00997C63" w:rsidRPr="00100EDC">
        <w:rPr>
          <w:rFonts w:ascii="Times New Roman" w:hAnsi="Times New Roman" w:cs="Times New Roman"/>
          <w:iCs/>
          <w:sz w:val="24"/>
          <w:szCs w:val="24"/>
        </w:rPr>
        <w:t xml:space="preserve"> 0.001</w:t>
      </w:r>
      <w:r w:rsidR="001B00B5" w:rsidRPr="00100EDC">
        <w:rPr>
          <w:rFonts w:ascii="Times New Roman" w:hAnsi="Times New Roman" w:cs="Times New Roman"/>
          <w:iCs/>
          <w:sz w:val="24"/>
          <w:szCs w:val="24"/>
        </w:rPr>
        <w:t xml:space="preserve"> were removed.</w:t>
      </w:r>
    </w:p>
    <w:p w14:paraId="4B80F1C2" w14:textId="3B168C41" w:rsidR="006F66C8" w:rsidRPr="00100EDC" w:rsidRDefault="00093569" w:rsidP="006F6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iCs/>
          <w:sz w:val="24"/>
          <w:szCs w:val="24"/>
        </w:rPr>
        <w:t>The 5</w:t>
      </w:r>
      <w:r w:rsidR="006F66C8"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groups </w:t>
      </w:r>
      <w:r w:rsidR="006F66C8" w:rsidRPr="00100EDC">
        <w:rPr>
          <w:rFonts w:ascii="Times New Roman" w:hAnsi="Times New Roman" w:cs="Times New Roman"/>
          <w:iCs/>
          <w:sz w:val="24"/>
          <w:szCs w:val="24"/>
        </w:rPr>
        <w:t xml:space="preserve">of fingerprints </w:t>
      </w:r>
      <w:r w:rsidRPr="00100EDC">
        <w:rPr>
          <w:rFonts w:ascii="Times New Roman" w:hAnsi="Times New Roman" w:cs="Times New Roman"/>
          <w:iCs/>
          <w:sz w:val="24"/>
          <w:szCs w:val="24"/>
        </w:rPr>
        <w:t>include</w:t>
      </w:r>
      <w:r w:rsidR="00382977" w:rsidRPr="00100EDC">
        <w:rPr>
          <w:rFonts w:ascii="Times New Roman" w:hAnsi="Times New Roman" w:cs="Times New Roman"/>
          <w:iCs/>
          <w:sz w:val="24"/>
          <w:szCs w:val="24"/>
        </w:rPr>
        <w:t xml:space="preserve"> extended-connectivity fingerprints w</w:t>
      </w:r>
      <w:r w:rsidR="00B57C21" w:rsidRPr="00100EDC">
        <w:rPr>
          <w:rFonts w:ascii="Times New Roman" w:hAnsi="Times New Roman" w:cs="Times New Roman"/>
          <w:iCs/>
          <w:sz w:val="24"/>
          <w:szCs w:val="24"/>
        </w:rPr>
        <w:t>ith a diameter of 4 bonds (</w:t>
      </w:r>
      <w:r w:rsidR="006F66C8" w:rsidRPr="00100EDC">
        <w:rPr>
          <w:rFonts w:ascii="Times New Roman" w:hAnsi="Times New Roman" w:cs="Times New Roman"/>
          <w:iCs/>
          <w:sz w:val="24"/>
          <w:szCs w:val="24"/>
        </w:rPr>
        <w:t>ECFP4) and 6 bonds (ECFP6)</w:t>
      </w:r>
      <w:r w:rsidRPr="00100EDC">
        <w:rPr>
          <w:rFonts w:ascii="Times New Roman" w:hAnsi="Times New Roman" w:cs="Times New Roman"/>
          <w:iCs/>
          <w:sz w:val="24"/>
          <w:szCs w:val="24"/>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NE.Ref.{D6137922-75CA-44FA-A13D-1E489BA706C2}</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42</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w:t>
      </w:r>
      <w:r w:rsidR="00153855" w:rsidRPr="00100EDC">
        <w:rPr>
          <w:rFonts w:ascii="Times New Roman" w:hAnsi="Times New Roman" w:cs="Times New Roman"/>
          <w:iCs/>
          <w:sz w:val="24"/>
          <w:szCs w:val="24"/>
        </w:rPr>
        <w:t>Avalon</w:t>
      </w:r>
      <w:r w:rsidR="00B57C21" w:rsidRPr="00100EDC">
        <w:rPr>
          <w:rFonts w:ascii="Times New Roman" w:hAnsi="Times New Roman" w:cs="Times New Roman"/>
          <w:iCs/>
          <w:sz w:val="24"/>
          <w:szCs w:val="24"/>
        </w:rPr>
        <w:t xml:space="preserve"> fingerprints </w:t>
      </w:r>
      <w:r w:rsidR="006F66C8" w:rsidRPr="00100EDC">
        <w:rPr>
          <w:rFonts w:ascii="Times New Roman" w:hAnsi="Times New Roman" w:cs="Times New Roman"/>
          <w:iCs/>
          <w:sz w:val="24"/>
          <w:szCs w:val="24"/>
        </w:rPr>
        <w:t>(AFP)</w:t>
      </w:r>
      <w:r w:rsidRPr="00100EDC">
        <w:rPr>
          <w:rFonts w:ascii="Times New Roman" w:hAnsi="Times New Roman" w:cs="Times New Roman"/>
          <w:iCs/>
          <w:sz w:val="24"/>
          <w:szCs w:val="24"/>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NE.Ref.{6FAC57F5-3730-4B12-85CB-DB6F333D0A3F}</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43</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w:t>
      </w:r>
      <w:r w:rsidR="00153855" w:rsidRPr="00100EDC">
        <w:rPr>
          <w:rFonts w:ascii="Times New Roman" w:hAnsi="Times New Roman" w:cs="Times New Roman"/>
          <w:iCs/>
          <w:sz w:val="24"/>
          <w:szCs w:val="24"/>
        </w:rPr>
        <w:t>M</w:t>
      </w:r>
      <w:r w:rsidR="006F66C8" w:rsidRPr="00100EDC">
        <w:rPr>
          <w:rFonts w:ascii="Times New Roman" w:hAnsi="Times New Roman" w:cs="Times New Roman"/>
          <w:iCs/>
          <w:sz w:val="24"/>
          <w:szCs w:val="24"/>
        </w:rPr>
        <w:t xml:space="preserve">olecular </w:t>
      </w:r>
      <w:proofErr w:type="spellStart"/>
      <w:r w:rsidR="006F66C8" w:rsidRPr="00100EDC">
        <w:rPr>
          <w:rFonts w:ascii="Times New Roman" w:hAnsi="Times New Roman" w:cs="Times New Roman"/>
          <w:iCs/>
          <w:sz w:val="24"/>
          <w:szCs w:val="24"/>
        </w:rPr>
        <w:t>ACCess</w:t>
      </w:r>
      <w:proofErr w:type="spellEnd"/>
      <w:r w:rsidR="006F66C8" w:rsidRPr="00100EDC">
        <w:rPr>
          <w:rFonts w:ascii="Times New Roman" w:hAnsi="Times New Roman" w:cs="Times New Roman"/>
          <w:iCs/>
          <w:sz w:val="24"/>
          <w:szCs w:val="24"/>
        </w:rPr>
        <w:t xml:space="preserve"> </w:t>
      </w:r>
      <w:r w:rsidR="00153855" w:rsidRPr="00100EDC">
        <w:rPr>
          <w:rFonts w:ascii="Times New Roman" w:hAnsi="Times New Roman" w:cs="Times New Roman"/>
          <w:iCs/>
          <w:sz w:val="24"/>
          <w:szCs w:val="24"/>
        </w:rPr>
        <w:t>S</w:t>
      </w:r>
      <w:r w:rsidR="006F66C8" w:rsidRPr="00100EDC">
        <w:rPr>
          <w:rFonts w:ascii="Times New Roman" w:hAnsi="Times New Roman" w:cs="Times New Roman"/>
          <w:iCs/>
          <w:sz w:val="24"/>
          <w:szCs w:val="24"/>
        </w:rPr>
        <w:t>ystem (MACCS)</w:t>
      </w:r>
      <w:r w:rsidRPr="00100EDC">
        <w:rPr>
          <w:rFonts w:ascii="Times New Roman" w:hAnsi="Times New Roman" w:cs="Times New Roman"/>
          <w:iCs/>
          <w:sz w:val="24"/>
          <w:szCs w:val="24"/>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NE.Ref.{4B1B7700-32DF-47E8-A84F-DD147DDDDCFE}</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44</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and </w:t>
      </w:r>
      <w:proofErr w:type="spellStart"/>
      <w:r w:rsidR="00442555" w:rsidRPr="00100EDC">
        <w:rPr>
          <w:rFonts w:ascii="Times New Roman" w:hAnsi="Times New Roman" w:cs="Times New Roman"/>
          <w:iCs/>
          <w:sz w:val="24"/>
          <w:szCs w:val="24"/>
        </w:rPr>
        <w:t>RDKit</w:t>
      </w:r>
      <w:proofErr w:type="spellEnd"/>
      <w:r w:rsidR="00442555" w:rsidRPr="00100EDC">
        <w:rPr>
          <w:rFonts w:ascii="Times New Roman" w:hAnsi="Times New Roman" w:cs="Times New Roman"/>
          <w:iCs/>
          <w:sz w:val="24"/>
          <w:szCs w:val="24"/>
        </w:rPr>
        <w:t xml:space="preserve"> </w:t>
      </w:r>
      <w:r w:rsidR="00830EE0" w:rsidRPr="00100EDC">
        <w:rPr>
          <w:rFonts w:ascii="Times New Roman" w:hAnsi="Times New Roman" w:cs="Times New Roman"/>
          <w:iCs/>
          <w:sz w:val="24"/>
          <w:szCs w:val="24"/>
        </w:rPr>
        <w:t>fingerprints</w:t>
      </w:r>
      <w:r w:rsidR="00442555" w:rsidRPr="00100EDC">
        <w:rPr>
          <w:rFonts w:ascii="Times New Roman" w:hAnsi="Times New Roman" w:cs="Times New Roman"/>
          <w:iCs/>
          <w:sz w:val="24"/>
          <w:szCs w:val="24"/>
        </w:rPr>
        <w:t xml:space="preserve"> (</w:t>
      </w:r>
      <w:r w:rsidR="006F66C8" w:rsidRPr="00100EDC">
        <w:rPr>
          <w:rFonts w:ascii="Times New Roman" w:hAnsi="Times New Roman" w:cs="Times New Roman"/>
          <w:iCs/>
          <w:sz w:val="24"/>
          <w:szCs w:val="24"/>
        </w:rPr>
        <w:t>RDKFP</w:t>
      </w:r>
      <w:r w:rsidR="00442555" w:rsidRPr="00100EDC">
        <w:rPr>
          <w:rFonts w:ascii="Times New Roman" w:hAnsi="Times New Roman" w:cs="Times New Roman"/>
          <w:iCs/>
          <w:sz w:val="24"/>
          <w:szCs w:val="24"/>
        </w:rPr>
        <w:t>)</w:t>
      </w:r>
      <w:r w:rsidRPr="00100EDC">
        <w:rPr>
          <w:rFonts w:ascii="Times New Roman" w:hAnsi="Times New Roman" w:cs="Times New Roman"/>
          <w:iCs/>
          <w:sz w:val="24"/>
          <w:szCs w:val="24"/>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NE.Ref.{4158ABE9-390B-48BA-AB4F-64BECF951278}</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33</w:t>
      </w:r>
      <w:r w:rsidR="006F66C8" w:rsidRPr="00100EDC">
        <w:rPr>
          <w:rFonts w:ascii="Times New Roman" w:hAnsi="Times New Roman" w:cs="Times New Roman"/>
          <w:iCs/>
          <w:sz w:val="24"/>
          <w:szCs w:val="24"/>
        </w:rPr>
        <w:fldChar w:fldCharType="end"/>
      </w:r>
      <w:r w:rsidR="00442555"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 xml:space="preserve">They </w:t>
      </w:r>
      <w:r w:rsidR="006F66C8" w:rsidRPr="00100EDC">
        <w:rPr>
          <w:rFonts w:ascii="Times New Roman" w:hAnsi="Times New Roman" w:cs="Times New Roman"/>
          <w:iCs/>
          <w:sz w:val="24"/>
          <w:szCs w:val="24"/>
        </w:rPr>
        <w:t xml:space="preserve">were generated using the </w:t>
      </w:r>
      <w:proofErr w:type="spellStart"/>
      <w:r w:rsidR="006F66C8" w:rsidRPr="00100EDC">
        <w:rPr>
          <w:rFonts w:ascii="Times New Roman" w:hAnsi="Times New Roman" w:cs="Times New Roman"/>
          <w:iCs/>
          <w:sz w:val="24"/>
          <w:szCs w:val="24"/>
        </w:rPr>
        <w:t>RDKit</w:t>
      </w:r>
      <w:proofErr w:type="spellEnd"/>
      <w:r w:rsidR="006F66C8" w:rsidRPr="00100EDC">
        <w:rPr>
          <w:rFonts w:ascii="Times New Roman" w:hAnsi="Times New Roman" w:cs="Times New Roman"/>
          <w:iCs/>
          <w:sz w:val="24"/>
          <w:szCs w:val="24"/>
        </w:rPr>
        <w:t xml:space="preserve"> toolkit</w:t>
      </w:r>
      <w:r w:rsidRPr="00100EDC">
        <w:rPr>
          <w:rFonts w:ascii="Times New Roman" w:hAnsi="Times New Roman" w:cs="Times New Roman"/>
          <w:iCs/>
          <w:sz w:val="24"/>
          <w:szCs w:val="24"/>
        </w:rPr>
        <w:t>.</w:t>
      </w:r>
      <w:r w:rsidR="006F66C8"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NE.Ref.{FB82CAF5-C6F6-464D-A81D-365CD7CB3DEC}</w:instrText>
      </w:r>
      <w:r w:rsidR="006F66C8"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33</w:t>
      </w:r>
      <w:r w:rsidR="006F66C8" w:rsidRPr="00100EDC">
        <w:rPr>
          <w:rFonts w:ascii="Times New Roman" w:hAnsi="Times New Roman" w:cs="Times New Roman"/>
          <w:iCs/>
          <w:sz w:val="24"/>
          <w:szCs w:val="24"/>
        </w:rPr>
        <w:fldChar w:fldCharType="end"/>
      </w:r>
      <w:r w:rsidR="006F66C8" w:rsidRPr="00100EDC">
        <w:rPr>
          <w:rFonts w:ascii="Times New Roman" w:hAnsi="Times New Roman" w:cs="Times New Roman"/>
          <w:iCs/>
          <w:sz w:val="24"/>
          <w:szCs w:val="24"/>
        </w:rPr>
        <w:t xml:space="preserve"> </w:t>
      </w:r>
      <w:r w:rsidR="00997C63" w:rsidRPr="00100EDC">
        <w:rPr>
          <w:rFonts w:ascii="Times New Roman" w:hAnsi="Times New Roman" w:cs="Times New Roman"/>
          <w:iCs/>
          <w:sz w:val="24"/>
          <w:szCs w:val="24"/>
        </w:rPr>
        <w:t>Dimension</w:t>
      </w:r>
      <w:r w:rsidR="006F66C8" w:rsidRPr="00100EDC">
        <w:rPr>
          <w:rFonts w:ascii="Times New Roman" w:hAnsi="Times New Roman" w:cs="Times New Roman"/>
          <w:iCs/>
          <w:sz w:val="24"/>
          <w:szCs w:val="24"/>
        </w:rPr>
        <w:t>s of</w:t>
      </w:r>
      <w:r w:rsidR="00AE2BF5" w:rsidRPr="00100EDC">
        <w:rPr>
          <w:rFonts w:ascii="Times New Roman" w:hAnsi="Times New Roman" w:cs="Times New Roman"/>
          <w:iCs/>
          <w:sz w:val="24"/>
          <w:szCs w:val="24"/>
        </w:rPr>
        <w:t xml:space="preserve"> the</w:t>
      </w:r>
      <w:r w:rsidR="006F66C8" w:rsidRPr="00100EDC">
        <w:rPr>
          <w:rFonts w:ascii="Times New Roman" w:hAnsi="Times New Roman" w:cs="Times New Roman"/>
          <w:iCs/>
          <w:sz w:val="24"/>
          <w:szCs w:val="24"/>
        </w:rPr>
        <w:t xml:space="preserve"> descriptors and fingerprints </w:t>
      </w:r>
      <w:r w:rsidR="00114C09" w:rsidRPr="00100EDC">
        <w:rPr>
          <w:rFonts w:ascii="Times New Roman" w:hAnsi="Times New Roman" w:cs="Times New Roman" w:hint="eastAsia"/>
          <w:iCs/>
          <w:sz w:val="24"/>
          <w:szCs w:val="24"/>
        </w:rPr>
        <w:t>(</w:t>
      </w:r>
      <w:r w:rsidR="00114C09" w:rsidRPr="00100EDC">
        <w:rPr>
          <w:rFonts w:ascii="Times New Roman" w:hAnsi="Times New Roman" w:cs="Times New Roman"/>
          <w:iCs/>
          <w:sz w:val="24"/>
          <w:szCs w:val="24"/>
        </w:rPr>
        <w:t>Table S1</w:t>
      </w:r>
      <w:r w:rsidR="00114C09" w:rsidRPr="00100EDC">
        <w:rPr>
          <w:rFonts w:ascii="Times New Roman" w:hAnsi="Times New Roman" w:cs="Times New Roman" w:hint="eastAsia"/>
          <w:iCs/>
          <w:sz w:val="24"/>
          <w:szCs w:val="24"/>
        </w:rPr>
        <w:t>)</w:t>
      </w:r>
      <w:r w:rsidR="00114C09" w:rsidRPr="00100EDC">
        <w:rPr>
          <w:rFonts w:ascii="Times New Roman" w:hAnsi="Times New Roman" w:cs="Times New Roman"/>
          <w:iCs/>
          <w:sz w:val="24"/>
          <w:szCs w:val="24"/>
        </w:rPr>
        <w:t>, and values of the</w:t>
      </w:r>
      <w:bookmarkStart w:id="32" w:name="_Hlk164328033"/>
      <w:r w:rsidR="00114C09" w:rsidRPr="00100EDC">
        <w:rPr>
          <w:rFonts w:ascii="Times New Roman" w:hAnsi="Times New Roman" w:cs="Times New Roman"/>
          <w:iCs/>
          <w:sz w:val="24"/>
          <w:szCs w:val="24"/>
        </w:rPr>
        <w:t xml:space="preserve"> Gaussian and Dragon descriptors</w:t>
      </w:r>
      <w:bookmarkEnd w:id="32"/>
      <w:r w:rsidR="00114C09" w:rsidRPr="00100EDC">
        <w:rPr>
          <w:rFonts w:ascii="Times New Roman" w:hAnsi="Times New Roman" w:cs="Times New Roman"/>
          <w:iCs/>
          <w:sz w:val="24"/>
          <w:szCs w:val="24"/>
        </w:rPr>
        <w:t xml:space="preserve"> are </w:t>
      </w:r>
      <w:r w:rsidR="00114C09" w:rsidRPr="00100EDC">
        <w:rPr>
          <w:rFonts w:ascii="Times New Roman" w:hAnsi="Times New Roman" w:cs="Times New Roman" w:hint="eastAsia"/>
          <w:iCs/>
          <w:sz w:val="24"/>
          <w:szCs w:val="24"/>
        </w:rPr>
        <w:t xml:space="preserve">provided </w:t>
      </w:r>
      <w:r w:rsidR="00745B42" w:rsidRPr="00100EDC">
        <w:rPr>
          <w:rFonts w:ascii="Times New Roman" w:hAnsi="Times New Roman" w:cs="Times New Roman"/>
          <w:iCs/>
          <w:sz w:val="24"/>
          <w:szCs w:val="24"/>
        </w:rPr>
        <w:t>in SI</w:t>
      </w:r>
      <w:r w:rsidR="00997C63" w:rsidRPr="00100EDC">
        <w:rPr>
          <w:rFonts w:ascii="Times New Roman" w:hAnsi="Times New Roman" w:cs="Times New Roman"/>
          <w:iCs/>
          <w:sz w:val="24"/>
          <w:szCs w:val="24"/>
        </w:rPr>
        <w:t>.</w:t>
      </w:r>
    </w:p>
    <w:p w14:paraId="0715E54C" w14:textId="432FA9F7" w:rsidR="006F66C8" w:rsidRPr="00100EDC" w:rsidRDefault="006F66C8" w:rsidP="006F66C8">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sz w:val="24"/>
          <w:szCs w:val="24"/>
        </w:rPr>
        <w:t>T</w:t>
      </w:r>
      <w:r w:rsidRPr="00BC22ED">
        <w:rPr>
          <w:rFonts w:ascii="Times New Roman" w:hAnsi="Times New Roman" w:cs="Times New Roman"/>
          <w:sz w:val="24"/>
          <w:szCs w:val="24"/>
          <w:highlight w:val="yellow"/>
        </w:rPr>
        <w:t xml:space="preserve">he four </w:t>
      </w:r>
      <w:r w:rsidR="00587D0B" w:rsidRPr="00BC22ED">
        <w:rPr>
          <w:rFonts w:ascii="Times New Roman" w:hAnsi="Times New Roman" w:cs="Times New Roman"/>
          <w:sz w:val="24"/>
          <w:szCs w:val="24"/>
          <w:highlight w:val="yellow"/>
        </w:rPr>
        <w:t xml:space="preserve">ML </w:t>
      </w:r>
      <w:r w:rsidRPr="00BC22ED">
        <w:rPr>
          <w:rFonts w:ascii="Times New Roman" w:hAnsi="Times New Roman" w:cs="Times New Roman"/>
          <w:sz w:val="24"/>
          <w:szCs w:val="24"/>
          <w:highlight w:val="yellow"/>
        </w:rPr>
        <w:t xml:space="preserve">algorithms are </w:t>
      </w:r>
      <w:r w:rsidR="00382977" w:rsidRPr="00BC22ED">
        <w:rPr>
          <w:rFonts w:ascii="Times New Roman" w:hAnsi="Times New Roman" w:cs="Times New Roman"/>
          <w:sz w:val="24"/>
          <w:szCs w:val="24"/>
          <w:highlight w:val="yellow"/>
        </w:rPr>
        <w:t xml:space="preserve">random forest </w:t>
      </w:r>
      <w:r w:rsidRPr="00BC22ED">
        <w:rPr>
          <w:rFonts w:ascii="Times New Roman" w:hAnsi="Times New Roman" w:cs="Times New Roman"/>
          <w:sz w:val="24"/>
          <w:szCs w:val="24"/>
          <w:highlight w:val="yellow"/>
        </w:rPr>
        <w:t>(RF),</w:t>
      </w:r>
      <w:r w:rsidR="00EC2581"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NE.Ref.{A6029D97-B7EE-44DF-A375-A6821F03CA3D}</w:instrText>
      </w:r>
      <w:r w:rsidR="00EC2581"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45,46</w:t>
      </w:r>
      <w:r w:rsidR="00EC2581" w:rsidRPr="00BC22ED">
        <w:rPr>
          <w:rFonts w:ascii="Times New Roman" w:hAnsi="Times New Roman" w:cs="Times New Roman"/>
          <w:sz w:val="24"/>
          <w:szCs w:val="24"/>
          <w:highlight w:val="yellow"/>
        </w:rPr>
        <w:fldChar w:fldCharType="end"/>
      </w:r>
      <w:r w:rsidRPr="00BC22ED">
        <w:rPr>
          <w:rFonts w:ascii="Times New Roman" w:hAnsi="Times New Roman" w:cs="Times New Roman"/>
          <w:sz w:val="24"/>
          <w:szCs w:val="24"/>
          <w:highlight w:val="yellow"/>
        </w:rPr>
        <w:t xml:space="preserve"> </w:t>
      </w:r>
      <w:bookmarkStart w:id="33" w:name="OLE_LINK1"/>
      <w:r w:rsidR="00382977" w:rsidRPr="00BC22ED">
        <w:rPr>
          <w:rFonts w:ascii="Times New Roman" w:hAnsi="Times New Roman" w:cs="Times New Roman"/>
          <w:sz w:val="24"/>
          <w:szCs w:val="24"/>
          <w:highlight w:val="yellow"/>
        </w:rPr>
        <w:t xml:space="preserve">support vector machines </w:t>
      </w:r>
      <w:r w:rsidRPr="00BC22ED">
        <w:rPr>
          <w:rFonts w:ascii="Times New Roman" w:hAnsi="Times New Roman" w:cs="Times New Roman"/>
          <w:sz w:val="24"/>
          <w:szCs w:val="24"/>
          <w:highlight w:val="yellow"/>
        </w:rPr>
        <w:t>(SVM),</w:t>
      </w:r>
      <w:bookmarkEnd w:id="33"/>
      <w:r w:rsidR="00EC2581"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NE.Ref.{D0800AB2-87FF-4C6D-8447-575EF5071748}</w:instrText>
      </w:r>
      <w:r w:rsidR="00EC2581"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47</w:t>
      </w:r>
      <w:r w:rsidR="00EC2581" w:rsidRPr="00BC22ED">
        <w:rPr>
          <w:rFonts w:ascii="Times New Roman" w:hAnsi="Times New Roman" w:cs="Times New Roman"/>
          <w:sz w:val="24"/>
          <w:szCs w:val="24"/>
          <w:highlight w:val="yellow"/>
        </w:rPr>
        <w:fldChar w:fldCharType="end"/>
      </w:r>
      <w:r w:rsidRPr="00BC22ED">
        <w:rPr>
          <w:rFonts w:ascii="Times New Roman" w:hAnsi="Times New Roman" w:cs="Times New Roman"/>
          <w:sz w:val="24"/>
          <w:szCs w:val="24"/>
          <w:highlight w:val="yellow"/>
        </w:rPr>
        <w:t xml:space="preserve"> </w:t>
      </w:r>
      <w:r w:rsidR="00382977" w:rsidRPr="00BC22ED">
        <w:rPr>
          <w:rFonts w:ascii="Times New Roman" w:hAnsi="Times New Roman" w:cs="Times New Roman"/>
          <w:sz w:val="24"/>
          <w:szCs w:val="24"/>
          <w:highlight w:val="yellow"/>
        </w:rPr>
        <w:t>gradient boosting regressio</w:t>
      </w:r>
      <w:r w:rsidRPr="00BC22ED">
        <w:rPr>
          <w:rFonts w:ascii="Times New Roman" w:hAnsi="Times New Roman" w:cs="Times New Roman"/>
          <w:sz w:val="24"/>
          <w:szCs w:val="24"/>
          <w:highlight w:val="yellow"/>
        </w:rPr>
        <w:t>n (GBR),</w:t>
      </w:r>
      <w:r w:rsidR="00EC2581"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NE.Ref.{D7CFED4A-2440-4EF3-9AC8-8C08A74495D2}</w:instrText>
      </w:r>
      <w:r w:rsidR="00EC2581"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48</w:t>
      </w:r>
      <w:r w:rsidR="00EC2581" w:rsidRPr="00BC22ED">
        <w:rPr>
          <w:rFonts w:ascii="Times New Roman" w:hAnsi="Times New Roman" w:cs="Times New Roman"/>
          <w:sz w:val="24"/>
          <w:szCs w:val="24"/>
          <w:highlight w:val="yellow"/>
        </w:rPr>
        <w:fldChar w:fldCharType="end"/>
      </w:r>
      <w:r w:rsidRPr="00BC22ED">
        <w:rPr>
          <w:rFonts w:ascii="Times New Roman" w:hAnsi="Times New Roman" w:cs="Times New Roman"/>
          <w:sz w:val="24"/>
          <w:szCs w:val="24"/>
          <w:highlight w:val="yellow"/>
        </w:rPr>
        <w:t xml:space="preserve"> and </w:t>
      </w:r>
      <w:r w:rsidR="00382977" w:rsidRPr="00BC22ED">
        <w:rPr>
          <w:rFonts w:ascii="Times New Roman" w:hAnsi="Times New Roman" w:cs="Times New Roman"/>
          <w:sz w:val="24"/>
          <w:szCs w:val="24"/>
          <w:highlight w:val="yellow"/>
        </w:rPr>
        <w:t>artificial neural networks</w:t>
      </w:r>
      <w:r w:rsidRPr="00BC22ED">
        <w:rPr>
          <w:rFonts w:ascii="Times New Roman" w:hAnsi="Times New Roman" w:cs="Times New Roman"/>
          <w:sz w:val="24"/>
          <w:szCs w:val="24"/>
          <w:highlight w:val="yellow"/>
        </w:rPr>
        <w:t xml:space="preserve"> (ANN),</w:t>
      </w:r>
      <w:r w:rsidR="00EC2581"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NE.Ref.{6A7D71B8-2773-473E-AB8F-6D0E539C5FAD}</w:instrText>
      </w:r>
      <w:r w:rsidR="00EC2581"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49</w:t>
      </w:r>
      <w:r w:rsidR="00EC2581" w:rsidRPr="00BC22ED">
        <w:rPr>
          <w:rFonts w:ascii="Times New Roman" w:hAnsi="Times New Roman" w:cs="Times New Roman"/>
          <w:sz w:val="24"/>
          <w:szCs w:val="24"/>
          <w:highlight w:val="yellow"/>
        </w:rPr>
        <w:fldChar w:fldCharType="end"/>
      </w:r>
      <w:r w:rsidRPr="00BC22ED">
        <w:rPr>
          <w:rFonts w:ascii="Times New Roman" w:hAnsi="Times New Roman" w:cs="Times New Roman"/>
          <w:sz w:val="24"/>
          <w:szCs w:val="24"/>
          <w:highlight w:val="yellow"/>
        </w:rPr>
        <w:t xml:space="preserve"> which were executed by the Scikit-learn module</w:t>
      </w:r>
      <w:r w:rsidR="00F642DF" w:rsidRPr="00BC22ED">
        <w:rPr>
          <w:rFonts w:ascii="Times New Roman" w:hAnsi="Times New Roman" w:cs="Times New Roman"/>
          <w:sz w:val="24"/>
          <w:szCs w:val="24"/>
          <w:highlight w:val="yellow"/>
        </w:rPr>
        <w:t xml:space="preserve"> and TensorFlow module</w:t>
      </w:r>
      <w:r w:rsidRPr="00BC22ED">
        <w:rPr>
          <w:rFonts w:ascii="Times New Roman" w:hAnsi="Times New Roman" w:cs="Times New Roman"/>
          <w:sz w:val="24"/>
          <w:szCs w:val="24"/>
          <w:highlight w:val="yellow"/>
        </w:rPr>
        <w:t xml:space="preserve"> in Python.</w:t>
      </w:r>
      <w:r w:rsidR="00E95F14"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NE.Ref.{7BC07D14-D7DD-4F50-AD2C-B5DFEAD18F07}</w:instrText>
      </w:r>
      <w:r w:rsidR="00E95F14"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41</w:t>
      </w:r>
      <w:r w:rsidR="00E95F14" w:rsidRPr="00BC22ED">
        <w:rPr>
          <w:rFonts w:ascii="Times New Roman" w:hAnsi="Times New Roman" w:cs="Times New Roman"/>
          <w:sz w:val="24"/>
          <w:szCs w:val="24"/>
          <w:highlight w:val="yellow"/>
        </w:rPr>
        <w:fldChar w:fldCharType="end"/>
      </w:r>
      <w:r w:rsidRPr="00BC22ED">
        <w:rPr>
          <w:rFonts w:ascii="Times New Roman" w:hAnsi="Times New Roman" w:cs="Times New Roman"/>
          <w:iCs/>
          <w:sz w:val="24"/>
          <w:szCs w:val="24"/>
          <w:highlight w:val="yellow"/>
        </w:rPr>
        <w:t xml:space="preserve"> The hyperparameter optimization on</w:t>
      </w:r>
      <w:r w:rsidR="00394265" w:rsidRPr="00BC22ED">
        <w:rPr>
          <w:rFonts w:ascii="Times New Roman" w:hAnsi="Times New Roman" w:cs="Times New Roman"/>
          <w:iCs/>
          <w:sz w:val="24"/>
          <w:szCs w:val="24"/>
          <w:highlight w:val="yellow"/>
        </w:rPr>
        <w:t xml:space="preserve"> the</w:t>
      </w:r>
      <w:r w:rsidRPr="00BC22ED">
        <w:rPr>
          <w:rFonts w:ascii="Times New Roman" w:hAnsi="Times New Roman" w:cs="Times New Roman"/>
          <w:iCs/>
          <w:sz w:val="24"/>
          <w:szCs w:val="24"/>
          <w:highlight w:val="yellow"/>
        </w:rPr>
        <w:t xml:space="preserve"> ST-ML models </w:t>
      </w:r>
      <w:r w:rsidR="00394265" w:rsidRPr="00BC22ED">
        <w:rPr>
          <w:rFonts w:ascii="Times New Roman" w:hAnsi="Times New Roman" w:cs="Times New Roman"/>
          <w:iCs/>
          <w:sz w:val="24"/>
          <w:szCs w:val="24"/>
          <w:highlight w:val="yellow"/>
        </w:rPr>
        <w:t xml:space="preserve">was </w:t>
      </w:r>
      <w:r w:rsidRPr="00BC22ED">
        <w:rPr>
          <w:rFonts w:ascii="Times New Roman" w:hAnsi="Times New Roman" w:cs="Times New Roman"/>
          <w:iCs/>
          <w:sz w:val="24"/>
          <w:szCs w:val="24"/>
          <w:highlight w:val="yellow"/>
        </w:rPr>
        <w:t xml:space="preserve">based on </w:t>
      </w:r>
      <w:r w:rsidR="00935B47" w:rsidRPr="00BC22ED">
        <w:rPr>
          <w:rFonts w:ascii="Times New Roman" w:hAnsi="Times New Roman" w:cs="Times New Roman"/>
          <w:iCs/>
          <w:sz w:val="24"/>
          <w:szCs w:val="24"/>
          <w:highlight w:val="yellow"/>
        </w:rPr>
        <w:t xml:space="preserve">the </w:t>
      </w:r>
      <w:r w:rsidRPr="00BC22ED">
        <w:rPr>
          <w:rFonts w:ascii="Times New Roman" w:hAnsi="Times New Roman" w:cs="Times New Roman"/>
          <w:iCs/>
          <w:sz w:val="24"/>
          <w:szCs w:val="24"/>
          <w:highlight w:val="yellow"/>
        </w:rPr>
        <w:t xml:space="preserve">Bayesian optimization using </w:t>
      </w:r>
      <w:proofErr w:type="spellStart"/>
      <w:r w:rsidRPr="00BC22ED">
        <w:rPr>
          <w:rFonts w:ascii="Times New Roman" w:hAnsi="Times New Roman" w:cs="Times New Roman"/>
          <w:iCs/>
          <w:sz w:val="24"/>
          <w:szCs w:val="24"/>
          <w:highlight w:val="yellow"/>
        </w:rPr>
        <w:t>HyperOpt</w:t>
      </w:r>
      <w:proofErr w:type="spellEnd"/>
      <w:r w:rsidRPr="00BC22ED">
        <w:rPr>
          <w:rFonts w:ascii="Times New Roman" w:hAnsi="Times New Roman" w:cs="Times New Roman"/>
          <w:iCs/>
          <w:sz w:val="24"/>
          <w:szCs w:val="24"/>
          <w:highlight w:val="yellow"/>
        </w:rPr>
        <w:t xml:space="preserve"> package</w:t>
      </w:r>
      <w:r w:rsidRPr="00BC22ED">
        <w:rPr>
          <w:rFonts w:ascii="Times New Roman" w:hAnsi="Times New Roman" w:cs="Times New Roman"/>
          <w:iCs/>
          <w:sz w:val="24"/>
          <w:szCs w:val="24"/>
          <w:highlight w:val="yellow"/>
        </w:rPr>
        <w:fldChar w:fldCharType="begin"/>
      </w:r>
      <w:r w:rsidR="00BD71F9" w:rsidRPr="00BC22ED">
        <w:rPr>
          <w:rFonts w:ascii="Times New Roman" w:hAnsi="Times New Roman" w:cs="Times New Roman"/>
          <w:iCs/>
          <w:sz w:val="24"/>
          <w:szCs w:val="24"/>
          <w:highlight w:val="yellow"/>
        </w:rPr>
        <w:instrText xml:space="preserve"> ADDIN NE.Ref.{31BDB364-3B29-4E40-991C-15722C957003}</w:instrText>
      </w:r>
      <w:r w:rsidRPr="00BC22ED">
        <w:rPr>
          <w:rFonts w:ascii="Times New Roman" w:hAnsi="Times New Roman" w:cs="Times New Roman"/>
          <w:iCs/>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50,51</w:t>
      </w:r>
      <w:r w:rsidRPr="00BC22ED">
        <w:rPr>
          <w:rFonts w:ascii="Times New Roman" w:hAnsi="Times New Roman" w:cs="Times New Roman"/>
          <w:iCs/>
          <w:sz w:val="24"/>
          <w:szCs w:val="24"/>
          <w:highlight w:val="yellow"/>
        </w:rPr>
        <w:fldChar w:fldCharType="end"/>
      </w:r>
      <w:r w:rsidRPr="00BC22ED">
        <w:rPr>
          <w:rFonts w:ascii="Times New Roman" w:hAnsi="Times New Roman" w:cs="Times New Roman"/>
          <w:iCs/>
          <w:sz w:val="24"/>
          <w:szCs w:val="24"/>
          <w:highlight w:val="yellow"/>
        </w:rPr>
        <w:t xml:space="preserve"> and UltraOpt package</w:t>
      </w:r>
      <w:r w:rsidR="00394265" w:rsidRPr="00BC22ED">
        <w:rPr>
          <w:rFonts w:ascii="Times New Roman" w:hAnsi="Times New Roman" w:cs="Times New Roman"/>
          <w:iCs/>
          <w:sz w:val="24"/>
          <w:szCs w:val="24"/>
          <w:highlight w:val="yellow"/>
        </w:rPr>
        <w:t>.</w:t>
      </w:r>
      <w:r w:rsidRPr="00BC22ED">
        <w:rPr>
          <w:rFonts w:ascii="Times New Roman" w:hAnsi="Times New Roman" w:cs="Times New Roman"/>
          <w:iCs/>
          <w:sz w:val="24"/>
          <w:szCs w:val="24"/>
          <w:highlight w:val="yellow"/>
        </w:rPr>
        <w:fldChar w:fldCharType="begin"/>
      </w:r>
      <w:r w:rsidR="00BD71F9" w:rsidRPr="00BC22ED">
        <w:rPr>
          <w:rFonts w:ascii="Times New Roman" w:hAnsi="Times New Roman" w:cs="Times New Roman"/>
          <w:iCs/>
          <w:sz w:val="24"/>
          <w:szCs w:val="24"/>
          <w:highlight w:val="yellow"/>
        </w:rPr>
        <w:instrText xml:space="preserve"> ADDIN NE.Ref.{41C4C008-BE53-458E-A714-CABB569D560E}</w:instrText>
      </w:r>
      <w:r w:rsidRPr="00BC22ED">
        <w:rPr>
          <w:rFonts w:ascii="Times New Roman" w:hAnsi="Times New Roman" w:cs="Times New Roman"/>
          <w:iCs/>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52</w:t>
      </w:r>
      <w:r w:rsidRPr="00BC22ED">
        <w:rPr>
          <w:rFonts w:ascii="Times New Roman" w:hAnsi="Times New Roman" w:cs="Times New Roman"/>
          <w:iCs/>
          <w:sz w:val="24"/>
          <w:szCs w:val="24"/>
          <w:highlight w:val="yellow"/>
        </w:rPr>
        <w:fldChar w:fldCharType="end"/>
      </w:r>
      <w:r w:rsidRPr="00100EDC">
        <w:rPr>
          <w:rFonts w:ascii="Times New Roman" w:hAnsi="Times New Roman" w:cs="Times New Roman"/>
          <w:iCs/>
          <w:sz w:val="24"/>
          <w:szCs w:val="24"/>
        </w:rPr>
        <w:t xml:space="preserve"> </w:t>
      </w:r>
    </w:p>
    <w:p w14:paraId="5AE73B52" w14:textId="66875A54" w:rsidR="00E45A4D" w:rsidRPr="00100EDC" w:rsidRDefault="00A17467" w:rsidP="00566EB8">
      <w:pPr>
        <w:pStyle w:val="a3"/>
        <w:numPr>
          <w:ilvl w:val="1"/>
          <w:numId w:val="4"/>
        </w:numPr>
        <w:adjustRightInd w:val="0"/>
        <w:snapToGrid w:val="0"/>
        <w:spacing w:line="480" w:lineRule="auto"/>
        <w:ind w:left="0" w:firstLineChars="0" w:firstLine="284"/>
        <w:rPr>
          <w:rFonts w:ascii="Times New Roman" w:hAnsi="Times New Roman" w:cs="Times New Roman"/>
          <w:iCs/>
          <w:sz w:val="24"/>
          <w:szCs w:val="24"/>
        </w:rPr>
      </w:pPr>
      <w:r w:rsidRPr="00100EDC">
        <w:rPr>
          <w:rFonts w:ascii="Times New Roman" w:hAnsi="Times New Roman" w:cs="Times New Roman"/>
          <w:b/>
          <w:bCs/>
          <w:iCs/>
          <w:sz w:val="24"/>
          <w:szCs w:val="24"/>
        </w:rPr>
        <w:t>Model Performance Evaluation</w:t>
      </w:r>
      <w:r w:rsidR="00A72E42" w:rsidRPr="00100EDC">
        <w:rPr>
          <w:rFonts w:ascii="Times New Roman" w:hAnsi="Times New Roman" w:cs="Times New Roman"/>
          <w:b/>
          <w:bCs/>
          <w:iCs/>
          <w:sz w:val="24"/>
          <w:szCs w:val="24"/>
        </w:rPr>
        <w:t>.</w:t>
      </w:r>
      <w:r w:rsidR="00304BCB" w:rsidRPr="00100EDC">
        <w:rPr>
          <w:rFonts w:ascii="Times New Roman" w:hAnsi="Times New Roman" w:cs="Times New Roman"/>
          <w:sz w:val="24"/>
          <w:szCs w:val="24"/>
        </w:rPr>
        <w:t xml:space="preserve"> </w:t>
      </w:r>
      <w:r w:rsidR="00DD11A0" w:rsidRPr="00100EDC">
        <w:rPr>
          <w:rFonts w:ascii="Times New Roman" w:hAnsi="Times New Roman" w:cs="Times New Roman"/>
          <w:sz w:val="24"/>
          <w:szCs w:val="24"/>
        </w:rPr>
        <w:t>The</w:t>
      </w:r>
      <w:r w:rsidR="00F10E15" w:rsidRPr="00100EDC">
        <w:rPr>
          <w:rFonts w:ascii="Times New Roman" w:hAnsi="Times New Roman" w:cs="Times New Roman"/>
          <w:sz w:val="24"/>
          <w:szCs w:val="24"/>
        </w:rPr>
        <w:t xml:space="preserve"> c</w:t>
      </w:r>
      <w:r w:rsidR="00304BCB" w:rsidRPr="00100EDC">
        <w:rPr>
          <w:rFonts w:ascii="Times New Roman" w:hAnsi="Times New Roman" w:cs="Times New Roman"/>
          <w:sz w:val="24"/>
          <w:szCs w:val="24"/>
        </w:rPr>
        <w:t xml:space="preserve">oefficient of determination </w:t>
      </w:r>
      <w:r w:rsidR="00A72E42" w:rsidRPr="00100EDC">
        <w:rPr>
          <w:rFonts w:ascii="Times New Roman" w:hAnsi="Times New Roman" w:cs="Times New Roman"/>
          <w:sz w:val="24"/>
          <w:szCs w:val="24"/>
        </w:rPr>
        <w:t xml:space="preserve">on </w:t>
      </w:r>
      <w:r w:rsidR="00304BCB" w:rsidRPr="00100EDC">
        <w:rPr>
          <w:rFonts w:ascii="Times New Roman" w:hAnsi="Times New Roman" w:cs="Times New Roman"/>
          <w:sz w:val="24"/>
          <w:szCs w:val="24"/>
        </w:rPr>
        <w:t>the training set (</w:t>
      </w:r>
      <w:r w:rsidR="00304BCB" w:rsidRPr="00100EDC">
        <w:rPr>
          <w:rFonts w:ascii="Times New Roman" w:hAnsi="Times New Roman" w:cs="Times New Roman"/>
          <w:i/>
          <w:iCs/>
          <w:sz w:val="24"/>
          <w:szCs w:val="24"/>
        </w:rPr>
        <w:t>R</w:t>
      </w:r>
      <w:r w:rsidR="00304BCB" w:rsidRPr="00100EDC">
        <w:rPr>
          <w:rFonts w:ascii="Times New Roman" w:hAnsi="Times New Roman" w:cs="Times New Roman"/>
          <w:sz w:val="24"/>
          <w:szCs w:val="24"/>
          <w:vertAlign w:val="superscript"/>
        </w:rPr>
        <w:t>2</w:t>
      </w:r>
      <w:r w:rsidR="00304BCB" w:rsidRPr="00100EDC">
        <w:rPr>
          <w:rFonts w:ascii="Times New Roman" w:hAnsi="Times New Roman" w:cs="Times New Roman"/>
          <w:sz w:val="24"/>
          <w:szCs w:val="24"/>
          <w:vertAlign w:val="subscript"/>
        </w:rPr>
        <w:t>tra</w:t>
      </w:r>
      <w:r w:rsidR="00304BCB" w:rsidRPr="00100EDC">
        <w:rPr>
          <w:rFonts w:ascii="Times New Roman" w:hAnsi="Times New Roman" w:cs="Times New Roman"/>
          <w:sz w:val="24"/>
          <w:szCs w:val="24"/>
        </w:rPr>
        <w:t xml:space="preserve">) and root mean square error </w:t>
      </w:r>
      <w:r w:rsidR="00A72E42" w:rsidRPr="00100EDC">
        <w:rPr>
          <w:rFonts w:ascii="Times New Roman" w:hAnsi="Times New Roman" w:cs="Times New Roman"/>
          <w:sz w:val="24"/>
          <w:szCs w:val="24"/>
        </w:rPr>
        <w:t xml:space="preserve">on </w:t>
      </w:r>
      <w:r w:rsidR="00304BCB" w:rsidRPr="00100EDC">
        <w:rPr>
          <w:rFonts w:ascii="Times New Roman" w:hAnsi="Times New Roman" w:cs="Times New Roman"/>
          <w:sz w:val="24"/>
          <w:szCs w:val="24"/>
        </w:rPr>
        <w:t>the training set (</w:t>
      </w:r>
      <w:r w:rsidR="00A72E42" w:rsidRPr="00100EDC">
        <w:rPr>
          <w:rFonts w:ascii="Times New Roman" w:hAnsi="Times New Roman" w:cs="Times New Roman"/>
          <w:i/>
          <w:sz w:val="24"/>
          <w:szCs w:val="24"/>
        </w:rPr>
        <w:t>E</w:t>
      </w:r>
      <w:r w:rsidR="00A72E42" w:rsidRPr="00100EDC">
        <w:rPr>
          <w:rFonts w:ascii="Times New Roman" w:hAnsi="Times New Roman" w:cs="Times New Roman"/>
          <w:sz w:val="24"/>
          <w:szCs w:val="24"/>
          <w:vertAlign w:val="subscript"/>
        </w:rPr>
        <w:t>RMS-</w:t>
      </w:r>
      <w:proofErr w:type="spellStart"/>
      <w:r w:rsidR="00A72E42" w:rsidRPr="00100EDC">
        <w:rPr>
          <w:rFonts w:ascii="Times New Roman" w:hAnsi="Times New Roman" w:cs="Times New Roman"/>
          <w:sz w:val="24"/>
          <w:szCs w:val="24"/>
          <w:vertAlign w:val="subscript"/>
        </w:rPr>
        <w:t>tra</w:t>
      </w:r>
      <w:proofErr w:type="spellEnd"/>
      <w:r w:rsidR="00304BCB" w:rsidRPr="00100EDC">
        <w:rPr>
          <w:rFonts w:ascii="Times New Roman" w:hAnsi="Times New Roman" w:cs="Times New Roman"/>
          <w:sz w:val="24"/>
          <w:szCs w:val="24"/>
        </w:rPr>
        <w:t xml:space="preserve">) were employed to evaluate </w:t>
      </w:r>
      <w:r w:rsidR="00A72E42" w:rsidRPr="00100EDC">
        <w:rPr>
          <w:rFonts w:ascii="Times New Roman" w:hAnsi="Times New Roman" w:cs="Times New Roman"/>
          <w:sz w:val="24"/>
          <w:szCs w:val="24"/>
        </w:rPr>
        <w:t xml:space="preserve">model </w:t>
      </w:r>
      <w:r w:rsidR="00304BCB" w:rsidRPr="00100EDC">
        <w:rPr>
          <w:rFonts w:ascii="Times New Roman" w:hAnsi="Times New Roman" w:cs="Times New Roman"/>
          <w:sz w:val="24"/>
          <w:szCs w:val="24"/>
        </w:rPr>
        <w:t>fitting performance.</w:t>
      </w:r>
      <w:r w:rsidR="00304BCB"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NE.Ref.{04FF34FB-C33A-4A5C-97AA-C028B8F6B559}</w:instrText>
      </w:r>
      <w:r w:rsidR="00304BCB"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53,54</w:t>
      </w:r>
      <w:r w:rsidR="00304BCB" w:rsidRPr="00100EDC">
        <w:rPr>
          <w:rFonts w:ascii="Times New Roman" w:hAnsi="Times New Roman" w:cs="Times New Roman"/>
          <w:sz w:val="24"/>
          <w:szCs w:val="24"/>
        </w:rPr>
        <w:fldChar w:fldCharType="end"/>
      </w:r>
      <w:r w:rsidR="00442555" w:rsidRPr="00100EDC">
        <w:rPr>
          <w:rFonts w:ascii="Times New Roman" w:hAnsi="Times New Roman" w:cs="Times New Roman"/>
          <w:iCs/>
          <w:sz w:val="24"/>
          <w:szCs w:val="24"/>
        </w:rPr>
        <w:t xml:space="preserve"> </w:t>
      </w:r>
      <w:r w:rsidR="007F64F7" w:rsidRPr="00BC22ED">
        <w:rPr>
          <w:rFonts w:ascii="Times New Roman" w:hAnsi="Times New Roman" w:cs="Times New Roman"/>
          <w:iCs/>
          <w:sz w:val="24"/>
          <w:szCs w:val="24"/>
          <w:highlight w:val="yellow"/>
        </w:rPr>
        <w:t xml:space="preserve">A </w:t>
      </w:r>
      <w:r w:rsidR="00442555" w:rsidRPr="00BC22ED">
        <w:rPr>
          <w:rFonts w:ascii="Times New Roman" w:hAnsi="Times New Roman" w:cs="Times New Roman"/>
          <w:iCs/>
          <w:sz w:val="24"/>
          <w:szCs w:val="24"/>
          <w:highlight w:val="yellow"/>
        </w:rPr>
        <w:t>10-fold cross</w:t>
      </w:r>
      <w:r w:rsidR="00644112" w:rsidRPr="00BC22ED">
        <w:rPr>
          <w:rFonts w:ascii="Times New Roman" w:hAnsi="Times New Roman" w:cs="Times New Roman" w:hint="eastAsia"/>
          <w:iCs/>
          <w:sz w:val="24"/>
          <w:szCs w:val="24"/>
          <w:highlight w:val="yellow"/>
        </w:rPr>
        <w:t xml:space="preserve"> </w:t>
      </w:r>
      <w:r w:rsidR="00442555" w:rsidRPr="00BC22ED">
        <w:rPr>
          <w:rFonts w:ascii="Times New Roman" w:hAnsi="Times New Roman" w:cs="Times New Roman"/>
          <w:iCs/>
          <w:sz w:val="24"/>
          <w:szCs w:val="24"/>
          <w:highlight w:val="yellow"/>
        </w:rPr>
        <w:t xml:space="preserve">validation coefficient </w:t>
      </w:r>
      <w:r w:rsidR="00A72E42" w:rsidRPr="00BC22ED">
        <w:rPr>
          <w:rFonts w:ascii="Times New Roman" w:hAnsi="Times New Roman" w:cs="Times New Roman"/>
          <w:iCs/>
          <w:sz w:val="24"/>
          <w:szCs w:val="24"/>
          <w:highlight w:val="yellow"/>
        </w:rPr>
        <w:t xml:space="preserve">of determination </w:t>
      </w:r>
      <w:r w:rsidR="00442555" w:rsidRPr="00BC22ED">
        <w:rPr>
          <w:rFonts w:ascii="Times New Roman" w:hAnsi="Times New Roman" w:cs="Times New Roman"/>
          <w:iCs/>
          <w:sz w:val="24"/>
          <w:szCs w:val="24"/>
          <w:highlight w:val="yellow"/>
        </w:rPr>
        <w:t>(</w:t>
      </w:r>
      <w:r w:rsidR="00442555" w:rsidRPr="00BC22ED">
        <w:rPr>
          <w:rFonts w:ascii="Times New Roman" w:hAnsi="Times New Roman" w:cs="Times New Roman"/>
          <w:i/>
          <w:iCs/>
          <w:sz w:val="24"/>
          <w:szCs w:val="24"/>
          <w:highlight w:val="yellow"/>
        </w:rPr>
        <w:t>R</w:t>
      </w:r>
      <w:r w:rsidR="00442555" w:rsidRPr="00BC22ED">
        <w:rPr>
          <w:rFonts w:ascii="Times New Roman" w:hAnsi="Times New Roman" w:cs="Times New Roman"/>
          <w:iCs/>
          <w:sz w:val="24"/>
          <w:szCs w:val="24"/>
          <w:highlight w:val="yellow"/>
          <w:vertAlign w:val="superscript"/>
        </w:rPr>
        <w:t>2</w:t>
      </w:r>
      <w:r w:rsidR="00442555" w:rsidRPr="00BC22ED">
        <w:rPr>
          <w:rFonts w:ascii="Times New Roman" w:hAnsi="Times New Roman" w:cs="Times New Roman"/>
          <w:iCs/>
          <w:sz w:val="24"/>
          <w:szCs w:val="24"/>
          <w:highlight w:val="yellow"/>
          <w:vertAlign w:val="subscript"/>
        </w:rPr>
        <w:t>cv</w:t>
      </w:r>
      <w:r w:rsidR="00442555" w:rsidRPr="00BC22ED">
        <w:rPr>
          <w:rFonts w:ascii="Times New Roman" w:hAnsi="Times New Roman" w:cs="Times New Roman"/>
          <w:iCs/>
          <w:sz w:val="24"/>
          <w:szCs w:val="24"/>
          <w:highlight w:val="yellow"/>
        </w:rPr>
        <w:t>)</w:t>
      </w:r>
      <w:r w:rsidR="00442555" w:rsidRPr="00BC22ED">
        <w:rPr>
          <w:rFonts w:ascii="Times New Roman" w:hAnsi="Times New Roman" w:cs="Times New Roman"/>
          <w:i/>
          <w:iCs/>
          <w:sz w:val="24"/>
          <w:szCs w:val="24"/>
          <w:highlight w:val="yellow"/>
        </w:rPr>
        <w:t xml:space="preserve"> </w:t>
      </w:r>
      <w:r w:rsidR="00442555" w:rsidRPr="00BC22ED">
        <w:rPr>
          <w:rFonts w:ascii="Times New Roman" w:hAnsi="Times New Roman" w:cs="Times New Roman"/>
          <w:iCs/>
          <w:sz w:val="24"/>
          <w:szCs w:val="24"/>
          <w:highlight w:val="yellow"/>
        </w:rPr>
        <w:t>was used as a criterion to select the best hyperparameter combination</w:t>
      </w:r>
      <w:r w:rsidR="00A72E42" w:rsidRPr="00BC22ED">
        <w:rPr>
          <w:rFonts w:ascii="Times New Roman" w:hAnsi="Times New Roman" w:cs="Times New Roman"/>
          <w:iCs/>
          <w:sz w:val="24"/>
          <w:szCs w:val="24"/>
          <w:highlight w:val="yellow"/>
        </w:rPr>
        <w:t>s</w:t>
      </w:r>
      <w:r w:rsidR="00442555" w:rsidRPr="00BC22ED">
        <w:rPr>
          <w:rFonts w:ascii="Times New Roman" w:hAnsi="Times New Roman" w:cs="Times New Roman"/>
          <w:iCs/>
          <w:sz w:val="24"/>
          <w:szCs w:val="24"/>
          <w:highlight w:val="yellow"/>
        </w:rPr>
        <w:t>.</w:t>
      </w:r>
      <w:r w:rsidR="00442555" w:rsidRPr="00BC22ED">
        <w:rPr>
          <w:rFonts w:ascii="Times New Roman" w:hAnsi="Times New Roman" w:cs="Times New Roman"/>
          <w:sz w:val="24"/>
          <w:szCs w:val="24"/>
          <w:highlight w:val="yellow"/>
        </w:rPr>
        <w:fldChar w:fldCharType="begin"/>
      </w:r>
      <w:r w:rsidR="00BD71F9" w:rsidRPr="00BC22ED">
        <w:rPr>
          <w:rFonts w:ascii="Times New Roman" w:hAnsi="Times New Roman" w:cs="Times New Roman"/>
          <w:sz w:val="24"/>
          <w:szCs w:val="24"/>
          <w:highlight w:val="yellow"/>
        </w:rPr>
        <w:instrText xml:space="preserve"> ADDIN NE.Ref.{7F893F88-3860-469C-8F8C-31F1F3F0CAF5}</w:instrText>
      </w:r>
      <w:r w:rsidR="00442555" w:rsidRPr="00BC22ED">
        <w:rPr>
          <w:rFonts w:ascii="Times New Roman" w:hAnsi="Times New Roman" w:cs="Times New Roman"/>
          <w:sz w:val="24"/>
          <w:szCs w:val="24"/>
          <w:highlight w:val="yellow"/>
        </w:rPr>
        <w:fldChar w:fldCharType="separate"/>
      </w:r>
      <w:r w:rsidR="00BD71F9" w:rsidRPr="00BC22ED">
        <w:rPr>
          <w:rFonts w:ascii="Times New Roman" w:hAnsi="Times New Roman" w:cs="Times New Roman"/>
          <w:kern w:val="0"/>
          <w:sz w:val="24"/>
          <w:szCs w:val="24"/>
          <w:highlight w:val="yellow"/>
          <w:vertAlign w:val="superscript"/>
        </w:rPr>
        <w:t>53,54</w:t>
      </w:r>
      <w:r w:rsidR="00442555" w:rsidRPr="00BC22ED">
        <w:rPr>
          <w:rFonts w:ascii="Times New Roman" w:hAnsi="Times New Roman" w:cs="Times New Roman"/>
          <w:sz w:val="24"/>
          <w:szCs w:val="24"/>
          <w:highlight w:val="yellow"/>
        </w:rPr>
        <w:fldChar w:fldCharType="end"/>
      </w:r>
      <w:r w:rsidR="00442555" w:rsidRPr="00100EDC">
        <w:rPr>
          <w:rFonts w:ascii="Times New Roman" w:hAnsi="Times New Roman" w:cs="Times New Roman"/>
          <w:sz w:val="24"/>
          <w:szCs w:val="24"/>
        </w:rPr>
        <w:t xml:space="preserve"> </w:t>
      </w:r>
      <w:r w:rsidR="008D0AF3" w:rsidRPr="00100EDC">
        <w:rPr>
          <w:rFonts w:ascii="Times New Roman" w:hAnsi="Times New Roman" w:cs="Times New Roman"/>
          <w:sz w:val="24"/>
          <w:szCs w:val="24"/>
        </w:rPr>
        <w:t>P</w:t>
      </w:r>
      <w:r w:rsidR="0023630B" w:rsidRPr="00100EDC">
        <w:rPr>
          <w:rFonts w:ascii="Times New Roman" w:hAnsi="Times New Roman" w:cs="Times New Roman"/>
          <w:sz w:val="24"/>
          <w:szCs w:val="24"/>
        </w:rPr>
        <w:t>redict</w:t>
      </w:r>
      <w:r w:rsidR="008D0AF3" w:rsidRPr="00100EDC">
        <w:rPr>
          <w:rFonts w:ascii="Times New Roman" w:hAnsi="Times New Roman" w:cs="Times New Roman"/>
          <w:sz w:val="24"/>
          <w:szCs w:val="24"/>
        </w:rPr>
        <w:t xml:space="preserve">ion performance </w:t>
      </w:r>
      <w:r w:rsidR="0023630B" w:rsidRPr="00100EDC">
        <w:rPr>
          <w:rFonts w:ascii="Times New Roman" w:hAnsi="Times New Roman" w:cs="Times New Roman"/>
          <w:sz w:val="24"/>
          <w:szCs w:val="24"/>
        </w:rPr>
        <w:t xml:space="preserve">of the models was evaluated by coefficient of determination </w:t>
      </w:r>
      <w:r w:rsidR="008D0AF3" w:rsidRPr="00100EDC">
        <w:rPr>
          <w:rFonts w:ascii="Times New Roman" w:hAnsi="Times New Roman" w:cs="Times New Roman"/>
          <w:sz w:val="24"/>
          <w:szCs w:val="24"/>
        </w:rPr>
        <w:t>on th</w:t>
      </w:r>
      <w:r w:rsidR="0023630B" w:rsidRPr="00100EDC">
        <w:rPr>
          <w:rFonts w:ascii="Times New Roman" w:hAnsi="Times New Roman" w:cs="Times New Roman"/>
          <w:sz w:val="24"/>
          <w:szCs w:val="24"/>
        </w:rPr>
        <w:t>e validation sets (</w:t>
      </w:r>
      <w:r w:rsidR="0023630B" w:rsidRPr="00100EDC">
        <w:rPr>
          <w:rFonts w:ascii="Times New Roman" w:hAnsi="Times New Roman" w:cs="Times New Roman"/>
          <w:i/>
          <w:iCs/>
          <w:sz w:val="24"/>
          <w:szCs w:val="24"/>
        </w:rPr>
        <w:t>R</w:t>
      </w:r>
      <w:r w:rsidR="0023630B" w:rsidRPr="00100EDC">
        <w:rPr>
          <w:rFonts w:ascii="Times New Roman" w:hAnsi="Times New Roman" w:cs="Times New Roman"/>
          <w:sz w:val="24"/>
          <w:szCs w:val="24"/>
          <w:vertAlign w:val="superscript"/>
        </w:rPr>
        <w:t>2</w:t>
      </w:r>
      <w:r w:rsidR="0023630B" w:rsidRPr="00100EDC">
        <w:rPr>
          <w:rFonts w:ascii="Times New Roman" w:hAnsi="Times New Roman" w:cs="Times New Roman"/>
          <w:sz w:val="24"/>
          <w:szCs w:val="24"/>
          <w:vertAlign w:val="subscript"/>
        </w:rPr>
        <w:t>val</w:t>
      </w:r>
      <w:r w:rsidR="0023630B" w:rsidRPr="00100EDC">
        <w:rPr>
          <w:rFonts w:ascii="Times New Roman" w:hAnsi="Times New Roman" w:cs="Times New Roman"/>
          <w:sz w:val="24"/>
          <w:szCs w:val="24"/>
        </w:rPr>
        <w:t>)</w:t>
      </w:r>
      <w:r w:rsidR="008D0AF3" w:rsidRPr="00100EDC">
        <w:rPr>
          <w:rFonts w:ascii="Times New Roman" w:hAnsi="Times New Roman" w:cs="Times New Roman"/>
          <w:sz w:val="24"/>
          <w:szCs w:val="24"/>
        </w:rPr>
        <w:t>,</w:t>
      </w:r>
      <w:r w:rsidR="00DD11A0" w:rsidRPr="00100EDC">
        <w:rPr>
          <w:rFonts w:ascii="Times New Roman" w:hAnsi="Times New Roman" w:cs="Times New Roman"/>
          <w:sz w:val="24"/>
          <w:szCs w:val="24"/>
        </w:rPr>
        <w:t xml:space="preserve"> and</w:t>
      </w:r>
      <w:r w:rsidR="0023630B" w:rsidRPr="00100EDC">
        <w:rPr>
          <w:rFonts w:ascii="Times New Roman" w:hAnsi="Times New Roman" w:cs="Times New Roman"/>
          <w:sz w:val="24"/>
          <w:szCs w:val="24"/>
        </w:rPr>
        <w:t xml:space="preserve"> </w:t>
      </w:r>
      <w:r w:rsidR="008D0AF3" w:rsidRPr="00100EDC">
        <w:rPr>
          <w:rFonts w:ascii="Times New Roman" w:hAnsi="Times New Roman" w:cs="Times New Roman"/>
          <w:sz w:val="24"/>
          <w:szCs w:val="24"/>
        </w:rPr>
        <w:t xml:space="preserve">the </w:t>
      </w:r>
      <w:r w:rsidR="0023630B" w:rsidRPr="00100EDC">
        <w:rPr>
          <w:rFonts w:ascii="Times New Roman" w:hAnsi="Times New Roman" w:cs="Times New Roman"/>
          <w:sz w:val="24"/>
          <w:szCs w:val="24"/>
        </w:rPr>
        <w:t>external validation sets (</w:t>
      </w:r>
      <w:r w:rsidR="0023630B" w:rsidRPr="00100EDC">
        <w:rPr>
          <w:rFonts w:ascii="Times New Roman" w:hAnsi="Times New Roman" w:cs="Times New Roman"/>
          <w:i/>
          <w:iCs/>
          <w:sz w:val="24"/>
          <w:szCs w:val="24"/>
        </w:rPr>
        <w:t>R</w:t>
      </w:r>
      <w:r w:rsidR="0023630B" w:rsidRPr="00100EDC">
        <w:rPr>
          <w:rFonts w:ascii="Times New Roman" w:hAnsi="Times New Roman" w:cs="Times New Roman"/>
          <w:sz w:val="24"/>
          <w:szCs w:val="24"/>
          <w:vertAlign w:val="superscript"/>
        </w:rPr>
        <w:t>2</w:t>
      </w:r>
      <w:r w:rsidR="0023630B" w:rsidRPr="00100EDC">
        <w:rPr>
          <w:rFonts w:ascii="Times New Roman" w:hAnsi="Times New Roman" w:cs="Times New Roman"/>
          <w:sz w:val="24"/>
          <w:szCs w:val="24"/>
          <w:vertAlign w:val="subscript"/>
        </w:rPr>
        <w:t>ext</w:t>
      </w:r>
      <w:r w:rsidR="0023630B" w:rsidRPr="00100EDC">
        <w:rPr>
          <w:rFonts w:ascii="Times New Roman" w:hAnsi="Times New Roman" w:cs="Times New Roman"/>
          <w:sz w:val="24"/>
          <w:szCs w:val="24"/>
        </w:rPr>
        <w:t>)</w:t>
      </w:r>
      <w:r w:rsidR="00DD11A0" w:rsidRPr="00100EDC">
        <w:rPr>
          <w:rFonts w:ascii="Times New Roman" w:hAnsi="Times New Roman" w:cs="Times New Roman"/>
          <w:sz w:val="24"/>
          <w:szCs w:val="24"/>
        </w:rPr>
        <w:t>;</w:t>
      </w:r>
      <w:r w:rsidR="0023630B" w:rsidRPr="00100EDC">
        <w:rPr>
          <w:rFonts w:ascii="Times New Roman" w:hAnsi="Times New Roman" w:cs="Times New Roman"/>
          <w:sz w:val="24"/>
          <w:szCs w:val="24"/>
        </w:rPr>
        <w:t xml:space="preserve"> root mean square error </w:t>
      </w:r>
      <w:r w:rsidR="008D0AF3" w:rsidRPr="00100EDC">
        <w:rPr>
          <w:rFonts w:ascii="Times New Roman" w:hAnsi="Times New Roman" w:cs="Times New Roman"/>
          <w:sz w:val="24"/>
          <w:szCs w:val="24"/>
        </w:rPr>
        <w:t xml:space="preserve">on </w:t>
      </w:r>
      <w:r w:rsidR="0023630B" w:rsidRPr="00100EDC">
        <w:rPr>
          <w:rFonts w:ascii="Times New Roman" w:hAnsi="Times New Roman" w:cs="Times New Roman"/>
          <w:sz w:val="24"/>
          <w:szCs w:val="24"/>
        </w:rPr>
        <w:t>the validation sets (</w:t>
      </w:r>
      <w:r w:rsidR="00AF07CB" w:rsidRPr="00100EDC">
        <w:rPr>
          <w:rFonts w:ascii="Times New Roman" w:hAnsi="Times New Roman" w:cs="Times New Roman"/>
          <w:i/>
          <w:sz w:val="24"/>
          <w:szCs w:val="24"/>
        </w:rPr>
        <w:t>E</w:t>
      </w:r>
      <w:r w:rsidR="0023630B" w:rsidRPr="00100EDC">
        <w:rPr>
          <w:rFonts w:ascii="Times New Roman" w:hAnsi="Times New Roman" w:cs="Times New Roman"/>
          <w:sz w:val="24"/>
          <w:szCs w:val="24"/>
          <w:vertAlign w:val="subscript"/>
        </w:rPr>
        <w:t>RMS</w:t>
      </w:r>
      <w:r w:rsidR="00AF07CB" w:rsidRPr="00100EDC">
        <w:rPr>
          <w:rFonts w:ascii="Times New Roman" w:hAnsi="Times New Roman" w:cs="Times New Roman"/>
          <w:sz w:val="24"/>
          <w:szCs w:val="24"/>
          <w:vertAlign w:val="subscript"/>
        </w:rPr>
        <w:t>-</w:t>
      </w:r>
      <w:proofErr w:type="spellStart"/>
      <w:r w:rsidR="0023630B" w:rsidRPr="00100EDC">
        <w:rPr>
          <w:rFonts w:ascii="Times New Roman" w:hAnsi="Times New Roman" w:cs="Times New Roman"/>
          <w:sz w:val="24"/>
          <w:szCs w:val="24"/>
          <w:vertAlign w:val="subscript"/>
        </w:rPr>
        <w:t>val</w:t>
      </w:r>
      <w:proofErr w:type="spellEnd"/>
      <w:r w:rsidR="0023630B" w:rsidRPr="00100EDC">
        <w:rPr>
          <w:rFonts w:ascii="Times New Roman" w:hAnsi="Times New Roman" w:cs="Times New Roman"/>
          <w:sz w:val="24"/>
          <w:szCs w:val="24"/>
        </w:rPr>
        <w:t>)</w:t>
      </w:r>
      <w:r w:rsidR="00DD11A0" w:rsidRPr="00100EDC">
        <w:rPr>
          <w:rFonts w:ascii="Times New Roman" w:hAnsi="Times New Roman" w:cs="Times New Roman"/>
          <w:sz w:val="24"/>
          <w:szCs w:val="24"/>
        </w:rPr>
        <w:t>,</w:t>
      </w:r>
      <w:r w:rsidR="0023630B" w:rsidRPr="00100EDC">
        <w:rPr>
          <w:rFonts w:ascii="Times New Roman" w:hAnsi="Times New Roman" w:cs="Times New Roman"/>
          <w:sz w:val="24"/>
          <w:szCs w:val="24"/>
        </w:rPr>
        <w:t xml:space="preserve"> and </w:t>
      </w:r>
      <w:r w:rsidR="00AF07CB" w:rsidRPr="00100EDC">
        <w:rPr>
          <w:rFonts w:ascii="Times New Roman" w:hAnsi="Times New Roman" w:cs="Times New Roman"/>
          <w:sz w:val="24"/>
          <w:szCs w:val="24"/>
        </w:rPr>
        <w:t xml:space="preserve">the </w:t>
      </w:r>
      <w:r w:rsidR="0023630B" w:rsidRPr="00100EDC">
        <w:rPr>
          <w:rFonts w:ascii="Times New Roman" w:hAnsi="Times New Roman" w:cs="Times New Roman"/>
          <w:sz w:val="24"/>
          <w:szCs w:val="24"/>
        </w:rPr>
        <w:t>external validation sets (</w:t>
      </w:r>
      <w:r w:rsidR="008C752D" w:rsidRPr="00100EDC">
        <w:rPr>
          <w:rFonts w:ascii="Times New Roman" w:hAnsi="Times New Roman" w:cs="Times New Roman"/>
          <w:i/>
          <w:sz w:val="24"/>
          <w:szCs w:val="24"/>
        </w:rPr>
        <w:t>E</w:t>
      </w:r>
      <w:r w:rsidR="008C752D" w:rsidRPr="00100EDC">
        <w:rPr>
          <w:rFonts w:ascii="Times New Roman" w:hAnsi="Times New Roman" w:cs="Times New Roman"/>
          <w:sz w:val="24"/>
          <w:szCs w:val="24"/>
          <w:vertAlign w:val="subscript"/>
        </w:rPr>
        <w:t>RMS</w:t>
      </w:r>
      <w:r w:rsidR="0008467D" w:rsidRPr="0008467D">
        <w:rPr>
          <w:rFonts w:ascii="Times New Roman" w:hAnsi="Times New Roman" w:cs="Times New Roman"/>
          <w:i/>
          <w:sz w:val="24"/>
          <w:szCs w:val="24"/>
          <w:vertAlign w:val="subscript"/>
        </w:rPr>
        <w:t>-</w:t>
      </w:r>
      <w:proofErr w:type="spellStart"/>
      <w:r w:rsidR="008C752D" w:rsidRPr="00100EDC">
        <w:rPr>
          <w:rFonts w:ascii="Times New Roman" w:hAnsi="Times New Roman" w:cs="Times New Roman"/>
          <w:sz w:val="24"/>
          <w:szCs w:val="24"/>
          <w:vertAlign w:val="subscript"/>
        </w:rPr>
        <w:t>ext</w:t>
      </w:r>
      <w:proofErr w:type="spellEnd"/>
      <w:r w:rsidR="0023630B" w:rsidRPr="00100EDC">
        <w:rPr>
          <w:rFonts w:ascii="Times New Roman" w:hAnsi="Times New Roman" w:cs="Times New Roman"/>
          <w:sz w:val="24"/>
          <w:szCs w:val="24"/>
        </w:rPr>
        <w:t>)</w:t>
      </w:r>
      <w:r w:rsidR="00304BCB" w:rsidRPr="00100EDC">
        <w:rPr>
          <w:rFonts w:ascii="Times New Roman" w:hAnsi="Times New Roman" w:cs="Times New Roman"/>
          <w:sz w:val="24"/>
          <w:szCs w:val="24"/>
        </w:rPr>
        <w:t xml:space="preserve">. </w:t>
      </w:r>
    </w:p>
    <w:p w14:paraId="7FF894D3" w14:textId="5406F3E6" w:rsidR="00DD715E" w:rsidRPr="00100EDC" w:rsidRDefault="00A17467" w:rsidP="00566EB8">
      <w:pPr>
        <w:pStyle w:val="a3"/>
        <w:numPr>
          <w:ilvl w:val="1"/>
          <w:numId w:val="4"/>
        </w:numPr>
        <w:adjustRightInd w:val="0"/>
        <w:snapToGrid w:val="0"/>
        <w:spacing w:line="480" w:lineRule="auto"/>
        <w:ind w:left="0" w:firstLineChars="0" w:firstLine="241"/>
        <w:rPr>
          <w:rFonts w:ascii="Times New Roman" w:hAnsi="Times New Roman" w:cs="Times New Roman"/>
          <w:sz w:val="24"/>
          <w:szCs w:val="24"/>
        </w:rPr>
      </w:pPr>
      <w:bookmarkStart w:id="34" w:name="_Hlk155484781"/>
      <w:bookmarkEnd w:id="26"/>
      <w:r w:rsidRPr="00100EDC">
        <w:rPr>
          <w:rFonts w:ascii="Times New Roman" w:hAnsi="Times New Roman" w:cs="Times New Roman"/>
          <w:b/>
          <w:bCs/>
          <w:sz w:val="24"/>
          <w:szCs w:val="24"/>
        </w:rPr>
        <w:t>AD Characterization</w:t>
      </w:r>
      <w:r w:rsidR="00304BCB" w:rsidRPr="00100EDC">
        <w:rPr>
          <w:rFonts w:ascii="Times New Roman" w:hAnsi="Times New Roman" w:cs="Times New Roman"/>
          <w:b/>
          <w:bCs/>
          <w:sz w:val="24"/>
          <w:szCs w:val="24"/>
        </w:rPr>
        <w:t xml:space="preserve">. </w:t>
      </w:r>
      <w:r w:rsidR="00DD715E" w:rsidRPr="00100EDC">
        <w:rPr>
          <w:rFonts w:ascii="Times New Roman" w:hAnsi="Times New Roman" w:cs="Times New Roman"/>
          <w:sz w:val="24"/>
          <w:szCs w:val="24"/>
        </w:rPr>
        <w:t>A state-of-the-art AD characterization method abbreviated as AD</w:t>
      </w:r>
      <w:r w:rsidR="00DD715E" w:rsidRPr="00100EDC">
        <w:rPr>
          <w:rFonts w:ascii="Times New Roman" w:hAnsi="Times New Roman" w:cs="Times New Roman"/>
          <w:sz w:val="24"/>
          <w:szCs w:val="24"/>
          <w:vertAlign w:val="subscript"/>
        </w:rPr>
        <w:t>SAL</w:t>
      </w:r>
      <w:r w:rsidR="00DD715E" w:rsidRPr="00100EDC">
        <w:rPr>
          <w:rFonts w:ascii="Times New Roman" w:hAnsi="Times New Roman" w:cs="Times New Roman"/>
          <w:sz w:val="24"/>
          <w:szCs w:val="24"/>
        </w:rPr>
        <w:t>{</w:t>
      </w:r>
      <w:proofErr w:type="spellStart"/>
      <w:r w:rsidR="00DD715E" w:rsidRPr="00100EDC">
        <w:rPr>
          <w:rFonts w:ascii="Times New Roman" w:hAnsi="Times New Roman" w:cs="Times New Roman"/>
          <w:i/>
          <w:iCs/>
          <w:sz w:val="24"/>
          <w:szCs w:val="24"/>
        </w:rPr>
        <w:t>ρ</w:t>
      </w:r>
      <w:r w:rsidR="00DD715E" w:rsidRPr="00100EDC">
        <w:rPr>
          <w:rFonts w:ascii="Times New Roman" w:hAnsi="Times New Roman" w:cs="Times New Roman"/>
          <w:iCs/>
          <w:sz w:val="24"/>
          <w:szCs w:val="24"/>
          <w:vertAlign w:val="subscript"/>
        </w:rPr>
        <w:t>s</w:t>
      </w:r>
      <w:r w:rsidR="00DD715E" w:rsidRPr="00100EDC">
        <w:rPr>
          <w:rFonts w:ascii="Times New Roman" w:hAnsi="Times New Roman" w:cs="Times New Roman"/>
          <w:i/>
          <w:iCs/>
          <w:sz w:val="24"/>
          <w:szCs w:val="24"/>
          <w:vertAlign w:val="subscript"/>
        </w:rPr>
        <w:t>,q</w:t>
      </w:r>
      <w:proofErr w:type="spellEnd"/>
      <w:r w:rsidR="00DD715E" w:rsidRPr="00100EDC">
        <w:rPr>
          <w:rFonts w:ascii="Times New Roman" w:hAnsi="Times New Roman" w:cs="Times New Roman"/>
          <w:sz w:val="24"/>
          <w:szCs w:val="24"/>
        </w:rPr>
        <w:t xml:space="preserve"> ≥</w:t>
      </w:r>
      <w:r w:rsidR="00DD715E" w:rsidRPr="00100EDC">
        <w:rPr>
          <w:rFonts w:ascii="Times New Roman" w:hAnsi="Times New Roman" w:cs="Times New Roman"/>
          <w:i/>
          <w:sz w:val="24"/>
          <w:szCs w:val="24"/>
        </w:rPr>
        <w:t xml:space="preserve"> </w:t>
      </w:r>
      <w:proofErr w:type="spellStart"/>
      <w:r w:rsidR="00DD715E" w:rsidRPr="00100EDC">
        <w:rPr>
          <w:rFonts w:ascii="Times New Roman" w:hAnsi="Times New Roman" w:cs="Times New Roman"/>
          <w:i/>
          <w:iCs/>
          <w:sz w:val="24"/>
          <w:szCs w:val="24"/>
        </w:rPr>
        <w:t>ρ</w:t>
      </w:r>
      <w:r w:rsidR="00DD715E" w:rsidRPr="00100EDC">
        <w:rPr>
          <w:rFonts w:ascii="Times New Roman" w:hAnsi="Times New Roman" w:cs="Times New Roman"/>
          <w:iCs/>
          <w:sz w:val="24"/>
          <w:szCs w:val="24"/>
          <w:vertAlign w:val="subscript"/>
        </w:rPr>
        <w:t>s,T</w:t>
      </w:r>
      <w:proofErr w:type="spellEnd"/>
      <w:r w:rsidR="00DD715E" w:rsidRPr="00100EDC">
        <w:rPr>
          <w:rFonts w:ascii="Times New Roman" w:hAnsi="Times New Roman" w:cs="Times New Roman"/>
          <w:iCs/>
          <w:sz w:val="24"/>
          <w:szCs w:val="24"/>
        </w:rPr>
        <w:t>,</w:t>
      </w:r>
      <w:r w:rsidR="00DD715E" w:rsidRPr="00100EDC">
        <w:rPr>
          <w:rFonts w:ascii="Times New Roman" w:hAnsi="Times New Roman" w:cs="Times New Roman"/>
          <w:i/>
          <w:iCs/>
          <w:sz w:val="24"/>
          <w:szCs w:val="24"/>
        </w:rPr>
        <w:t xml:space="preserve"> </w:t>
      </w:r>
      <w:proofErr w:type="spellStart"/>
      <w:r w:rsidR="00DD715E" w:rsidRPr="00100EDC">
        <w:rPr>
          <w:rFonts w:ascii="Times New Roman" w:hAnsi="Times New Roman" w:cs="Times New Roman"/>
          <w:i/>
          <w:iCs/>
          <w:sz w:val="24"/>
          <w:szCs w:val="24"/>
        </w:rPr>
        <w:t>I</w:t>
      </w:r>
      <w:r w:rsidR="00DD715E" w:rsidRPr="00100EDC">
        <w:rPr>
          <w:rFonts w:ascii="Times New Roman" w:hAnsi="Times New Roman" w:cs="Times New Roman"/>
          <w:sz w:val="24"/>
          <w:szCs w:val="24"/>
          <w:vertAlign w:val="subscript"/>
        </w:rPr>
        <w:t>A,</w:t>
      </w:r>
      <w:r w:rsidR="00DD715E" w:rsidRPr="00100EDC">
        <w:rPr>
          <w:rFonts w:ascii="Times New Roman" w:hAnsi="Times New Roman" w:cs="Times New Roman"/>
          <w:i/>
          <w:sz w:val="24"/>
          <w:szCs w:val="24"/>
          <w:vertAlign w:val="subscript"/>
        </w:rPr>
        <w:t>q</w:t>
      </w:r>
      <w:proofErr w:type="spellEnd"/>
      <w:r w:rsidR="00DD715E" w:rsidRPr="00100EDC">
        <w:rPr>
          <w:rFonts w:ascii="Times New Roman" w:hAnsi="Times New Roman" w:cs="Times New Roman"/>
          <w:sz w:val="24"/>
          <w:szCs w:val="24"/>
        </w:rPr>
        <w:t xml:space="preserve"> ≤ </w:t>
      </w:r>
      <w:r w:rsidR="00DD715E" w:rsidRPr="00100EDC">
        <w:rPr>
          <w:rFonts w:ascii="Times New Roman" w:hAnsi="Times New Roman" w:cs="Times New Roman"/>
          <w:i/>
          <w:sz w:val="24"/>
          <w:szCs w:val="24"/>
        </w:rPr>
        <w:t>I</w:t>
      </w:r>
      <w:r w:rsidR="00DD715E" w:rsidRPr="00100EDC">
        <w:rPr>
          <w:rFonts w:ascii="Times New Roman" w:hAnsi="Times New Roman" w:cs="Times New Roman"/>
          <w:sz w:val="24"/>
          <w:szCs w:val="24"/>
          <w:vertAlign w:val="subscript"/>
        </w:rPr>
        <w:t>A,T</w:t>
      </w:r>
      <w:r w:rsidR="00DD715E" w:rsidRPr="00100EDC">
        <w:rPr>
          <w:rFonts w:ascii="Times New Roman" w:hAnsi="Times New Roman" w:cs="Times New Roman"/>
          <w:sz w:val="24"/>
          <w:szCs w:val="24"/>
        </w:rPr>
        <w:t xml:space="preserve">} was adopted, where the subscript SAL is abbreviated from </w:t>
      </w:r>
      <w:r w:rsidR="00FF761C" w:rsidRPr="00100EDC">
        <w:rPr>
          <w:rFonts w:ascii="Times New Roman" w:hAnsi="Times New Roman" w:cs="Times New Roman"/>
          <w:sz w:val="24"/>
          <w:szCs w:val="24"/>
        </w:rPr>
        <w:t xml:space="preserve">the </w:t>
      </w:r>
      <w:r w:rsidR="00DD715E" w:rsidRPr="00100EDC">
        <w:rPr>
          <w:rFonts w:ascii="Times New Roman" w:hAnsi="Times New Roman" w:cs="Times New Roman"/>
          <w:sz w:val="24"/>
          <w:szCs w:val="24"/>
        </w:rPr>
        <w:t>term structure-activity landscapes defined as variations in activity/property with molecular similarity distributions of compounds;</w:t>
      </w:r>
      <w:r w:rsidR="00DD715E"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NE.Ref.{FB833478-7253-441B-A841-1F4DC2184644}</w:instrText>
      </w:r>
      <w:r w:rsidR="00DD715E"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55</w:t>
      </w:r>
      <w:r w:rsidR="00DD715E" w:rsidRPr="00100EDC">
        <w:rPr>
          <w:rFonts w:ascii="Times New Roman" w:hAnsi="Times New Roman" w:cs="Times New Roman"/>
          <w:sz w:val="24"/>
          <w:szCs w:val="24"/>
        </w:rPr>
        <w:fldChar w:fldCharType="end"/>
      </w:r>
      <w:r w:rsidR="00DD715E" w:rsidRPr="00100EDC">
        <w:rPr>
          <w:rFonts w:ascii="Times New Roman" w:hAnsi="Times New Roman" w:cs="Times New Roman"/>
          <w:sz w:val="24"/>
          <w:szCs w:val="24"/>
          <w:vertAlign w:val="superscript"/>
        </w:rPr>
        <w:t>,</w:t>
      </w:r>
      <w:r w:rsidR="00DD715E"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NE.Ref.{9D29D53B-42A4-4B3A-AC9D-5046C9E6B8A0}</w:instrText>
      </w:r>
      <w:r w:rsidR="00DD715E"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56</w:t>
      </w:r>
      <w:r w:rsidR="00DD715E" w:rsidRPr="00100EDC">
        <w:rPr>
          <w:rFonts w:ascii="Times New Roman" w:hAnsi="Times New Roman" w:cs="Times New Roman"/>
          <w:sz w:val="24"/>
          <w:szCs w:val="24"/>
        </w:rPr>
        <w:fldChar w:fldCharType="end"/>
      </w:r>
      <w:r w:rsidR="00DD715E" w:rsidRPr="00100EDC">
        <w:rPr>
          <w:rFonts w:ascii="Times New Roman" w:hAnsi="Times New Roman" w:cs="Times New Roman"/>
          <w:sz w:val="24"/>
          <w:szCs w:val="24"/>
        </w:rPr>
        <w:t xml:space="preserve"> </w:t>
      </w:r>
      <w:proofErr w:type="spellStart"/>
      <w:r w:rsidR="00DD715E" w:rsidRPr="00100EDC">
        <w:rPr>
          <w:rFonts w:ascii="Times New Roman" w:hAnsi="Times New Roman" w:cs="Times New Roman"/>
          <w:i/>
          <w:iCs/>
          <w:sz w:val="24"/>
          <w:szCs w:val="24"/>
        </w:rPr>
        <w:t>ρ</w:t>
      </w:r>
      <w:r w:rsidR="00DD715E" w:rsidRPr="00100EDC">
        <w:rPr>
          <w:rFonts w:ascii="Times New Roman" w:hAnsi="Times New Roman" w:cs="Times New Roman"/>
          <w:iCs/>
          <w:sz w:val="24"/>
          <w:szCs w:val="24"/>
          <w:vertAlign w:val="subscript"/>
        </w:rPr>
        <w:t>s</w:t>
      </w:r>
      <w:r w:rsidR="00DD715E" w:rsidRPr="00100EDC">
        <w:rPr>
          <w:rFonts w:ascii="Times New Roman" w:hAnsi="Times New Roman" w:cs="Times New Roman"/>
          <w:i/>
          <w:iCs/>
          <w:sz w:val="24"/>
          <w:szCs w:val="24"/>
          <w:vertAlign w:val="subscript"/>
        </w:rPr>
        <w:t>,q</w:t>
      </w:r>
      <w:proofErr w:type="spellEnd"/>
      <w:r w:rsidR="00DD715E" w:rsidRPr="00100EDC">
        <w:rPr>
          <w:rFonts w:ascii="Times New Roman" w:hAnsi="Times New Roman" w:cs="Times New Roman"/>
          <w:sz w:val="24"/>
          <w:szCs w:val="24"/>
        </w:rPr>
        <w:t xml:space="preserve"> and </w:t>
      </w:r>
      <w:proofErr w:type="spellStart"/>
      <w:r w:rsidR="00DD715E" w:rsidRPr="00100EDC">
        <w:rPr>
          <w:rFonts w:ascii="Times New Roman" w:hAnsi="Times New Roman" w:cs="Times New Roman"/>
          <w:i/>
          <w:iCs/>
          <w:sz w:val="24"/>
          <w:szCs w:val="24"/>
        </w:rPr>
        <w:t>I</w:t>
      </w:r>
      <w:r w:rsidR="00DD715E" w:rsidRPr="00100EDC">
        <w:rPr>
          <w:rFonts w:ascii="Times New Roman" w:hAnsi="Times New Roman" w:cs="Times New Roman"/>
          <w:sz w:val="24"/>
          <w:szCs w:val="24"/>
          <w:vertAlign w:val="subscript"/>
        </w:rPr>
        <w:t>A,</w:t>
      </w:r>
      <w:r w:rsidR="00DD715E" w:rsidRPr="00100EDC">
        <w:rPr>
          <w:rFonts w:ascii="Times New Roman" w:hAnsi="Times New Roman" w:cs="Times New Roman"/>
          <w:i/>
          <w:sz w:val="24"/>
          <w:szCs w:val="24"/>
          <w:vertAlign w:val="subscript"/>
        </w:rPr>
        <w:t>q</w:t>
      </w:r>
      <w:proofErr w:type="spellEnd"/>
      <w:r w:rsidR="00DD715E" w:rsidRPr="00100EDC">
        <w:rPr>
          <w:rFonts w:ascii="Times New Roman" w:hAnsi="Times New Roman" w:cs="Times New Roman"/>
          <w:sz w:val="24"/>
          <w:szCs w:val="24"/>
        </w:rPr>
        <w:t xml:space="preserve"> stand for weighted molecular similarity density of a query compound represented by the subscript </w:t>
      </w:r>
      <w:r w:rsidR="00DD715E" w:rsidRPr="00100EDC">
        <w:rPr>
          <w:rFonts w:ascii="Times New Roman" w:hAnsi="Times New Roman" w:cs="Times New Roman"/>
          <w:i/>
          <w:sz w:val="24"/>
          <w:szCs w:val="24"/>
        </w:rPr>
        <w:t>q</w:t>
      </w:r>
      <w:r w:rsidR="00DD715E" w:rsidRPr="00100EDC">
        <w:rPr>
          <w:rFonts w:ascii="Times New Roman" w:hAnsi="Times New Roman" w:cs="Times New Roman"/>
          <w:sz w:val="24"/>
          <w:szCs w:val="24"/>
        </w:rPr>
        <w:t xml:space="preserve"> in </w:t>
      </w:r>
      <w:r w:rsidR="00E73404" w:rsidRPr="00100EDC">
        <w:rPr>
          <w:rFonts w:ascii="Times New Roman" w:hAnsi="Times New Roman" w:cs="Times New Roman"/>
          <w:sz w:val="24"/>
          <w:szCs w:val="24"/>
        </w:rPr>
        <w:t xml:space="preserve">the </w:t>
      </w:r>
      <w:r w:rsidR="00DD715E" w:rsidRPr="00100EDC">
        <w:rPr>
          <w:rFonts w:ascii="Times New Roman" w:hAnsi="Times New Roman" w:cs="Times New Roman"/>
          <w:sz w:val="24"/>
          <w:szCs w:val="24"/>
        </w:rPr>
        <w:t xml:space="preserve">chemical space of the training set, and weighted inconsistency in molecular activities, respectively; </w:t>
      </w:r>
      <w:proofErr w:type="spellStart"/>
      <w:r w:rsidR="00DD715E" w:rsidRPr="00100EDC">
        <w:rPr>
          <w:rFonts w:ascii="Times New Roman" w:hAnsi="Times New Roman" w:cs="Times New Roman"/>
          <w:i/>
          <w:iCs/>
          <w:sz w:val="24"/>
          <w:szCs w:val="24"/>
        </w:rPr>
        <w:t>ρ</w:t>
      </w:r>
      <w:r w:rsidR="00DD715E" w:rsidRPr="00100EDC">
        <w:rPr>
          <w:rFonts w:ascii="Times New Roman" w:hAnsi="Times New Roman" w:cs="Times New Roman"/>
          <w:iCs/>
          <w:sz w:val="24"/>
          <w:szCs w:val="24"/>
          <w:vertAlign w:val="subscript"/>
        </w:rPr>
        <w:t>s,T</w:t>
      </w:r>
      <w:proofErr w:type="spellEnd"/>
      <w:r w:rsidR="00DD715E" w:rsidRPr="00100EDC">
        <w:rPr>
          <w:rFonts w:ascii="Times New Roman" w:hAnsi="Times New Roman" w:cs="Times New Roman"/>
          <w:i/>
          <w:iCs/>
          <w:sz w:val="24"/>
          <w:szCs w:val="24"/>
        </w:rPr>
        <w:t xml:space="preserve"> </w:t>
      </w:r>
      <w:r w:rsidR="00DD715E" w:rsidRPr="00100EDC">
        <w:rPr>
          <w:rFonts w:ascii="Times New Roman" w:hAnsi="Times New Roman" w:cs="Times New Roman"/>
          <w:iCs/>
          <w:sz w:val="24"/>
          <w:szCs w:val="24"/>
        </w:rPr>
        <w:t>and</w:t>
      </w:r>
      <w:r w:rsidR="00DD715E" w:rsidRPr="00100EDC">
        <w:rPr>
          <w:rFonts w:ascii="Times New Roman" w:hAnsi="Times New Roman" w:cs="Times New Roman"/>
          <w:sz w:val="24"/>
          <w:szCs w:val="24"/>
        </w:rPr>
        <w:t xml:space="preserve"> </w:t>
      </w:r>
      <w:r w:rsidR="00DD715E" w:rsidRPr="00100EDC">
        <w:rPr>
          <w:rFonts w:ascii="Times New Roman" w:hAnsi="Times New Roman" w:cs="Times New Roman"/>
          <w:i/>
          <w:sz w:val="24"/>
          <w:szCs w:val="24"/>
        </w:rPr>
        <w:t>I</w:t>
      </w:r>
      <w:r w:rsidR="00DD715E" w:rsidRPr="00100EDC">
        <w:rPr>
          <w:rFonts w:ascii="Times New Roman" w:hAnsi="Times New Roman" w:cs="Times New Roman"/>
          <w:sz w:val="24"/>
          <w:szCs w:val="24"/>
          <w:vertAlign w:val="subscript"/>
        </w:rPr>
        <w:t>A,T</w:t>
      </w:r>
      <w:r w:rsidR="00DD715E" w:rsidRPr="00100EDC">
        <w:rPr>
          <w:rFonts w:ascii="Times New Roman" w:hAnsi="Times New Roman" w:cs="Times New Roman"/>
          <w:sz w:val="24"/>
          <w:szCs w:val="24"/>
        </w:rPr>
        <w:t xml:space="preserve"> are the corresponding thresholds. </w:t>
      </w:r>
      <w:proofErr w:type="spellStart"/>
      <w:r w:rsidR="00DD715E" w:rsidRPr="00100EDC">
        <w:rPr>
          <w:rFonts w:ascii="Times New Roman" w:hAnsi="Times New Roman" w:cs="Times New Roman"/>
          <w:i/>
          <w:iCs/>
          <w:sz w:val="24"/>
          <w:szCs w:val="24"/>
        </w:rPr>
        <w:t>ρ</w:t>
      </w:r>
      <w:r w:rsidR="00DD715E" w:rsidRPr="00100EDC">
        <w:rPr>
          <w:rFonts w:ascii="Times New Roman" w:hAnsi="Times New Roman" w:cs="Times New Roman"/>
          <w:sz w:val="24"/>
          <w:szCs w:val="24"/>
          <w:vertAlign w:val="subscript"/>
        </w:rPr>
        <w:t>s</w:t>
      </w:r>
      <w:proofErr w:type="spellEnd"/>
      <w:r w:rsidR="00DD715E" w:rsidRPr="00100EDC">
        <w:rPr>
          <w:rFonts w:ascii="Times New Roman" w:hAnsi="Times New Roman" w:cs="Times New Roman"/>
          <w:sz w:val="24"/>
          <w:szCs w:val="24"/>
          <w:vertAlign w:val="subscript"/>
        </w:rPr>
        <w:t xml:space="preserve"> </w:t>
      </w:r>
      <w:r w:rsidR="00DD715E" w:rsidRPr="00100EDC">
        <w:rPr>
          <w:rFonts w:ascii="Times New Roman" w:hAnsi="Times New Roman" w:cs="Times New Roman"/>
          <w:sz w:val="24"/>
          <w:szCs w:val="24"/>
        </w:rPr>
        <w:t xml:space="preserve">and </w:t>
      </w:r>
      <w:r w:rsidR="00DD715E" w:rsidRPr="00100EDC">
        <w:rPr>
          <w:rFonts w:ascii="Times New Roman" w:hAnsi="Times New Roman" w:cs="Times New Roman"/>
          <w:i/>
          <w:iCs/>
          <w:sz w:val="24"/>
          <w:szCs w:val="24"/>
        </w:rPr>
        <w:t>I</w:t>
      </w:r>
      <w:r w:rsidR="00DD715E" w:rsidRPr="00100EDC">
        <w:rPr>
          <w:rFonts w:ascii="Times New Roman" w:hAnsi="Times New Roman" w:cs="Times New Roman"/>
          <w:sz w:val="24"/>
          <w:szCs w:val="24"/>
          <w:vertAlign w:val="subscript"/>
        </w:rPr>
        <w:t>A</w:t>
      </w:r>
      <w:r w:rsidR="00DD715E" w:rsidRPr="00100EDC">
        <w:rPr>
          <w:rFonts w:ascii="Times New Roman" w:hAnsi="Times New Roman" w:cs="Times New Roman"/>
          <w:sz w:val="24"/>
          <w:szCs w:val="24"/>
        </w:rPr>
        <w:t xml:space="preserve"> were found to be key metrics for characterizing dataset modelability.</w:t>
      </w:r>
      <w:r w:rsidR="00DD715E"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NE.Ref.{6A07EFA4-3F0D-4741-A7FF-174B0FA7441F}</w:instrText>
      </w:r>
      <w:r w:rsidR="00DD715E"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56</w:t>
      </w:r>
      <w:r w:rsidR="00DD715E" w:rsidRPr="00100EDC">
        <w:rPr>
          <w:rFonts w:ascii="Times New Roman" w:hAnsi="Times New Roman" w:cs="Times New Roman"/>
          <w:sz w:val="24"/>
          <w:szCs w:val="24"/>
        </w:rPr>
        <w:fldChar w:fldCharType="end"/>
      </w:r>
      <w:r w:rsidR="00DD715E" w:rsidRPr="00100EDC">
        <w:rPr>
          <w:rFonts w:ascii="Times New Roman" w:hAnsi="Times New Roman" w:cs="Times New Roman"/>
          <w:sz w:val="24"/>
          <w:szCs w:val="24"/>
        </w:rPr>
        <w:t xml:space="preserve"> </w:t>
      </w:r>
      <w:r w:rsidR="00443371" w:rsidRPr="00100EDC">
        <w:rPr>
          <w:rFonts w:ascii="Times New Roman" w:hAnsi="Times New Roman" w:cs="Times New Roman"/>
          <w:sz w:val="24"/>
          <w:szCs w:val="24"/>
        </w:rPr>
        <w:t>The AD</w:t>
      </w:r>
      <w:r w:rsidR="00443371" w:rsidRPr="00100EDC">
        <w:rPr>
          <w:rFonts w:ascii="Times New Roman" w:hAnsi="Times New Roman" w:cs="Times New Roman"/>
          <w:sz w:val="24"/>
          <w:szCs w:val="24"/>
          <w:vertAlign w:val="subscript"/>
        </w:rPr>
        <w:t>SAL</w:t>
      </w:r>
      <w:r w:rsidR="00443371" w:rsidRPr="00100EDC">
        <w:rPr>
          <w:rFonts w:ascii="Times New Roman" w:hAnsi="Times New Roman" w:cs="Times New Roman"/>
          <w:sz w:val="24"/>
          <w:szCs w:val="24"/>
        </w:rPr>
        <w:t xml:space="preserve"> has been proven to outperform the others in previous studies</w:t>
      </w:r>
      <w:r w:rsidR="00DD715E" w:rsidRPr="00100EDC">
        <w:rPr>
          <w:rFonts w:ascii="Times New Roman" w:hAnsi="Times New Roman" w:cs="Times New Roman"/>
          <w:sz w:val="24"/>
          <w:szCs w:val="24"/>
        </w:rPr>
        <w:t>.</w:t>
      </w:r>
      <w:bookmarkStart w:id="35" w:name="_Hlk156769331"/>
      <w:bookmarkStart w:id="36" w:name="_Hlk173774096"/>
      <w:r w:rsidR="00DD715E"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NE.Ref.{57B02D51-6702-4088-A3DB-E7D185111501}</w:instrText>
      </w:r>
      <w:r w:rsidR="00DD715E"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55</w:t>
      </w:r>
      <w:r w:rsidR="00DD715E" w:rsidRPr="00100EDC">
        <w:rPr>
          <w:rFonts w:ascii="Times New Roman" w:hAnsi="Times New Roman" w:cs="Times New Roman"/>
          <w:sz w:val="24"/>
          <w:szCs w:val="24"/>
        </w:rPr>
        <w:fldChar w:fldCharType="end"/>
      </w:r>
      <w:bookmarkEnd w:id="35"/>
      <w:r w:rsidR="00DD715E" w:rsidRPr="00100EDC">
        <w:rPr>
          <w:rFonts w:ascii="Times New Roman" w:hAnsi="Times New Roman" w:cs="Times New Roman"/>
          <w:sz w:val="24"/>
          <w:szCs w:val="24"/>
        </w:rPr>
        <w:t xml:space="preserve"> </w:t>
      </w:r>
      <w:bookmarkEnd w:id="36"/>
    </w:p>
    <w:p w14:paraId="5E91F898" w14:textId="6E6C78F1" w:rsidR="00C81C74" w:rsidRPr="00100EDC" w:rsidRDefault="004401D1">
      <w:pPr>
        <w:adjustRightInd w:val="0"/>
        <w:snapToGrid w:val="0"/>
        <w:spacing w:line="480" w:lineRule="auto"/>
        <w:ind w:firstLineChars="118" w:firstLine="283"/>
        <w:rPr>
          <w:rFonts w:ascii="Times New Roman" w:hAnsi="Times New Roman" w:cs="Times New Roman"/>
          <w:sz w:val="24"/>
          <w:szCs w:val="24"/>
        </w:rPr>
      </w:pPr>
      <w:proofErr w:type="spellStart"/>
      <w:r w:rsidRPr="00100EDC">
        <w:rPr>
          <w:rFonts w:ascii="Times New Roman" w:hAnsi="Times New Roman" w:cs="Times New Roman"/>
          <w:i/>
          <w:iCs/>
          <w:sz w:val="24"/>
          <w:szCs w:val="24"/>
        </w:rPr>
        <w:t>ρ</w:t>
      </w:r>
      <w:proofErr w:type="gramStart"/>
      <w:r w:rsidRPr="00100EDC">
        <w:rPr>
          <w:rFonts w:ascii="Times New Roman" w:hAnsi="Times New Roman" w:cs="Times New Roman"/>
          <w:sz w:val="24"/>
          <w:szCs w:val="24"/>
          <w:vertAlign w:val="subscript"/>
        </w:rPr>
        <w:t>s,</w:t>
      </w:r>
      <w:r w:rsidRPr="00100EDC">
        <w:rPr>
          <w:rFonts w:ascii="Times New Roman" w:hAnsi="Times New Roman" w:cs="Times New Roman"/>
          <w:i/>
          <w:sz w:val="24"/>
          <w:szCs w:val="24"/>
          <w:vertAlign w:val="subscript"/>
        </w:rPr>
        <w:t>q</w:t>
      </w:r>
      <w:proofErr w:type="spellEnd"/>
      <w:proofErr w:type="gramEnd"/>
      <w:r w:rsidRPr="00100EDC">
        <w:rPr>
          <w:rFonts w:ascii="Times New Roman" w:hAnsi="Times New Roman" w:cs="Times New Roman"/>
          <w:sz w:val="24"/>
          <w:szCs w:val="24"/>
        </w:rPr>
        <w:t xml:space="preserve"> was calculated as: </w:t>
      </w:r>
    </w:p>
    <w:p w14:paraId="79203CA4" w14:textId="18C45A21" w:rsidR="00C110B9" w:rsidRPr="00100EDC" w:rsidRDefault="00000000" w:rsidP="00C110B9">
      <w:pPr>
        <w:adjustRightInd w:val="0"/>
        <w:snapToGrid w:val="0"/>
        <w:spacing w:line="480" w:lineRule="auto"/>
        <w:ind w:firstLineChars="118" w:firstLine="283"/>
        <w:jc w:val="righ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vertAlign w:val="subscript"/>
              </w:rPr>
              <m:t>s,</m:t>
            </m:r>
            <m:r>
              <w:rPr>
                <w:rFonts w:ascii="Cambria Math" w:hAnsi="Cambria Math" w:cs="Times New Roman"/>
                <w:sz w:val="24"/>
                <w:szCs w:val="24"/>
                <w:vertAlign w:val="subscript"/>
              </w:rPr>
              <m:t>q</m:t>
            </m:r>
          </m:sub>
        </m:sSub>
        <m:r>
          <m:rPr>
            <m:sty m:val="p"/>
          </m:rPr>
          <w:rPr>
            <w:rFonts w:ascii="Cambria Math" w:hAnsi="Cambria Math" w:cs="Times New Roman"/>
            <w:sz w:val="24"/>
            <w:szCs w:val="24"/>
          </w:rPr>
          <m:t xml:space="preserve"> =</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c</m:t>
                </m:r>
              </m:sub>
            </m:sSub>
          </m:sub>
          <m:sup/>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vertAlign w:val="subscript"/>
                  </w:rPr>
                  <m:t>q</m:t>
                </m:r>
                <m:r>
                  <m:rPr>
                    <m:sty m:val="p"/>
                  </m:rPr>
                  <w:rPr>
                    <w:rFonts w:ascii="Cambria Math" w:hAnsi="Cambria Math" w:cs="Times New Roman"/>
                    <w:sz w:val="24"/>
                    <w:szCs w:val="24"/>
                    <w:vertAlign w:val="subscript"/>
                  </w:rPr>
                  <m:t>,</m:t>
                </m:r>
                <m:r>
                  <w:rPr>
                    <w:rFonts w:ascii="Cambria Math" w:hAnsi="Cambria Math" w:cs="Times New Roman"/>
                    <w:sz w:val="24"/>
                    <w:szCs w:val="24"/>
                    <w:vertAlign w:val="subscript"/>
                  </w:rPr>
                  <m:t>t</m:t>
                </m:r>
              </m:sub>
            </m:sSub>
          </m:e>
        </m:nary>
      </m:oMath>
      <w:r w:rsidR="00C110B9" w:rsidRPr="00100EDC">
        <w:rPr>
          <w:rFonts w:ascii="Times New Roman" w:hAnsi="Times New Roman" w:cs="Times New Roman"/>
          <w:sz w:val="24"/>
          <w:szCs w:val="24"/>
        </w:rPr>
        <w:t xml:space="preserve">         </w:t>
      </w:r>
      <w:r w:rsidR="0082295B" w:rsidRPr="00100EDC">
        <w:rPr>
          <w:rFonts w:ascii="Times New Roman" w:hAnsi="Times New Roman" w:cs="Times New Roman"/>
          <w:sz w:val="24"/>
          <w:szCs w:val="24"/>
        </w:rPr>
        <w:t xml:space="preserve">         </w:t>
      </w:r>
      <w:r w:rsidR="004A55C7" w:rsidRPr="00100EDC">
        <w:rPr>
          <w:rFonts w:ascii="Times New Roman" w:hAnsi="Times New Roman" w:cs="Times New Roman"/>
          <w:sz w:val="24"/>
          <w:szCs w:val="24"/>
        </w:rPr>
        <w:t xml:space="preserve"> </w:t>
      </w:r>
      <w:r w:rsidR="0082295B" w:rsidRPr="00100EDC">
        <w:rPr>
          <w:rFonts w:ascii="Times New Roman" w:hAnsi="Times New Roman" w:cs="Times New Roman"/>
          <w:sz w:val="24"/>
          <w:szCs w:val="24"/>
        </w:rPr>
        <w:t xml:space="preserve"> </w:t>
      </w:r>
      <w:r w:rsidR="00AB0A4E" w:rsidRPr="00100EDC">
        <w:rPr>
          <w:rFonts w:ascii="Times New Roman" w:hAnsi="Times New Roman" w:cs="Times New Roman"/>
          <w:sz w:val="24"/>
          <w:szCs w:val="24"/>
        </w:rPr>
        <w:t xml:space="preserve"> </w:t>
      </w:r>
      <w:r w:rsidR="0082295B" w:rsidRPr="00100EDC">
        <w:rPr>
          <w:rFonts w:ascii="Times New Roman" w:hAnsi="Times New Roman" w:cs="Times New Roman"/>
          <w:sz w:val="24"/>
          <w:szCs w:val="24"/>
        </w:rPr>
        <w:t xml:space="preserve"> </w:t>
      </w:r>
      <w:r w:rsidR="004A55C7" w:rsidRPr="00100EDC">
        <w:rPr>
          <w:rFonts w:ascii="Times New Roman" w:hAnsi="Times New Roman" w:cs="Times New Roman"/>
          <w:sz w:val="24"/>
          <w:szCs w:val="24"/>
        </w:rPr>
        <w:t xml:space="preserve">  </w:t>
      </w:r>
      <w:r w:rsidR="0082295B" w:rsidRPr="00100EDC">
        <w:rPr>
          <w:rFonts w:ascii="Times New Roman" w:hAnsi="Times New Roman" w:cs="Times New Roman"/>
          <w:sz w:val="24"/>
          <w:szCs w:val="24"/>
        </w:rPr>
        <w:t xml:space="preserve">     </w:t>
      </w:r>
      <w:r w:rsidR="00C110B9" w:rsidRPr="00100EDC">
        <w:rPr>
          <w:rFonts w:ascii="Times New Roman" w:hAnsi="Times New Roman" w:cs="Times New Roman"/>
          <w:sz w:val="24"/>
          <w:szCs w:val="24"/>
        </w:rPr>
        <w:t xml:space="preserve">                 (</w:t>
      </w:r>
      <w:r w:rsidR="00F132C2" w:rsidRPr="00100EDC">
        <w:rPr>
          <w:rFonts w:ascii="Times New Roman" w:hAnsi="Times New Roman" w:cs="Times New Roman"/>
          <w:sz w:val="24"/>
          <w:szCs w:val="24"/>
        </w:rPr>
        <w:t>4</w:t>
      </w:r>
      <w:r w:rsidR="00C110B9" w:rsidRPr="00100EDC">
        <w:rPr>
          <w:rFonts w:ascii="Times New Roman" w:hAnsi="Times New Roman" w:cs="Times New Roman"/>
          <w:sz w:val="24"/>
          <w:szCs w:val="24"/>
        </w:rPr>
        <w:t>)</w:t>
      </w:r>
    </w:p>
    <w:p w14:paraId="4856CA4E" w14:textId="580C3DCD" w:rsidR="00830EE0" w:rsidRPr="00100EDC" w:rsidRDefault="00C110B9" w:rsidP="004E104E">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 xml:space="preserve">where the subscripts </w:t>
      </w:r>
      <w:r w:rsidRPr="00100EDC">
        <w:rPr>
          <w:rFonts w:ascii="Times New Roman" w:hAnsi="Times New Roman" w:cs="Times New Roman"/>
          <w:i/>
          <w:iCs/>
          <w:sz w:val="24"/>
          <w:szCs w:val="24"/>
        </w:rPr>
        <w:t>q</w:t>
      </w:r>
      <w:r w:rsidRPr="00100EDC">
        <w:rPr>
          <w:rFonts w:ascii="Times New Roman" w:hAnsi="Times New Roman" w:cs="Times New Roman"/>
          <w:sz w:val="24"/>
          <w:szCs w:val="24"/>
        </w:rPr>
        <w:t xml:space="preserve"> and </w:t>
      </w:r>
      <w:r w:rsidRPr="00100EDC">
        <w:rPr>
          <w:rFonts w:ascii="Times New Roman" w:hAnsi="Times New Roman" w:cs="Times New Roman"/>
          <w:i/>
          <w:iCs/>
          <w:sz w:val="24"/>
          <w:szCs w:val="24"/>
        </w:rPr>
        <w:t>t</w:t>
      </w:r>
      <w:r w:rsidRPr="00100EDC">
        <w:rPr>
          <w:rFonts w:ascii="Times New Roman" w:hAnsi="Times New Roman" w:cs="Times New Roman"/>
          <w:sz w:val="24"/>
          <w:szCs w:val="24"/>
        </w:rPr>
        <w:t xml:space="preserve"> represent a query compound and a training compound</w:t>
      </w:r>
      <w:r w:rsidR="004E104E"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T</w:t>
      </w:r>
      <w:r w:rsidR="002C37E7" w:rsidRPr="00100EDC">
        <w:rPr>
          <w:rFonts w:ascii="Times New Roman" w:hAnsi="Times New Roman" w:cs="Times New Roman"/>
          <w:sz w:val="24"/>
          <w:szCs w:val="24"/>
          <w:vertAlign w:val="subscript"/>
        </w:rPr>
        <w:t>c</w:t>
      </w:r>
      <w:r w:rsidRPr="00100EDC">
        <w:rPr>
          <w:rFonts w:ascii="Times New Roman" w:hAnsi="Times New Roman" w:cs="Times New Roman"/>
          <w:sz w:val="24"/>
          <w:szCs w:val="24"/>
        </w:rPr>
        <w:t xml:space="preserve"> represents the training set</w:t>
      </w:r>
      <w:r w:rsidR="00DD11A0" w:rsidRPr="00100EDC">
        <w:rPr>
          <w:rFonts w:ascii="Times New Roman" w:hAnsi="Times New Roman" w:cs="Times New Roman"/>
          <w:sz w:val="24"/>
          <w:szCs w:val="24"/>
        </w:rPr>
        <w:t xml:space="preserve"> of compounds</w:t>
      </w:r>
      <w:r w:rsidRPr="00100EDC">
        <w:rPr>
          <w:rFonts w:ascii="Times New Roman" w:hAnsi="Times New Roman" w:cs="Times New Roman"/>
          <w:sz w:val="24"/>
          <w:szCs w:val="24"/>
        </w:rPr>
        <w:t>.</w:t>
      </w:r>
      <w:r w:rsidR="004E104E" w:rsidRPr="00100EDC">
        <w:rPr>
          <w:rFonts w:ascii="Times New Roman" w:hAnsi="Times New Roman" w:cs="Times New Roman"/>
          <w:sz w:val="24"/>
          <w:szCs w:val="24"/>
        </w:rPr>
        <w:t> </w:t>
      </w:r>
      <w:proofErr w:type="spellStart"/>
      <w:r w:rsidR="00C07A5C" w:rsidRPr="00100EDC">
        <w:rPr>
          <w:rFonts w:ascii="Times New Roman" w:hAnsi="Times New Roman" w:cs="Times New Roman"/>
          <w:i/>
          <w:sz w:val="24"/>
          <w:szCs w:val="24"/>
        </w:rPr>
        <w:t>ρ</w:t>
      </w:r>
      <w:proofErr w:type="gramStart"/>
      <w:r w:rsidR="00C07A5C" w:rsidRPr="00100EDC">
        <w:rPr>
          <w:rFonts w:ascii="Times New Roman" w:hAnsi="Times New Roman" w:cs="Times New Roman"/>
          <w:sz w:val="24"/>
          <w:szCs w:val="24"/>
          <w:vertAlign w:val="subscript"/>
        </w:rPr>
        <w:t>s,</w:t>
      </w:r>
      <w:r w:rsidR="00C07A5C" w:rsidRPr="00100EDC">
        <w:rPr>
          <w:rFonts w:ascii="Times New Roman" w:hAnsi="Times New Roman" w:cs="Times New Roman"/>
          <w:i/>
          <w:sz w:val="24"/>
          <w:szCs w:val="24"/>
          <w:vertAlign w:val="subscript"/>
        </w:rPr>
        <w:t>q</w:t>
      </w:r>
      <w:proofErr w:type="spellEnd"/>
      <w:proofErr w:type="gramEnd"/>
      <w:r w:rsidR="00C07A5C" w:rsidRPr="00100EDC">
        <w:rPr>
          <w:rFonts w:ascii="Times New Roman" w:hAnsi="Times New Roman" w:cs="Times New Roman"/>
          <w:sz w:val="24"/>
          <w:szCs w:val="24"/>
        </w:rPr>
        <w:t xml:space="preserve"> ranges from zero to infinity. </w:t>
      </w:r>
      <w:proofErr w:type="spellStart"/>
      <w:proofErr w:type="gramStart"/>
      <w:r w:rsidR="00C07A5C" w:rsidRPr="00100EDC">
        <w:rPr>
          <w:rFonts w:ascii="Times New Roman" w:hAnsi="Times New Roman" w:cs="Times New Roman"/>
          <w:i/>
          <w:iCs/>
          <w:sz w:val="24"/>
          <w:szCs w:val="24"/>
        </w:rPr>
        <w:t>w</w:t>
      </w:r>
      <w:r w:rsidR="00C07A5C" w:rsidRPr="00100EDC">
        <w:rPr>
          <w:rFonts w:ascii="Times New Roman" w:hAnsi="Times New Roman" w:cs="Times New Roman"/>
          <w:i/>
          <w:iCs/>
          <w:sz w:val="24"/>
          <w:szCs w:val="24"/>
          <w:vertAlign w:val="subscript"/>
        </w:rPr>
        <w:t>q,t</w:t>
      </w:r>
      <w:proofErr w:type="spellEnd"/>
      <w:proofErr w:type="gramEnd"/>
      <w:r w:rsidR="00C07A5C" w:rsidRPr="00100EDC">
        <w:rPr>
          <w:rFonts w:ascii="Times New Roman" w:hAnsi="Times New Roman" w:cs="Times New Roman"/>
          <w:sz w:val="24"/>
          <w:szCs w:val="24"/>
        </w:rPr>
        <w:t>  represents weighted similarity for the pair of compounds </w:t>
      </w:r>
      <w:r w:rsidR="00C07A5C" w:rsidRPr="00100EDC">
        <w:rPr>
          <w:rFonts w:ascii="Times New Roman" w:hAnsi="Times New Roman" w:cs="Times New Roman"/>
          <w:i/>
          <w:iCs/>
          <w:sz w:val="24"/>
          <w:szCs w:val="24"/>
        </w:rPr>
        <w:t>q</w:t>
      </w:r>
      <w:r w:rsidR="00C07A5C" w:rsidRPr="00100EDC">
        <w:rPr>
          <w:rFonts w:ascii="Times New Roman" w:hAnsi="Times New Roman" w:cs="Times New Roman"/>
          <w:sz w:val="24"/>
          <w:szCs w:val="24"/>
        </w:rPr>
        <w:t> and </w:t>
      </w:r>
      <w:r w:rsidR="00C07A5C" w:rsidRPr="00100EDC">
        <w:rPr>
          <w:rFonts w:ascii="Times New Roman" w:hAnsi="Times New Roman" w:cs="Times New Roman"/>
          <w:i/>
          <w:iCs/>
          <w:sz w:val="24"/>
          <w:szCs w:val="24"/>
        </w:rPr>
        <w:t>t</w:t>
      </w:r>
      <w:r w:rsidR="00C07A5C" w:rsidRPr="00100EDC">
        <w:rPr>
          <w:rFonts w:ascii="Times New Roman" w:hAnsi="Times New Roman" w:cs="Times New Roman"/>
          <w:sz w:val="24"/>
          <w:szCs w:val="24"/>
        </w:rPr>
        <w:t>.</w:t>
      </w:r>
    </w:p>
    <w:p w14:paraId="47349829" w14:textId="0CD35253" w:rsidR="004E104E" w:rsidRPr="00100EDC" w:rsidRDefault="004A55C7" w:rsidP="00830EE0">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As </w:t>
      </w:r>
      <w:proofErr w:type="spellStart"/>
      <w:proofErr w:type="gramStart"/>
      <w:r w:rsidRPr="00100EDC">
        <w:rPr>
          <w:rFonts w:ascii="Times New Roman" w:hAnsi="Times New Roman" w:cs="Times New Roman"/>
          <w:i/>
          <w:iCs/>
          <w:sz w:val="24"/>
          <w:szCs w:val="24"/>
        </w:rPr>
        <w:t>w</w:t>
      </w:r>
      <w:r w:rsidRPr="00100EDC">
        <w:rPr>
          <w:rFonts w:ascii="Times New Roman" w:hAnsi="Times New Roman" w:cs="Times New Roman"/>
          <w:i/>
          <w:iCs/>
          <w:sz w:val="24"/>
          <w:szCs w:val="24"/>
          <w:vertAlign w:val="subscript"/>
        </w:rPr>
        <w:t>q,t</w:t>
      </w:r>
      <w:proofErr w:type="spellEnd"/>
      <w:proofErr w:type="gramEnd"/>
      <w:r w:rsidRPr="00100EDC">
        <w:rPr>
          <w:rFonts w:ascii="Times New Roman" w:hAnsi="Times New Roman" w:cs="Times New Roman"/>
          <w:sz w:val="24"/>
          <w:szCs w:val="24"/>
        </w:rPr>
        <w:t> based on the exponential function performed better than that on the piecewise function,</w:t>
      </w:r>
      <w:r w:rsidR="00BD71F9" w:rsidRPr="00100EDC">
        <w:rPr>
          <w:rFonts w:ascii="Times New Roman" w:hAnsi="Times New Roman" w:cs="Times New Roman"/>
          <w:sz w:val="24"/>
          <w:szCs w:val="24"/>
          <w:vertAlign w:val="superscript"/>
        </w:rPr>
        <w:fldChar w:fldCharType="begin"/>
      </w:r>
      <w:r w:rsidR="00AB647D" w:rsidRPr="00100EDC">
        <w:rPr>
          <w:rFonts w:ascii="Times New Roman" w:hAnsi="Times New Roman" w:cs="Times New Roman"/>
          <w:sz w:val="24"/>
          <w:szCs w:val="24"/>
          <w:vertAlign w:val="superscript"/>
        </w:rPr>
        <w:instrText xml:space="preserve"> ADDIN NE.Ref.{D6FC164A-E639-4EC0-A558-EE8091A7FC53}</w:instrText>
      </w:r>
      <w:r w:rsidR="00BD71F9" w:rsidRPr="00100EDC">
        <w:rPr>
          <w:rFonts w:ascii="Times New Roman" w:hAnsi="Times New Roman" w:cs="Times New Roman"/>
          <w:sz w:val="24"/>
          <w:szCs w:val="24"/>
          <w:vertAlign w:val="superscript"/>
        </w:rPr>
        <w:fldChar w:fldCharType="separate"/>
      </w:r>
      <w:r w:rsidR="00BD71F9" w:rsidRPr="00100EDC">
        <w:rPr>
          <w:rFonts w:ascii="Times New Roman" w:hAnsi="Times New Roman" w:cs="Times New Roman"/>
          <w:sz w:val="24"/>
          <w:szCs w:val="24"/>
          <w:vertAlign w:val="superscript"/>
        </w:rPr>
        <w:t>55</w:t>
      </w:r>
      <w:r w:rsidR="00BD71F9" w:rsidRPr="00100EDC">
        <w:rPr>
          <w:rFonts w:ascii="Times New Roman" w:hAnsi="Times New Roman" w:cs="Times New Roman"/>
          <w:sz w:val="24"/>
          <w:szCs w:val="24"/>
          <w:vertAlign w:val="superscript"/>
        </w:rPr>
        <w:fldChar w:fldCharType="end"/>
      </w:r>
      <w:r w:rsidR="00BD71F9" w:rsidRPr="00100EDC">
        <w:rPr>
          <w:rFonts w:ascii="Times New Roman" w:hAnsi="Times New Roman" w:cs="Times New Roman"/>
          <w:sz w:val="24"/>
          <w:szCs w:val="24"/>
          <w:vertAlign w:val="superscript"/>
        </w:rPr>
        <w:t xml:space="preserve"> </w:t>
      </w:r>
      <w:proofErr w:type="spellStart"/>
      <w:proofErr w:type="gramStart"/>
      <w:r w:rsidRPr="00100EDC">
        <w:rPr>
          <w:rFonts w:ascii="Times New Roman" w:hAnsi="Times New Roman" w:cs="Times New Roman"/>
          <w:i/>
          <w:iCs/>
          <w:sz w:val="24"/>
          <w:szCs w:val="24"/>
        </w:rPr>
        <w:t>w</w:t>
      </w:r>
      <w:r w:rsidRPr="00100EDC">
        <w:rPr>
          <w:rFonts w:ascii="Times New Roman" w:hAnsi="Times New Roman" w:cs="Times New Roman"/>
          <w:i/>
          <w:iCs/>
          <w:sz w:val="24"/>
          <w:szCs w:val="24"/>
          <w:vertAlign w:val="subscript"/>
        </w:rPr>
        <w:t>q,t</w:t>
      </w:r>
      <w:proofErr w:type="spellEnd"/>
      <w:proofErr w:type="gramEnd"/>
      <w:r w:rsidRPr="00100EDC">
        <w:rPr>
          <w:rFonts w:ascii="Times New Roman" w:hAnsi="Times New Roman" w:cs="Times New Roman"/>
          <w:sz w:val="24"/>
          <w:szCs w:val="24"/>
        </w:rPr>
        <w:t> was calculated as:</w:t>
      </w:r>
      <w:r w:rsidRPr="00100EDC">
        <w:rPr>
          <w:rFonts w:ascii="Times New Roman" w:hAnsi="Times New Roman" w:cs="Times New Roman" w:hint="eastAsia"/>
          <w:sz w:val="24"/>
          <w:szCs w:val="24"/>
        </w:rPr>
        <w:t xml:space="preserve"> </w:t>
      </w:r>
    </w:p>
    <w:p w14:paraId="21E7054A" w14:textId="06187E79" w:rsidR="004A55C7" w:rsidRPr="00100EDC" w:rsidRDefault="00000000" w:rsidP="00830EE0">
      <w:pPr>
        <w:wordWrap w:val="0"/>
        <w:adjustRightInd w:val="0"/>
        <w:snapToGrid w:val="0"/>
        <w:spacing w:line="480" w:lineRule="auto"/>
        <w:jc w:val="righ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vertAlign w:val="subscript"/>
              </w:rPr>
              <m:t>q</m:t>
            </m:r>
            <m:r>
              <m:rPr>
                <m:sty m:val="p"/>
              </m:rPr>
              <w:rPr>
                <w:rFonts w:ascii="Cambria Math" w:hAnsi="Cambria Math" w:cs="Times New Roman"/>
                <w:sz w:val="24"/>
                <w:szCs w:val="24"/>
                <w:vertAlign w:val="subscript"/>
              </w:rPr>
              <m:t>,</m:t>
            </m:r>
            <m:r>
              <w:rPr>
                <w:rFonts w:ascii="Cambria Math" w:hAnsi="Cambria Math" w:cs="Times New Roman"/>
                <w:sz w:val="24"/>
                <w:szCs w:val="24"/>
                <w:vertAlign w:val="subscript"/>
              </w:rPr>
              <m:t>t</m:t>
            </m:r>
          </m:sub>
        </m:sSub>
        <m:r>
          <m:rPr>
            <m:sty m:val="p"/>
          </m:rPr>
          <w:rPr>
            <w:rFonts w:ascii="Cambria Math" w:hAnsi="Cambria Math" w:cs="Times New Roman"/>
            <w:sz w:val="24"/>
            <w:szCs w:val="24"/>
          </w:rPr>
          <m:t>=exp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Style w:val="mo"/>
                    <w:rFonts w:ascii="Cambria Math" w:hAnsi="Cambria Math" w:cs="Times New Roman"/>
                    <w:sz w:val="28"/>
                    <w:szCs w:val="28"/>
                    <w:bdr w:val="none" w:sz="0" w:space="0" w:color="auto" w:frame="1"/>
                    <w:shd w:val="clear" w:color="auto" w:fill="FFFFFF"/>
                  </w:rPr>
                  <m:t>-</m:t>
                </m:r>
                <m:r>
                  <w:rPr>
                    <w:rStyle w:val="mi"/>
                    <w:rFonts w:ascii="Cambria Math" w:hAnsi="Cambria Math" w:cs="Times New Roman"/>
                    <w:sz w:val="28"/>
                    <w:szCs w:val="28"/>
                    <w:bdr w:val="none" w:sz="0" w:space="0" w:color="auto" w:frame="1"/>
                    <w:shd w:val="clear" w:color="auto" w:fill="FFFFFF"/>
                  </w:rPr>
                  <m:t>a</m:t>
                </m:r>
                <m:r>
                  <m:rPr>
                    <m:sty m:val="p"/>
                  </m:rPr>
                  <w:rPr>
                    <w:rStyle w:val="mo"/>
                    <w:rFonts w:ascii="Cambria Math" w:hAnsi="Cambria Math" w:cs="Times New Roman"/>
                    <w:sz w:val="28"/>
                    <w:szCs w:val="28"/>
                    <w:bdr w:val="none" w:sz="0" w:space="0" w:color="auto" w:frame="1"/>
                    <w:shd w:val="clear" w:color="auto" w:fill="FFFFFF"/>
                  </w:rPr>
                  <m:t>×(</m:t>
                </m:r>
                <m:r>
                  <m:rPr>
                    <m:sty m:val="p"/>
                  </m:rPr>
                  <w:rPr>
                    <w:rStyle w:val="mn"/>
                    <w:rFonts w:ascii="Cambria Math" w:hAnsi="Cambria Math" w:cs="Times New Roman"/>
                    <w:sz w:val="28"/>
                    <w:szCs w:val="28"/>
                    <w:bdr w:val="none" w:sz="0" w:space="0" w:color="auto" w:frame="1"/>
                    <w:shd w:val="clear" w:color="auto" w:fill="FFFFFF"/>
                  </w:rPr>
                  <m:t>1</m:t>
                </m:r>
                <m:r>
                  <m:rPr>
                    <m:sty m:val="p"/>
                  </m:rPr>
                  <w:rPr>
                    <w:rStyle w:val="mo"/>
                    <w:rFonts w:ascii="Cambria Math" w:hAnsi="Cambria Math" w:cs="Times New Roman"/>
                    <w:sz w:val="28"/>
                    <w:szCs w:val="28"/>
                    <w:bdr w:val="none" w:sz="0" w:space="0" w:color="auto" w:frame="1"/>
                    <w:shd w:val="clear" w:color="auto" w:fill="FFFFFF"/>
                  </w:rPr>
                  <m:t>-</m:t>
                </m:r>
                <m:sSub>
                  <m:sSubPr>
                    <m:ctrlPr>
                      <w:rPr>
                        <w:rStyle w:val="mi"/>
                        <w:rFonts w:ascii="Cambria Math" w:hAnsi="Cambria Math" w:cs="Times New Roman"/>
                        <w:sz w:val="20"/>
                        <w:szCs w:val="20"/>
                        <w:bdr w:val="none" w:sz="0" w:space="0" w:color="auto" w:frame="1"/>
                        <w:shd w:val="clear" w:color="auto" w:fill="FFFFFF"/>
                      </w:rPr>
                    </m:ctrlPr>
                  </m:sSubPr>
                  <m:e>
                    <m:r>
                      <w:rPr>
                        <w:rStyle w:val="mi"/>
                        <w:rFonts w:ascii="Cambria Math" w:hAnsi="Cambria Math" w:cs="Times New Roman"/>
                        <w:sz w:val="28"/>
                        <w:szCs w:val="28"/>
                        <w:bdr w:val="none" w:sz="0" w:space="0" w:color="auto" w:frame="1"/>
                        <w:shd w:val="clear" w:color="auto" w:fill="FFFFFF"/>
                      </w:rPr>
                      <m:t>S</m:t>
                    </m:r>
                  </m:e>
                  <m:sub>
                    <m:r>
                      <m:rPr>
                        <m:sty m:val="p"/>
                      </m:rPr>
                      <w:rPr>
                        <w:rStyle w:val="mi"/>
                        <w:rFonts w:ascii="Cambria Math" w:hAnsi="Cambria Math" w:cs="Times New Roman"/>
                        <w:sz w:val="20"/>
                        <w:szCs w:val="20"/>
                        <w:bdr w:val="none" w:sz="0" w:space="0" w:color="auto" w:frame="1"/>
                        <w:shd w:val="clear" w:color="auto" w:fill="FFFFFF"/>
                      </w:rPr>
                      <m:t>M</m:t>
                    </m:r>
                    <m:r>
                      <w:rPr>
                        <w:rStyle w:val="mo"/>
                        <w:rFonts w:ascii="Cambria Math" w:hAnsi="Cambria Math" w:cs="Times New Roman"/>
                        <w:sz w:val="20"/>
                        <w:szCs w:val="20"/>
                        <w:bdr w:val="none" w:sz="0" w:space="0" w:color="auto" w:frame="1"/>
                        <w:shd w:val="clear" w:color="auto" w:fill="FFFFFF"/>
                      </w:rPr>
                      <m:t>,</m:t>
                    </m:r>
                    <m:r>
                      <w:rPr>
                        <w:rStyle w:val="mi"/>
                        <w:rFonts w:ascii="Cambria Math" w:hAnsi="Cambria Math" w:cs="Times New Roman"/>
                        <w:sz w:val="20"/>
                        <w:szCs w:val="20"/>
                        <w:bdr w:val="none" w:sz="0" w:space="0" w:color="auto" w:frame="1"/>
                        <w:shd w:val="clear" w:color="auto" w:fill="FFFFFF"/>
                      </w:rPr>
                      <m:t>q</m:t>
                    </m:r>
                    <m:r>
                      <m:rPr>
                        <m:sty m:val="p"/>
                      </m:rPr>
                      <w:rPr>
                        <w:rStyle w:val="mo"/>
                        <w:rFonts w:ascii="Cambria Math" w:hAnsi="Cambria Math" w:cs="Times New Roman"/>
                        <w:sz w:val="20"/>
                        <w:szCs w:val="20"/>
                        <w:bdr w:val="none" w:sz="0" w:space="0" w:color="auto" w:frame="1"/>
                        <w:shd w:val="clear" w:color="auto" w:fill="FFFFFF"/>
                      </w:rPr>
                      <m:t>,</m:t>
                    </m:r>
                    <m:r>
                      <w:rPr>
                        <w:rStyle w:val="mi"/>
                        <w:rFonts w:ascii="Cambria Math" w:hAnsi="Cambria Math" w:cs="Times New Roman"/>
                        <w:sz w:val="20"/>
                        <w:szCs w:val="20"/>
                        <w:bdr w:val="none" w:sz="0" w:space="0" w:color="auto" w:frame="1"/>
                        <w:shd w:val="clear" w:color="auto" w:fill="FFFFFF"/>
                      </w:rPr>
                      <m:t>t</m:t>
                    </m:r>
                  </m:sub>
                </m:sSub>
                <m:r>
                  <m:rPr>
                    <m:sty m:val="p"/>
                  </m:rPr>
                  <w:rPr>
                    <w:rStyle w:val="mo"/>
                    <w:rFonts w:ascii="Cambria Math" w:hAnsi="Cambria Math" w:cs="Times New Roman"/>
                    <w:sz w:val="28"/>
                    <w:szCs w:val="28"/>
                    <w:bdr w:val="none" w:sz="0" w:space="0" w:color="auto" w:frame="1"/>
                    <w:shd w:val="clear" w:color="auto" w:fill="FFFFFF"/>
                  </w:rPr>
                  <m:t>)</m:t>
                </m:r>
              </m:num>
              <m:den>
                <m:sSub>
                  <m:sSubPr>
                    <m:ctrlPr>
                      <w:rPr>
                        <w:rStyle w:val="mi"/>
                        <w:rFonts w:ascii="Cambria Math" w:hAnsi="Cambria Math" w:cs="Times New Roman"/>
                        <w:sz w:val="20"/>
                        <w:szCs w:val="20"/>
                        <w:bdr w:val="none" w:sz="0" w:space="0" w:color="auto" w:frame="1"/>
                        <w:shd w:val="clear" w:color="auto" w:fill="FFFFFF"/>
                      </w:rPr>
                    </m:ctrlPr>
                  </m:sSubPr>
                  <m:e>
                    <m:r>
                      <w:rPr>
                        <w:rStyle w:val="mi"/>
                        <w:rFonts w:ascii="Cambria Math" w:hAnsi="Cambria Math" w:cs="Times New Roman"/>
                        <w:sz w:val="28"/>
                        <w:szCs w:val="28"/>
                        <w:bdr w:val="none" w:sz="0" w:space="0" w:color="auto" w:frame="1"/>
                        <w:shd w:val="clear" w:color="auto" w:fill="FFFFFF"/>
                      </w:rPr>
                      <m:t>S</m:t>
                    </m:r>
                  </m:e>
                  <m:sub>
                    <m:r>
                      <m:rPr>
                        <m:sty m:val="p"/>
                      </m:rPr>
                      <w:rPr>
                        <w:rStyle w:val="mi"/>
                        <w:rFonts w:ascii="Cambria Math" w:hAnsi="Cambria Math" w:cs="Times New Roman"/>
                        <w:sz w:val="20"/>
                        <w:szCs w:val="20"/>
                        <w:bdr w:val="none" w:sz="0" w:space="0" w:color="auto" w:frame="1"/>
                        <w:shd w:val="clear" w:color="auto" w:fill="FFFFFF"/>
                      </w:rPr>
                      <m:t>M</m:t>
                    </m:r>
                    <m:r>
                      <w:rPr>
                        <w:rStyle w:val="mo"/>
                        <w:rFonts w:ascii="Cambria Math" w:hAnsi="Cambria Math" w:cs="Times New Roman"/>
                        <w:sz w:val="20"/>
                        <w:szCs w:val="20"/>
                        <w:bdr w:val="none" w:sz="0" w:space="0" w:color="auto" w:frame="1"/>
                        <w:shd w:val="clear" w:color="auto" w:fill="FFFFFF"/>
                      </w:rPr>
                      <m:t>,</m:t>
                    </m:r>
                    <m:r>
                      <w:rPr>
                        <w:rStyle w:val="mi"/>
                        <w:rFonts w:ascii="Cambria Math" w:hAnsi="Cambria Math" w:cs="Times New Roman"/>
                        <w:sz w:val="20"/>
                        <w:szCs w:val="20"/>
                        <w:bdr w:val="none" w:sz="0" w:space="0" w:color="auto" w:frame="1"/>
                        <w:shd w:val="clear" w:color="auto" w:fill="FFFFFF"/>
                      </w:rPr>
                      <m:t>q</m:t>
                    </m:r>
                    <m:r>
                      <m:rPr>
                        <m:sty m:val="p"/>
                      </m:rPr>
                      <w:rPr>
                        <w:rStyle w:val="mo"/>
                        <w:rFonts w:ascii="Cambria Math" w:hAnsi="Cambria Math" w:cs="Times New Roman"/>
                        <w:sz w:val="20"/>
                        <w:szCs w:val="20"/>
                        <w:bdr w:val="none" w:sz="0" w:space="0" w:color="auto" w:frame="1"/>
                        <w:shd w:val="clear" w:color="auto" w:fill="FFFFFF"/>
                      </w:rPr>
                      <m:t>,</m:t>
                    </m:r>
                    <m:r>
                      <w:rPr>
                        <w:rStyle w:val="mi"/>
                        <w:rFonts w:ascii="Cambria Math" w:hAnsi="Cambria Math" w:cs="Times New Roman"/>
                        <w:sz w:val="20"/>
                        <w:szCs w:val="20"/>
                        <w:bdr w:val="none" w:sz="0" w:space="0" w:color="auto" w:frame="1"/>
                        <w:shd w:val="clear" w:color="auto" w:fill="FFFFFF"/>
                      </w:rPr>
                      <m:t>t</m:t>
                    </m:r>
                  </m:sub>
                </m:sSub>
                <m:r>
                  <w:rPr>
                    <w:rStyle w:val="mi"/>
                    <w:rFonts w:ascii="Cambria Math" w:hAnsi="Cambria Math" w:cs="Times New Roman"/>
                    <w:sz w:val="20"/>
                    <w:szCs w:val="20"/>
                    <w:bdr w:val="none" w:sz="0" w:space="0" w:color="auto" w:frame="1"/>
                    <w:shd w:val="clear" w:color="auto" w:fill="FFFFFF"/>
                  </w:rPr>
                  <m:t>+</m:t>
                </m:r>
                <m:r>
                  <w:rPr>
                    <w:rFonts w:ascii="Cambria Math" w:hAnsi="Cambria Math" w:cs="Times New Roman"/>
                    <w:sz w:val="26"/>
                    <w:szCs w:val="26"/>
                    <w:shd w:val="clear" w:color="auto" w:fill="FFFFFF"/>
                  </w:rPr>
                  <m:t>ε</m:t>
                </m:r>
              </m:den>
            </m:f>
          </m:e>
        </m:d>
      </m:oMath>
      <w:r w:rsidR="004A55C7" w:rsidRPr="00100EDC">
        <w:rPr>
          <w:rFonts w:ascii="Times New Roman" w:hAnsi="Times New Roman" w:cs="Times New Roman"/>
          <w:sz w:val="24"/>
          <w:szCs w:val="24"/>
        </w:rPr>
        <w:t xml:space="preserve">                 </w:t>
      </w:r>
      <w:r w:rsidR="00830EE0" w:rsidRPr="00100EDC">
        <w:rPr>
          <w:rFonts w:ascii="Times New Roman" w:hAnsi="Times New Roman" w:cs="Times New Roman"/>
          <w:sz w:val="24"/>
          <w:szCs w:val="24"/>
        </w:rPr>
        <w:t xml:space="preserve">  </w:t>
      </w:r>
      <w:r w:rsidR="004A55C7" w:rsidRPr="00100EDC">
        <w:rPr>
          <w:rFonts w:ascii="Times New Roman" w:hAnsi="Times New Roman" w:cs="Times New Roman"/>
          <w:sz w:val="24"/>
          <w:szCs w:val="24"/>
        </w:rPr>
        <w:t xml:space="preserve">                            (5)</w:t>
      </w:r>
    </w:p>
    <w:p w14:paraId="24F0CE47" w14:textId="77777777" w:rsidR="00070851" w:rsidRPr="00100EDC" w:rsidRDefault="00070851" w:rsidP="00070851">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where</w:t>
      </w:r>
      <w:r w:rsidRPr="00100EDC">
        <w:rPr>
          <w:rFonts w:ascii="Times New Roman" w:hAnsi="Times New Roman" w:cs="Times New Roman" w:hint="eastAsia"/>
          <w:sz w:val="24"/>
          <w:szCs w:val="24"/>
        </w:rPr>
        <w:t xml:space="preserve"> </w:t>
      </w:r>
      <w:proofErr w:type="spellStart"/>
      <w:proofErr w:type="gramStart"/>
      <w:r w:rsidRPr="00100EDC">
        <w:rPr>
          <w:rFonts w:ascii="Times New Roman" w:hAnsi="Times New Roman" w:cs="Times New Roman"/>
          <w:i/>
          <w:iCs/>
          <w:sz w:val="24"/>
          <w:szCs w:val="24"/>
        </w:rPr>
        <w:t>S</w:t>
      </w:r>
      <w:r w:rsidRPr="00100EDC">
        <w:rPr>
          <w:rFonts w:ascii="Times New Roman" w:hAnsi="Times New Roman" w:cs="Times New Roman"/>
          <w:sz w:val="24"/>
          <w:szCs w:val="24"/>
          <w:vertAlign w:val="subscript"/>
        </w:rPr>
        <w:t>M,</w:t>
      </w:r>
      <w:r w:rsidRPr="00100EDC">
        <w:rPr>
          <w:rFonts w:ascii="Times New Roman" w:hAnsi="Times New Roman" w:cs="Times New Roman"/>
          <w:i/>
          <w:iCs/>
          <w:sz w:val="24"/>
          <w:szCs w:val="24"/>
          <w:vertAlign w:val="subscript"/>
        </w:rPr>
        <w:t>q</w:t>
      </w:r>
      <w:proofErr w:type="gramEnd"/>
      <w:r w:rsidRPr="00100EDC">
        <w:rPr>
          <w:rFonts w:ascii="Times New Roman" w:hAnsi="Times New Roman" w:cs="Times New Roman"/>
          <w:sz w:val="24"/>
          <w:szCs w:val="24"/>
          <w:vertAlign w:val="subscript"/>
        </w:rPr>
        <w:t>,</w:t>
      </w:r>
      <w:r w:rsidRPr="00100EDC">
        <w:rPr>
          <w:rFonts w:ascii="Times New Roman" w:hAnsi="Times New Roman" w:cs="Times New Roman"/>
          <w:i/>
          <w:iCs/>
          <w:sz w:val="24"/>
          <w:szCs w:val="24"/>
          <w:vertAlign w:val="subscript"/>
        </w:rPr>
        <w:t>t</w:t>
      </w:r>
      <w:proofErr w:type="spellEnd"/>
      <w:r w:rsidRPr="00100EDC">
        <w:rPr>
          <w:rFonts w:ascii="Times New Roman" w:hAnsi="Times New Roman" w:cs="Times New Roman"/>
          <w:sz w:val="24"/>
          <w:szCs w:val="24"/>
        </w:rPr>
        <w:t> stands for pairwise molecular similarity (</w:t>
      </w:r>
      <w:r w:rsidRPr="00100EDC">
        <w:rPr>
          <w:rFonts w:ascii="Times New Roman" w:hAnsi="Times New Roman" w:cs="Times New Roman"/>
          <w:i/>
          <w:iCs/>
          <w:sz w:val="24"/>
          <w:szCs w:val="24"/>
        </w:rPr>
        <w:t>S</w:t>
      </w:r>
      <w:r w:rsidRPr="00100EDC">
        <w:rPr>
          <w:rFonts w:ascii="Times New Roman" w:hAnsi="Times New Roman" w:cs="Times New Roman"/>
          <w:sz w:val="24"/>
          <w:szCs w:val="24"/>
          <w:vertAlign w:val="subscript"/>
        </w:rPr>
        <w:t>M</w:t>
      </w:r>
      <w:r w:rsidRPr="00100EDC">
        <w:rPr>
          <w:rFonts w:ascii="Times New Roman" w:hAnsi="Times New Roman" w:cs="Times New Roman"/>
          <w:sz w:val="24"/>
          <w:szCs w:val="24"/>
        </w:rPr>
        <w:t>) between compounds </w:t>
      </w:r>
      <w:r w:rsidRPr="00100EDC">
        <w:rPr>
          <w:rFonts w:ascii="Times New Roman" w:hAnsi="Times New Roman" w:cs="Times New Roman"/>
          <w:i/>
          <w:iCs/>
          <w:sz w:val="24"/>
          <w:szCs w:val="24"/>
        </w:rPr>
        <w:t>q</w:t>
      </w:r>
      <w:r w:rsidRPr="00100EDC">
        <w:rPr>
          <w:rFonts w:ascii="Times New Roman" w:hAnsi="Times New Roman" w:cs="Times New Roman"/>
          <w:sz w:val="24"/>
          <w:szCs w:val="24"/>
        </w:rPr>
        <w:t> and </w:t>
      </w:r>
      <w:r w:rsidRPr="00100EDC">
        <w:rPr>
          <w:rFonts w:ascii="Times New Roman" w:hAnsi="Times New Roman" w:cs="Times New Roman"/>
          <w:i/>
          <w:iCs/>
          <w:sz w:val="24"/>
          <w:szCs w:val="24"/>
        </w:rPr>
        <w:t>t</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a</w:t>
      </w:r>
      <w:r w:rsidRPr="00100EDC">
        <w:rPr>
          <w:rFonts w:ascii="Times New Roman" w:hAnsi="Times New Roman" w:cs="Times New Roman"/>
          <w:sz w:val="24"/>
          <w:szCs w:val="24"/>
        </w:rPr>
        <w:t xml:space="preserve"> is a parameter that modulates the weighted contribution of the training compounds; </w:t>
      </w:r>
      <w:r w:rsidRPr="00100EDC">
        <w:rPr>
          <w:rFonts w:ascii="Times New Roman" w:hAnsi="Times New Roman" w:cs="Times New Roman"/>
          <w:i/>
          <w:iCs/>
          <w:sz w:val="24"/>
          <w:szCs w:val="24"/>
        </w:rPr>
        <w:t>ε</w:t>
      </w:r>
      <w:r w:rsidRPr="00100EDC">
        <w:rPr>
          <w:rFonts w:ascii="Times New Roman" w:hAnsi="Times New Roman" w:cs="Times New Roman"/>
          <w:sz w:val="24"/>
          <w:szCs w:val="24"/>
        </w:rPr>
        <w:t xml:space="preserve"> is an infinitesimal quantity to ensure that the denominator is not zero.</w:t>
      </w:r>
    </w:p>
    <w:p w14:paraId="7E7B7E03" w14:textId="0C5145D6" w:rsidR="00C110B9" w:rsidRPr="00100EDC" w:rsidRDefault="00DD11A0" w:rsidP="00070851">
      <w:pPr>
        <w:adjustRightInd w:val="0"/>
        <w:snapToGrid w:val="0"/>
        <w:spacing w:line="480" w:lineRule="auto"/>
        <w:ind w:firstLineChars="200" w:firstLine="480"/>
        <w:rPr>
          <w:rFonts w:ascii="Times New Roman" w:hAnsi="Times New Roman" w:cs="Times New Roman"/>
          <w:sz w:val="24"/>
          <w:szCs w:val="24"/>
        </w:rPr>
      </w:pPr>
      <w:proofErr w:type="spellStart"/>
      <w:proofErr w:type="gramStart"/>
      <w:r w:rsidRPr="00100EDC">
        <w:rPr>
          <w:rFonts w:ascii="Times New Roman" w:hAnsi="Times New Roman" w:cs="Times New Roman"/>
          <w:i/>
          <w:iCs/>
          <w:sz w:val="24"/>
          <w:szCs w:val="24"/>
        </w:rPr>
        <w:t>I</w:t>
      </w:r>
      <w:r w:rsidRPr="00100EDC">
        <w:rPr>
          <w:rFonts w:ascii="Times New Roman" w:hAnsi="Times New Roman" w:cs="Times New Roman"/>
          <w:sz w:val="24"/>
          <w:szCs w:val="24"/>
          <w:vertAlign w:val="subscript"/>
        </w:rPr>
        <w:t>A,</w:t>
      </w:r>
      <w:r w:rsidRPr="00100EDC">
        <w:rPr>
          <w:rFonts w:ascii="Times New Roman" w:hAnsi="Times New Roman" w:cs="Times New Roman"/>
          <w:i/>
          <w:sz w:val="24"/>
          <w:szCs w:val="24"/>
          <w:vertAlign w:val="subscript"/>
        </w:rPr>
        <w:t>q</w:t>
      </w:r>
      <w:proofErr w:type="spellEnd"/>
      <w:proofErr w:type="gramEnd"/>
      <w:r w:rsidR="00C110B9" w:rsidRPr="00100EDC">
        <w:rPr>
          <w:rFonts w:ascii="Times New Roman" w:hAnsi="Times New Roman" w:cs="Times New Roman"/>
          <w:sz w:val="24"/>
          <w:szCs w:val="24"/>
        </w:rPr>
        <w:t> </w:t>
      </w:r>
      <w:r w:rsidRPr="00100EDC">
        <w:rPr>
          <w:rFonts w:ascii="Times New Roman" w:hAnsi="Times New Roman" w:cs="Times New Roman"/>
          <w:sz w:val="24"/>
          <w:szCs w:val="24"/>
        </w:rPr>
        <w:t>was calculated as</w:t>
      </w:r>
      <w:r w:rsidR="00C110B9" w:rsidRPr="00100EDC">
        <w:rPr>
          <w:rFonts w:ascii="Times New Roman" w:hAnsi="Times New Roman" w:cs="Times New Roman"/>
          <w:sz w:val="24"/>
          <w:szCs w:val="24"/>
        </w:rPr>
        <w:t>:</w:t>
      </w:r>
    </w:p>
    <w:p w14:paraId="57F971E5" w14:textId="702A1FF0" w:rsidR="001F3D9F" w:rsidRPr="00100EDC" w:rsidRDefault="00000000" w:rsidP="00C578C1">
      <w:pPr>
        <w:adjustRightInd w:val="0"/>
        <w:snapToGrid w:val="0"/>
        <w:spacing w:line="480" w:lineRule="auto"/>
        <w:jc w:val="righ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A,</m:t>
            </m:r>
            <m:r>
              <w:rPr>
                <w:rFonts w:ascii="Cambria Math" w:hAnsi="Cambria Math" w:cs="Times New Roman"/>
                <w:sz w:val="24"/>
                <w:szCs w:val="24"/>
              </w:rPr>
              <m:t>q</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c</m:t>
                    </m:r>
                  </m:sub>
                </m:sSub>
              </m:sub>
              <m:sup/>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vertAlign w:val="subscript"/>
                      </w:rPr>
                      <m:t>q</m:t>
                    </m:r>
                    <m:r>
                      <m:rPr>
                        <m:sty m:val="p"/>
                      </m:rPr>
                      <w:rPr>
                        <w:rFonts w:ascii="Cambria Math" w:hAnsi="Cambria Math" w:cs="Times New Roman"/>
                        <w:sz w:val="24"/>
                        <w:szCs w:val="24"/>
                        <w:vertAlign w:val="subscript"/>
                      </w:rPr>
                      <m:t>,</m:t>
                    </m:r>
                    <m:r>
                      <w:rPr>
                        <w:rFonts w:ascii="Cambria Math" w:hAnsi="Cambria Math" w:cs="Times New Roman"/>
                        <w:sz w:val="24"/>
                        <w:szCs w:val="24"/>
                        <w:vertAlign w:val="subscript"/>
                      </w:rPr>
                      <m:t>t</m:t>
                    </m:r>
                  </m:sub>
                </m:sSub>
              </m:e>
            </m:nary>
            <m:r>
              <m:rPr>
                <m:sty m:val="p"/>
              </m:rPr>
              <w:rPr>
                <w:rStyle w:val="mo"/>
                <w:rFonts w:ascii="Cambria Math" w:hAnsi="Cambria Math" w:cs="Times New Roman"/>
                <w:sz w:val="28"/>
                <w:szCs w:val="28"/>
                <w:bdr w:val="none" w:sz="0" w:space="0" w:color="auto" w:frame="1"/>
                <w:shd w:val="clear" w:color="auto" w:fill="FFFFFF"/>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WD,</m:t>
                </m:r>
                <m:r>
                  <w:rPr>
                    <w:rFonts w:ascii="Cambria Math" w:hAnsi="Cambria Math" w:cs="Times New Roman"/>
                    <w:sz w:val="24"/>
                    <w:szCs w:val="24"/>
                  </w:rPr>
                  <m:t>t</m:t>
                </m:r>
              </m:sub>
            </m:sSub>
          </m:num>
          <m:den>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c</m:t>
                    </m:r>
                  </m:sub>
                </m:sSub>
              </m:sub>
              <m:sup/>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vertAlign w:val="subscript"/>
                      </w:rPr>
                      <m:t>q</m:t>
                    </m:r>
                    <m:r>
                      <m:rPr>
                        <m:sty m:val="p"/>
                      </m:rPr>
                      <w:rPr>
                        <w:rFonts w:ascii="Cambria Math" w:hAnsi="Cambria Math" w:cs="Times New Roman"/>
                        <w:sz w:val="24"/>
                        <w:szCs w:val="24"/>
                        <w:vertAlign w:val="subscript"/>
                      </w:rPr>
                      <m:t>,</m:t>
                    </m:r>
                    <m:r>
                      <w:rPr>
                        <w:rFonts w:ascii="Cambria Math" w:hAnsi="Cambria Math" w:cs="Times New Roman"/>
                        <w:sz w:val="24"/>
                        <w:szCs w:val="24"/>
                        <w:vertAlign w:val="subscript"/>
                      </w:rPr>
                      <m:t>t</m:t>
                    </m:r>
                  </m:sub>
                </m:sSub>
              </m:e>
            </m:nary>
          </m:den>
        </m:f>
      </m:oMath>
      <w:r w:rsidR="00C578C1" w:rsidRPr="00100EDC">
        <w:rPr>
          <w:rFonts w:ascii="Times New Roman" w:hAnsi="Times New Roman" w:cs="Times New Roman"/>
          <w:sz w:val="24"/>
          <w:szCs w:val="24"/>
        </w:rPr>
        <w:t xml:space="preserve">            </w:t>
      </w:r>
      <w:r w:rsidR="0082295B" w:rsidRPr="00100EDC">
        <w:rPr>
          <w:rFonts w:ascii="Times New Roman" w:hAnsi="Times New Roman" w:cs="Times New Roman"/>
          <w:sz w:val="24"/>
          <w:szCs w:val="24"/>
        </w:rPr>
        <w:t xml:space="preserve">                          </w:t>
      </w:r>
      <w:r w:rsidR="00C578C1" w:rsidRPr="00100EDC">
        <w:rPr>
          <w:rFonts w:ascii="Times New Roman" w:hAnsi="Times New Roman" w:cs="Times New Roman"/>
          <w:sz w:val="24"/>
          <w:szCs w:val="24"/>
        </w:rPr>
        <w:t xml:space="preserve">               (</w:t>
      </w:r>
      <w:r w:rsidR="004A55C7" w:rsidRPr="00100EDC">
        <w:rPr>
          <w:rFonts w:ascii="Times New Roman" w:hAnsi="Times New Roman" w:cs="Times New Roman"/>
          <w:sz w:val="24"/>
          <w:szCs w:val="24"/>
        </w:rPr>
        <w:t>6</w:t>
      </w:r>
      <w:r w:rsidR="00C578C1" w:rsidRPr="00100EDC">
        <w:rPr>
          <w:rFonts w:ascii="Times New Roman" w:hAnsi="Times New Roman" w:cs="Times New Roman"/>
          <w:sz w:val="24"/>
          <w:szCs w:val="24"/>
        </w:rPr>
        <w:t>)</w:t>
      </w:r>
    </w:p>
    <w:p w14:paraId="19F5BA28" w14:textId="292761E5" w:rsidR="00B71A31" w:rsidRPr="00100EDC" w:rsidRDefault="00070851" w:rsidP="00B71A31">
      <w:pPr>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where</w:t>
      </w:r>
      <w:r w:rsidRPr="00100EDC">
        <w:rPr>
          <w:rFonts w:ascii="Times New Roman" w:hAnsi="Times New Roman" w:cs="Times New Roman"/>
          <w:i/>
          <w:iCs/>
          <w:sz w:val="24"/>
          <w:szCs w:val="24"/>
        </w:rPr>
        <w:t xml:space="preserve"> </w:t>
      </w:r>
      <w:proofErr w:type="spellStart"/>
      <w:proofErr w:type="gramStart"/>
      <w:r w:rsidR="00C110B9" w:rsidRPr="00100EDC">
        <w:rPr>
          <w:rFonts w:ascii="Times New Roman" w:hAnsi="Times New Roman" w:cs="Times New Roman"/>
          <w:i/>
          <w:iCs/>
          <w:sz w:val="24"/>
          <w:szCs w:val="24"/>
        </w:rPr>
        <w:t>S</w:t>
      </w:r>
      <w:r w:rsidR="00C110B9" w:rsidRPr="00100EDC">
        <w:rPr>
          <w:rFonts w:ascii="Times New Roman" w:hAnsi="Times New Roman" w:cs="Times New Roman"/>
          <w:sz w:val="24"/>
          <w:szCs w:val="24"/>
          <w:vertAlign w:val="subscript"/>
        </w:rPr>
        <w:t>WD,</w:t>
      </w:r>
      <w:r w:rsidR="00C110B9" w:rsidRPr="00100EDC">
        <w:rPr>
          <w:rFonts w:ascii="Times New Roman" w:hAnsi="Times New Roman" w:cs="Times New Roman"/>
          <w:i/>
          <w:iCs/>
          <w:sz w:val="24"/>
          <w:szCs w:val="24"/>
          <w:vertAlign w:val="subscript"/>
        </w:rPr>
        <w:t>t</w:t>
      </w:r>
      <w:proofErr w:type="spellEnd"/>
      <w:proofErr w:type="gramEnd"/>
      <w:r w:rsidR="00644112" w:rsidRPr="00100EDC">
        <w:rPr>
          <w:rFonts w:ascii="Times New Roman" w:hAnsi="Times New Roman" w:cs="Times New Roman" w:hint="eastAsia"/>
          <w:sz w:val="24"/>
          <w:szCs w:val="24"/>
        </w:rPr>
        <w:t xml:space="preserve"> </w:t>
      </w:r>
      <w:r w:rsidR="00C110B9" w:rsidRPr="00100EDC">
        <w:rPr>
          <w:rFonts w:ascii="Times New Roman" w:hAnsi="Times New Roman" w:cs="Times New Roman"/>
          <w:sz w:val="24"/>
          <w:szCs w:val="24"/>
        </w:rPr>
        <w:t>stands for weighted local discontinuity scores (</w:t>
      </w:r>
      <w:r w:rsidR="00C110B9" w:rsidRPr="00100EDC">
        <w:rPr>
          <w:rFonts w:ascii="Times New Roman" w:hAnsi="Times New Roman" w:cs="Times New Roman"/>
          <w:i/>
          <w:iCs/>
          <w:sz w:val="24"/>
          <w:szCs w:val="24"/>
        </w:rPr>
        <w:t>S</w:t>
      </w:r>
      <w:r w:rsidR="00C110B9" w:rsidRPr="00100EDC">
        <w:rPr>
          <w:rFonts w:ascii="Times New Roman" w:hAnsi="Times New Roman" w:cs="Times New Roman"/>
          <w:sz w:val="24"/>
          <w:szCs w:val="24"/>
          <w:vertAlign w:val="subscript"/>
        </w:rPr>
        <w:t>WD</w:t>
      </w:r>
      <w:r w:rsidR="00C110B9" w:rsidRPr="00100EDC">
        <w:rPr>
          <w:rFonts w:ascii="Times New Roman" w:hAnsi="Times New Roman" w:cs="Times New Roman"/>
          <w:sz w:val="24"/>
          <w:szCs w:val="24"/>
        </w:rPr>
        <w:t>) for the training compound </w:t>
      </w:r>
      <w:r w:rsidR="00C110B9" w:rsidRPr="00100EDC">
        <w:rPr>
          <w:rFonts w:ascii="Times New Roman" w:hAnsi="Times New Roman" w:cs="Times New Roman"/>
          <w:i/>
          <w:iCs/>
          <w:sz w:val="24"/>
          <w:szCs w:val="24"/>
        </w:rPr>
        <w:t>t</w:t>
      </w:r>
      <w:r w:rsidR="00C110B9" w:rsidRPr="00100EDC">
        <w:rPr>
          <w:rFonts w:ascii="Times New Roman" w:hAnsi="Times New Roman" w:cs="Times New Roman"/>
          <w:sz w:val="24"/>
          <w:szCs w:val="24"/>
        </w:rPr>
        <w:t>. The range of </w:t>
      </w:r>
      <w:r w:rsidR="00C110B9" w:rsidRPr="00100EDC">
        <w:rPr>
          <w:rFonts w:ascii="Times New Roman" w:hAnsi="Times New Roman" w:cs="Times New Roman"/>
          <w:i/>
          <w:iCs/>
          <w:sz w:val="24"/>
          <w:szCs w:val="24"/>
        </w:rPr>
        <w:t>I</w:t>
      </w:r>
      <w:r w:rsidR="00C110B9" w:rsidRPr="00100EDC">
        <w:rPr>
          <w:rFonts w:ascii="Times New Roman" w:hAnsi="Times New Roman" w:cs="Times New Roman"/>
          <w:sz w:val="24"/>
          <w:szCs w:val="24"/>
          <w:vertAlign w:val="subscript"/>
        </w:rPr>
        <w:t>A</w:t>
      </w:r>
      <w:r w:rsidR="00C110B9" w:rsidRPr="00100EDC">
        <w:rPr>
          <w:rFonts w:ascii="Times New Roman" w:hAnsi="Times New Roman" w:cs="Times New Roman"/>
          <w:sz w:val="24"/>
          <w:szCs w:val="24"/>
        </w:rPr>
        <w:t> values is [0,1]</w:t>
      </w:r>
      <w:r w:rsidR="00927799" w:rsidRPr="00100EDC">
        <w:rPr>
          <w:rFonts w:ascii="Times New Roman" w:hAnsi="Times New Roman" w:cs="Times New Roman"/>
          <w:sz w:val="24"/>
          <w:szCs w:val="24"/>
        </w:rPr>
        <w:t>.</w:t>
      </w:r>
      <w:bookmarkEnd w:id="34"/>
      <w:r w:rsidR="003A4F0E" w:rsidRPr="00100EDC">
        <w:rPr>
          <w:rFonts w:ascii="Times New Roman" w:hAnsi="Times New Roman" w:cs="Times New Roman"/>
          <w:sz w:val="24"/>
          <w:szCs w:val="24"/>
        </w:rPr>
        <w:t xml:space="preserve"> </w:t>
      </w:r>
      <w:bookmarkStart w:id="37" w:name="_Hlk178765833"/>
      <w:r w:rsidR="003A4F0E" w:rsidRPr="00100EDC">
        <w:rPr>
          <w:rFonts w:ascii="Times New Roman" w:hAnsi="Times New Roman" w:cs="Times New Roman"/>
          <w:sz w:val="24"/>
          <w:szCs w:val="24"/>
        </w:rPr>
        <w:t>Details on the AD characterization are provided in the SI</w:t>
      </w:r>
      <w:bookmarkEnd w:id="37"/>
      <w:r w:rsidR="003A4F0E" w:rsidRPr="00100EDC">
        <w:rPr>
          <w:rFonts w:ascii="Times New Roman" w:hAnsi="Times New Roman" w:cs="Times New Roman"/>
          <w:sz w:val="24"/>
          <w:szCs w:val="24"/>
        </w:rPr>
        <w:t xml:space="preserve">. </w:t>
      </w:r>
    </w:p>
    <w:p w14:paraId="1CDFC316" w14:textId="56D08F93" w:rsidR="00E45A4D" w:rsidRPr="00100EDC" w:rsidRDefault="00575F58" w:rsidP="00566EB8">
      <w:pPr>
        <w:pStyle w:val="a3"/>
        <w:numPr>
          <w:ilvl w:val="0"/>
          <w:numId w:val="4"/>
        </w:numPr>
        <w:adjustRightInd w:val="0"/>
        <w:snapToGrid w:val="0"/>
        <w:spacing w:line="480" w:lineRule="auto"/>
        <w:ind w:firstLineChars="0"/>
        <w:rPr>
          <w:rFonts w:ascii="Times New Roman" w:hAnsi="Times New Roman" w:cs="Times New Roman"/>
          <w:b/>
          <w:bCs/>
          <w:sz w:val="24"/>
          <w:szCs w:val="24"/>
        </w:rPr>
      </w:pPr>
      <w:r w:rsidRPr="00100EDC">
        <w:rPr>
          <w:rFonts w:ascii="Times New Roman" w:hAnsi="Times New Roman" w:cs="Times New Roman"/>
          <w:b/>
          <w:bCs/>
          <w:sz w:val="24"/>
          <w:szCs w:val="24"/>
        </w:rPr>
        <w:t>RESULTS AND DISCUSSION</w:t>
      </w:r>
    </w:p>
    <w:p w14:paraId="0FDB4C45" w14:textId="33C02224" w:rsidR="00816126" w:rsidRPr="00100EDC" w:rsidRDefault="00566EB8" w:rsidP="00566EB8">
      <w:pPr>
        <w:pStyle w:val="a3"/>
        <w:numPr>
          <w:ilvl w:val="1"/>
          <w:numId w:val="4"/>
        </w:numPr>
        <w:adjustRightInd w:val="0"/>
        <w:snapToGrid w:val="0"/>
        <w:spacing w:line="480" w:lineRule="auto"/>
        <w:ind w:left="0" w:firstLineChars="0" w:firstLine="241"/>
        <w:rPr>
          <w:rFonts w:ascii="Times New Roman" w:hAnsi="Times New Roman" w:cs="Times New Roman"/>
          <w:iCs/>
          <w:sz w:val="24"/>
          <w:szCs w:val="24"/>
        </w:rPr>
      </w:pPr>
      <w:r w:rsidRPr="00100EDC">
        <w:rPr>
          <w:rFonts w:ascii="Times New Roman" w:hAnsi="Times New Roman" w:cs="Times New Roman"/>
          <w:b/>
          <w:bCs/>
          <w:kern w:val="0"/>
          <w:sz w:val="24"/>
          <w:szCs w:val="24"/>
        </w:rPr>
        <w:t xml:space="preserve"> </w:t>
      </w:r>
      <w:r w:rsidR="00816126" w:rsidRPr="00100EDC">
        <w:rPr>
          <w:rFonts w:ascii="Times New Roman" w:hAnsi="Times New Roman" w:cs="Times New Roman"/>
          <w:b/>
          <w:bCs/>
          <w:kern w:val="0"/>
          <w:sz w:val="24"/>
          <w:szCs w:val="24"/>
        </w:rPr>
        <w:t xml:space="preserve">Performance of the </w:t>
      </w:r>
      <w:r w:rsidR="00F01714" w:rsidRPr="00100EDC">
        <w:rPr>
          <w:rFonts w:ascii="Times New Roman" w:hAnsi="Times New Roman" w:cs="Times New Roman"/>
          <w:b/>
          <w:bCs/>
          <w:kern w:val="0"/>
          <w:sz w:val="24"/>
          <w:szCs w:val="24"/>
        </w:rPr>
        <w:t>MT-</w:t>
      </w:r>
      <w:r w:rsidR="00816126" w:rsidRPr="00100EDC">
        <w:rPr>
          <w:rFonts w:ascii="Times New Roman" w:hAnsi="Times New Roman" w:cs="Times New Roman"/>
          <w:b/>
          <w:bCs/>
          <w:kern w:val="0"/>
          <w:sz w:val="24"/>
          <w:szCs w:val="24"/>
        </w:rPr>
        <w:t>RGAN</w:t>
      </w:r>
      <w:r w:rsidR="00F01714" w:rsidRPr="00100EDC">
        <w:rPr>
          <w:rFonts w:ascii="Times New Roman" w:hAnsi="Times New Roman" w:cs="Times New Roman"/>
          <w:b/>
          <w:bCs/>
          <w:kern w:val="0"/>
          <w:sz w:val="24"/>
          <w:szCs w:val="24"/>
        </w:rPr>
        <w:t>-H</w:t>
      </w:r>
      <w:r w:rsidR="00816126" w:rsidRPr="00100EDC">
        <w:rPr>
          <w:rFonts w:ascii="Times New Roman" w:hAnsi="Times New Roman" w:cs="Times New Roman"/>
          <w:b/>
          <w:bCs/>
          <w:kern w:val="0"/>
          <w:sz w:val="24"/>
          <w:szCs w:val="24"/>
        </w:rPr>
        <w:t xml:space="preserve"> Model.</w:t>
      </w:r>
      <w:r w:rsidR="00816126" w:rsidRPr="00100EDC">
        <w:rPr>
          <w:rFonts w:ascii="Times New Roman" w:hAnsi="Times New Roman" w:cs="Times New Roman"/>
        </w:rPr>
        <w:t xml:space="preserve"> </w:t>
      </w:r>
      <w:r w:rsidR="004B6387" w:rsidRPr="00100EDC">
        <w:rPr>
          <w:rFonts w:ascii="Times New Roman" w:hAnsi="Times New Roman" w:cs="Times New Roman"/>
          <w:iCs/>
          <w:sz w:val="24"/>
          <w:szCs w:val="24"/>
        </w:rPr>
        <w:t>The performance metrics for the RGAN models and the optimal ST-ML models are listed in Table 2. Generally, the</w:t>
      </w:r>
      <w:r w:rsidR="004B6387" w:rsidRPr="00100EDC">
        <w:rPr>
          <w:rFonts w:ascii="Times New Roman" w:hAnsi="Times New Roman" w:cs="Times New Roman"/>
          <w:i/>
          <w:iCs/>
          <w:sz w:val="24"/>
          <w:szCs w:val="24"/>
        </w:rPr>
        <w:t xml:space="preserve"> R</w:t>
      </w:r>
      <w:r w:rsidR="004B6387" w:rsidRPr="00100EDC">
        <w:rPr>
          <w:rFonts w:ascii="Times New Roman" w:hAnsi="Times New Roman" w:cs="Times New Roman"/>
          <w:iCs/>
          <w:sz w:val="24"/>
          <w:szCs w:val="24"/>
          <w:vertAlign w:val="superscript"/>
        </w:rPr>
        <w:t>2</w:t>
      </w:r>
      <w:r w:rsidR="004B6387" w:rsidRPr="00100EDC">
        <w:rPr>
          <w:rFonts w:ascii="Times New Roman" w:hAnsi="Times New Roman" w:cs="Times New Roman"/>
          <w:iCs/>
          <w:sz w:val="24"/>
          <w:szCs w:val="24"/>
          <w:vertAlign w:val="subscript"/>
        </w:rPr>
        <w:t>val</w:t>
      </w:r>
      <w:r w:rsidR="004B6387" w:rsidRPr="00100EDC">
        <w:rPr>
          <w:rFonts w:ascii="Times New Roman" w:hAnsi="Times New Roman" w:cs="Times New Roman"/>
          <w:iCs/>
          <w:sz w:val="24"/>
          <w:szCs w:val="24"/>
        </w:rPr>
        <w:t xml:space="preserve"> </w:t>
      </w:r>
      <w:r w:rsidR="00E71450" w:rsidRPr="00100EDC">
        <w:rPr>
          <w:rFonts w:ascii="Times New Roman" w:hAnsi="Times New Roman" w:cs="Times New Roman"/>
          <w:iCs/>
          <w:sz w:val="24"/>
          <w:szCs w:val="24"/>
        </w:rPr>
        <w:t>(0.819 ~ 0.98</w:t>
      </w:r>
      <w:r w:rsidR="00644112" w:rsidRPr="00100EDC">
        <w:rPr>
          <w:rFonts w:ascii="Times New Roman" w:hAnsi="Times New Roman" w:cs="Times New Roman" w:hint="eastAsia"/>
          <w:iCs/>
          <w:sz w:val="24"/>
          <w:szCs w:val="24"/>
        </w:rPr>
        <w:t>3</w:t>
      </w:r>
      <w:r w:rsidR="00E71450" w:rsidRPr="00100EDC">
        <w:rPr>
          <w:rFonts w:ascii="Times New Roman" w:hAnsi="Times New Roman" w:cs="Times New Roman"/>
          <w:iCs/>
          <w:sz w:val="24"/>
          <w:szCs w:val="24"/>
        </w:rPr>
        <w:t xml:space="preserve">) </w:t>
      </w:r>
      <w:r w:rsidR="004B6387" w:rsidRPr="00100EDC">
        <w:rPr>
          <w:rFonts w:ascii="Times New Roman" w:hAnsi="Times New Roman" w:cs="Times New Roman"/>
          <w:iCs/>
          <w:sz w:val="24"/>
          <w:szCs w:val="24"/>
        </w:rPr>
        <w:t xml:space="preserve">and </w:t>
      </w:r>
      <w:r w:rsidR="004B6387" w:rsidRPr="00100EDC">
        <w:rPr>
          <w:rFonts w:ascii="Times New Roman" w:hAnsi="Times New Roman" w:cs="Times New Roman"/>
          <w:i/>
          <w:iCs/>
          <w:sz w:val="24"/>
          <w:szCs w:val="24"/>
        </w:rPr>
        <w:t>R</w:t>
      </w:r>
      <w:r w:rsidR="004B6387" w:rsidRPr="00100EDC">
        <w:rPr>
          <w:rFonts w:ascii="Times New Roman" w:hAnsi="Times New Roman" w:cs="Times New Roman"/>
          <w:iCs/>
          <w:sz w:val="24"/>
          <w:szCs w:val="24"/>
          <w:vertAlign w:val="superscript"/>
        </w:rPr>
        <w:t>2</w:t>
      </w:r>
      <w:r w:rsidR="004B6387" w:rsidRPr="00100EDC">
        <w:rPr>
          <w:rFonts w:ascii="Times New Roman" w:hAnsi="Times New Roman" w:cs="Times New Roman"/>
          <w:iCs/>
          <w:sz w:val="24"/>
          <w:szCs w:val="24"/>
          <w:vertAlign w:val="subscript"/>
        </w:rPr>
        <w:t>ext</w:t>
      </w:r>
      <w:r w:rsidR="004B6387" w:rsidRPr="00100EDC">
        <w:rPr>
          <w:rFonts w:ascii="Times New Roman" w:hAnsi="Times New Roman" w:cs="Times New Roman"/>
          <w:iCs/>
          <w:sz w:val="24"/>
          <w:szCs w:val="24"/>
        </w:rPr>
        <w:t xml:space="preserve"> </w:t>
      </w:r>
      <w:r w:rsidR="00E71450" w:rsidRPr="00100EDC">
        <w:rPr>
          <w:rFonts w:ascii="Times New Roman" w:hAnsi="Times New Roman" w:cs="Times New Roman"/>
          <w:iCs/>
          <w:sz w:val="24"/>
          <w:szCs w:val="24"/>
        </w:rPr>
        <w:t>(0.8</w:t>
      </w:r>
      <w:r w:rsidR="00644112" w:rsidRPr="00100EDC">
        <w:rPr>
          <w:rFonts w:ascii="Times New Roman" w:hAnsi="Times New Roman" w:cs="Times New Roman" w:hint="eastAsia"/>
          <w:iCs/>
          <w:sz w:val="24"/>
          <w:szCs w:val="24"/>
        </w:rPr>
        <w:t>17</w:t>
      </w:r>
      <w:r w:rsidR="00E71450" w:rsidRPr="00100EDC">
        <w:rPr>
          <w:rFonts w:ascii="Times New Roman" w:hAnsi="Times New Roman" w:cs="Times New Roman"/>
          <w:iCs/>
          <w:sz w:val="24"/>
          <w:szCs w:val="24"/>
        </w:rPr>
        <w:t xml:space="preserve"> ~ 0.945) </w:t>
      </w:r>
      <w:r w:rsidR="004B6387" w:rsidRPr="00100EDC">
        <w:rPr>
          <w:rFonts w:ascii="Times New Roman" w:hAnsi="Times New Roman" w:cs="Times New Roman"/>
          <w:iCs/>
          <w:sz w:val="24"/>
          <w:szCs w:val="24"/>
        </w:rPr>
        <w:t>values for the ST-RGAN-H models, are larger than those for the ST-RGAN models (0.775 ~ 0.98</w:t>
      </w:r>
      <w:r w:rsidR="00644112" w:rsidRPr="00100EDC">
        <w:rPr>
          <w:rFonts w:ascii="Times New Roman" w:hAnsi="Times New Roman" w:cs="Times New Roman" w:hint="eastAsia"/>
          <w:iCs/>
          <w:sz w:val="24"/>
          <w:szCs w:val="24"/>
        </w:rPr>
        <w:t>1</w:t>
      </w:r>
      <w:r w:rsidR="004B6387" w:rsidRPr="00100EDC">
        <w:rPr>
          <w:rFonts w:ascii="Times New Roman" w:hAnsi="Times New Roman" w:cs="Times New Roman"/>
          <w:iCs/>
          <w:sz w:val="24"/>
          <w:szCs w:val="24"/>
        </w:rPr>
        <w:t xml:space="preserve">, and 0.781 ~ 0.928, respectively). Therefore, the ST-RGAN-H models generally outperform the ST-RGAN models on the solute parameters. </w:t>
      </w:r>
    </w:p>
    <w:p w14:paraId="6E2F35F5" w14:textId="695DD17A" w:rsidR="004D01C3" w:rsidRPr="00100EDC" w:rsidRDefault="004D01C3" w:rsidP="00F56913">
      <w:pPr>
        <w:adjustRightInd w:val="0"/>
        <w:snapToGrid w:val="0"/>
        <w:spacing w:line="480" w:lineRule="auto"/>
        <w:rPr>
          <w:rFonts w:ascii="Times New Roman" w:hAnsi="Times New Roman" w:cs="Times New Roman"/>
          <w:iCs/>
          <w:sz w:val="24"/>
          <w:szCs w:val="24"/>
        </w:rPr>
      </w:pPr>
    </w:p>
    <w:p w14:paraId="6B09ABDC" w14:textId="77777777" w:rsidR="00816126" w:rsidRPr="00100EDC" w:rsidRDefault="00816126" w:rsidP="00816126">
      <w:pPr>
        <w:adjustRightInd w:val="0"/>
        <w:snapToGrid w:val="0"/>
        <w:spacing w:line="360" w:lineRule="auto"/>
        <w:rPr>
          <w:rFonts w:ascii="Times New Roman" w:hAnsi="Times New Roman" w:cs="Times New Roman"/>
          <w:sz w:val="24"/>
          <w:szCs w:val="24"/>
        </w:rPr>
      </w:pPr>
      <w:bookmarkStart w:id="38" w:name="_Hlk128521045"/>
      <w:r w:rsidRPr="00100EDC">
        <w:rPr>
          <w:rFonts w:ascii="Times New Roman" w:hAnsi="Times New Roman" w:cs="Times New Roman"/>
          <w:b/>
          <w:sz w:val="24"/>
          <w:szCs w:val="24"/>
        </w:rPr>
        <w:t xml:space="preserve">Table 2. </w:t>
      </w:r>
      <w:r w:rsidRPr="00100EDC">
        <w:rPr>
          <w:rFonts w:ascii="Times New Roman" w:hAnsi="Times New Roman" w:cs="Times New Roman"/>
          <w:sz w:val="24"/>
          <w:szCs w:val="24"/>
        </w:rPr>
        <w:t>Comparison of the RGAN models with the optimal ST-ML models.</w:t>
      </w:r>
    </w:p>
    <w:bookmarkEnd w:id="38"/>
    <w:tbl>
      <w:tblPr>
        <w:tblW w:w="5000" w:type="pct"/>
        <w:tblLayout w:type="fixed"/>
        <w:tblCellMar>
          <w:left w:w="28" w:type="dxa"/>
          <w:right w:w="28" w:type="dxa"/>
        </w:tblCellMar>
        <w:tblLook w:val="04A0" w:firstRow="1" w:lastRow="0" w:firstColumn="1" w:lastColumn="0" w:noHBand="0" w:noVBand="1"/>
      </w:tblPr>
      <w:tblGrid>
        <w:gridCol w:w="325"/>
        <w:gridCol w:w="1373"/>
        <w:gridCol w:w="707"/>
        <w:gridCol w:w="570"/>
        <w:gridCol w:w="569"/>
        <w:gridCol w:w="709"/>
        <w:gridCol w:w="709"/>
        <w:gridCol w:w="708"/>
        <w:gridCol w:w="709"/>
        <w:gridCol w:w="662"/>
        <w:gridCol w:w="620"/>
        <w:gridCol w:w="645"/>
      </w:tblGrid>
      <w:tr w:rsidR="00100EDC" w:rsidRPr="00100EDC" w14:paraId="54CA5695" w14:textId="77777777" w:rsidTr="00F56913">
        <w:trPr>
          <w:trHeight w:val="270"/>
        </w:trPr>
        <w:tc>
          <w:tcPr>
            <w:tcW w:w="325" w:type="dxa"/>
            <w:tcBorders>
              <w:top w:val="single" w:sz="12" w:space="0" w:color="auto"/>
              <w:left w:val="nil"/>
              <w:bottom w:val="single" w:sz="8" w:space="0" w:color="auto"/>
              <w:right w:val="nil"/>
            </w:tcBorders>
            <w:shd w:val="clear" w:color="auto" w:fill="E7E6E6"/>
            <w:noWrap/>
            <w:vAlign w:val="center"/>
            <w:hideMark/>
          </w:tcPr>
          <w:p w14:paraId="6D130AFC" w14:textId="77777777" w:rsidR="00816126" w:rsidRPr="00100EDC" w:rsidRDefault="00816126" w:rsidP="00816126">
            <w:pPr>
              <w:adjustRightInd w:val="0"/>
              <w:snapToGrid w:val="0"/>
              <w:jc w:val="center"/>
              <w:rPr>
                <w:rFonts w:ascii="Times New Roman" w:hAnsi="Times New Roman" w:cs="Times New Roman"/>
                <w:sz w:val="20"/>
                <w:szCs w:val="20"/>
              </w:rPr>
            </w:pPr>
          </w:p>
        </w:tc>
        <w:tc>
          <w:tcPr>
            <w:tcW w:w="1373" w:type="dxa"/>
            <w:tcBorders>
              <w:top w:val="single" w:sz="12" w:space="0" w:color="auto"/>
              <w:left w:val="nil"/>
              <w:bottom w:val="single" w:sz="8" w:space="0" w:color="auto"/>
              <w:right w:val="nil"/>
            </w:tcBorders>
            <w:shd w:val="clear" w:color="auto" w:fill="E7E6E6"/>
            <w:noWrap/>
            <w:vAlign w:val="center"/>
            <w:hideMark/>
          </w:tcPr>
          <w:p w14:paraId="0E994D53" w14:textId="65163DBB" w:rsidR="00816126" w:rsidRPr="00100EDC" w:rsidRDefault="00816126" w:rsidP="00B979D6">
            <w:pPr>
              <w:adjustRightInd w:val="0"/>
              <w:snapToGrid w:val="0"/>
              <w:spacing w:beforeLines="25" w:before="78" w:afterLines="25" w:after="78"/>
              <w:ind w:rightChars="-52" w:right="-109"/>
              <w:jc w:val="center"/>
              <w:rPr>
                <w:rFonts w:ascii="Times New Roman" w:hAnsi="Times New Roman" w:cs="Times New Roman"/>
                <w:b/>
                <w:bCs/>
                <w:sz w:val="20"/>
                <w:szCs w:val="20"/>
              </w:rPr>
            </w:pPr>
            <w:r w:rsidRPr="00100EDC">
              <w:rPr>
                <w:rFonts w:ascii="Times New Roman" w:hAnsi="Times New Roman" w:cs="Times New Roman"/>
                <w:b/>
                <w:bCs/>
                <w:sz w:val="20"/>
                <w:szCs w:val="20"/>
              </w:rPr>
              <w:t>A</w:t>
            </w:r>
            <w:r w:rsidR="0054109E" w:rsidRPr="00100EDC">
              <w:rPr>
                <w:rFonts w:ascii="Times New Roman" w:hAnsi="Times New Roman" w:cs="Times New Roman"/>
                <w:b/>
                <w:bCs/>
                <w:sz w:val="20"/>
                <w:szCs w:val="20"/>
              </w:rPr>
              <w:t>rchitecture</w:t>
            </w:r>
          </w:p>
        </w:tc>
        <w:tc>
          <w:tcPr>
            <w:tcW w:w="707" w:type="dxa"/>
            <w:tcBorders>
              <w:top w:val="single" w:sz="12" w:space="0" w:color="auto"/>
              <w:left w:val="nil"/>
              <w:bottom w:val="single" w:sz="8" w:space="0" w:color="auto"/>
              <w:right w:val="nil"/>
            </w:tcBorders>
            <w:shd w:val="clear" w:color="auto" w:fill="E7E6E6"/>
            <w:vAlign w:val="center"/>
          </w:tcPr>
          <w:p w14:paraId="2A3832A9"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bCs/>
                <w:i/>
                <w:sz w:val="20"/>
                <w:szCs w:val="20"/>
              </w:rPr>
            </w:pPr>
            <w:proofErr w:type="spellStart"/>
            <w:r w:rsidRPr="00100EDC">
              <w:rPr>
                <w:rFonts w:ascii="Times New Roman" w:hAnsi="Times New Roman" w:cs="Times New Roman"/>
                <w:b/>
                <w:bCs/>
                <w:i/>
                <w:iCs/>
                <w:sz w:val="20"/>
                <w:szCs w:val="20"/>
              </w:rPr>
              <w:t>n</w:t>
            </w:r>
            <w:r w:rsidRPr="00100EDC">
              <w:rPr>
                <w:rFonts w:ascii="Times New Roman" w:hAnsi="Times New Roman" w:cs="Times New Roman"/>
                <w:b/>
                <w:bCs/>
                <w:iCs/>
                <w:sz w:val="20"/>
                <w:szCs w:val="20"/>
                <w:vertAlign w:val="subscript"/>
              </w:rPr>
              <w:t>tra</w:t>
            </w:r>
            <w:proofErr w:type="spellEnd"/>
          </w:p>
        </w:tc>
        <w:tc>
          <w:tcPr>
            <w:tcW w:w="570" w:type="dxa"/>
            <w:tcBorders>
              <w:top w:val="single" w:sz="12" w:space="0" w:color="auto"/>
              <w:left w:val="nil"/>
              <w:bottom w:val="single" w:sz="8" w:space="0" w:color="auto"/>
              <w:right w:val="nil"/>
            </w:tcBorders>
            <w:shd w:val="clear" w:color="auto" w:fill="E7E6E6"/>
            <w:vAlign w:val="center"/>
          </w:tcPr>
          <w:p w14:paraId="48FC3823"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bCs/>
                <w:i/>
                <w:sz w:val="20"/>
                <w:szCs w:val="20"/>
              </w:rPr>
            </w:pPr>
            <w:proofErr w:type="spellStart"/>
            <w:r w:rsidRPr="00100EDC">
              <w:rPr>
                <w:rFonts w:ascii="Times New Roman" w:hAnsi="Times New Roman" w:cs="Times New Roman"/>
                <w:b/>
                <w:bCs/>
                <w:i/>
                <w:iCs/>
                <w:sz w:val="20"/>
                <w:szCs w:val="20"/>
              </w:rPr>
              <w:t>n</w:t>
            </w:r>
            <w:r w:rsidRPr="00100EDC">
              <w:rPr>
                <w:rFonts w:ascii="Times New Roman" w:hAnsi="Times New Roman" w:cs="Times New Roman"/>
                <w:b/>
                <w:bCs/>
                <w:iCs/>
                <w:sz w:val="20"/>
                <w:szCs w:val="20"/>
                <w:vertAlign w:val="subscript"/>
              </w:rPr>
              <w:t>val</w:t>
            </w:r>
            <w:proofErr w:type="spellEnd"/>
          </w:p>
        </w:tc>
        <w:tc>
          <w:tcPr>
            <w:tcW w:w="569" w:type="dxa"/>
            <w:tcBorders>
              <w:top w:val="single" w:sz="12" w:space="0" w:color="auto"/>
              <w:left w:val="nil"/>
              <w:bottom w:val="single" w:sz="8" w:space="0" w:color="auto"/>
              <w:right w:val="nil"/>
            </w:tcBorders>
            <w:shd w:val="clear" w:color="auto" w:fill="E7E6E6"/>
            <w:vAlign w:val="center"/>
          </w:tcPr>
          <w:p w14:paraId="0F028024" w14:textId="77777777" w:rsidR="00816126" w:rsidRPr="00100EDC" w:rsidRDefault="00816126">
            <w:pPr>
              <w:adjustRightInd w:val="0"/>
              <w:snapToGrid w:val="0"/>
              <w:spacing w:beforeLines="25" w:before="78" w:afterLines="25" w:after="78"/>
              <w:jc w:val="center"/>
              <w:rPr>
                <w:rFonts w:ascii="Times New Roman" w:hAnsi="Times New Roman" w:cs="Times New Roman"/>
                <w:b/>
                <w:bCs/>
                <w:i/>
                <w:sz w:val="20"/>
                <w:szCs w:val="20"/>
              </w:rPr>
            </w:pPr>
            <w:r w:rsidRPr="00100EDC">
              <w:rPr>
                <w:rFonts w:ascii="Times New Roman" w:hAnsi="Times New Roman" w:cs="Times New Roman"/>
                <w:b/>
                <w:bCs/>
                <w:i/>
                <w:sz w:val="20"/>
                <w:szCs w:val="20"/>
              </w:rPr>
              <w:t>n</w:t>
            </w:r>
            <w:r w:rsidRPr="00100EDC">
              <w:rPr>
                <w:rFonts w:ascii="Times New Roman" w:hAnsi="Times New Roman" w:cs="Times New Roman"/>
                <w:b/>
                <w:bCs/>
                <w:sz w:val="20"/>
                <w:szCs w:val="20"/>
                <w:vertAlign w:val="subscript"/>
              </w:rPr>
              <w:t>ext</w:t>
            </w:r>
          </w:p>
        </w:tc>
        <w:tc>
          <w:tcPr>
            <w:tcW w:w="709" w:type="dxa"/>
            <w:tcBorders>
              <w:top w:val="single" w:sz="12" w:space="0" w:color="auto"/>
              <w:left w:val="nil"/>
              <w:bottom w:val="single" w:sz="8" w:space="0" w:color="auto"/>
              <w:right w:val="nil"/>
            </w:tcBorders>
            <w:shd w:val="clear" w:color="auto" w:fill="E7E6E6"/>
            <w:noWrap/>
            <w:vAlign w:val="center"/>
            <w:hideMark/>
          </w:tcPr>
          <w:p w14:paraId="6DFAAE5B"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bCs/>
                <w:sz w:val="20"/>
                <w:szCs w:val="20"/>
              </w:rPr>
            </w:pPr>
            <w:r w:rsidRPr="00100EDC">
              <w:rPr>
                <w:rFonts w:ascii="Times New Roman" w:hAnsi="Times New Roman" w:cs="Times New Roman"/>
                <w:b/>
                <w:bCs/>
                <w:i/>
                <w:sz w:val="20"/>
                <w:szCs w:val="20"/>
              </w:rPr>
              <w:t>R</w:t>
            </w:r>
            <w:r w:rsidRPr="00100EDC">
              <w:rPr>
                <w:rFonts w:ascii="Times New Roman" w:hAnsi="Times New Roman" w:cs="Times New Roman"/>
                <w:b/>
                <w:bCs/>
                <w:sz w:val="20"/>
                <w:szCs w:val="20"/>
                <w:vertAlign w:val="superscript"/>
              </w:rPr>
              <w:t>2</w:t>
            </w:r>
            <w:r w:rsidRPr="00100EDC">
              <w:rPr>
                <w:rFonts w:ascii="Times New Roman" w:hAnsi="Times New Roman" w:cs="Times New Roman"/>
                <w:b/>
                <w:bCs/>
                <w:sz w:val="20"/>
                <w:szCs w:val="20"/>
                <w:vertAlign w:val="subscript"/>
              </w:rPr>
              <w:t>tra</w:t>
            </w:r>
          </w:p>
        </w:tc>
        <w:tc>
          <w:tcPr>
            <w:tcW w:w="709" w:type="dxa"/>
            <w:tcBorders>
              <w:top w:val="single" w:sz="12" w:space="0" w:color="auto"/>
              <w:left w:val="nil"/>
              <w:bottom w:val="single" w:sz="8" w:space="0" w:color="auto"/>
              <w:right w:val="nil"/>
            </w:tcBorders>
            <w:shd w:val="clear" w:color="auto" w:fill="E7E6E6"/>
            <w:vAlign w:val="center"/>
          </w:tcPr>
          <w:p w14:paraId="44FFCBA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bCs/>
                <w:i/>
                <w:sz w:val="20"/>
                <w:szCs w:val="20"/>
              </w:rPr>
            </w:pPr>
            <w:r w:rsidRPr="00100EDC">
              <w:rPr>
                <w:rFonts w:ascii="Times New Roman" w:hAnsi="Times New Roman" w:cs="Times New Roman"/>
                <w:b/>
                <w:bCs/>
                <w:i/>
                <w:sz w:val="20"/>
                <w:szCs w:val="20"/>
              </w:rPr>
              <w:t>E</w:t>
            </w:r>
            <w:r w:rsidRPr="00100EDC">
              <w:rPr>
                <w:rFonts w:ascii="Times New Roman" w:hAnsi="Times New Roman" w:cs="Times New Roman"/>
                <w:b/>
                <w:bCs/>
                <w:iCs/>
                <w:sz w:val="20"/>
                <w:szCs w:val="20"/>
                <w:vertAlign w:val="subscript"/>
              </w:rPr>
              <w:t>RMS-</w:t>
            </w:r>
            <w:proofErr w:type="spellStart"/>
            <w:r w:rsidRPr="00100EDC">
              <w:rPr>
                <w:rFonts w:ascii="Times New Roman" w:hAnsi="Times New Roman" w:cs="Times New Roman"/>
                <w:b/>
                <w:bCs/>
                <w:iCs/>
                <w:sz w:val="20"/>
                <w:szCs w:val="20"/>
                <w:vertAlign w:val="subscript"/>
              </w:rPr>
              <w:t>tra</w:t>
            </w:r>
            <w:proofErr w:type="spellEnd"/>
          </w:p>
        </w:tc>
        <w:tc>
          <w:tcPr>
            <w:tcW w:w="708" w:type="dxa"/>
            <w:tcBorders>
              <w:top w:val="single" w:sz="12" w:space="0" w:color="auto"/>
              <w:left w:val="nil"/>
              <w:bottom w:val="single" w:sz="8" w:space="0" w:color="auto"/>
              <w:right w:val="nil"/>
            </w:tcBorders>
            <w:shd w:val="clear" w:color="auto" w:fill="E7E6E6"/>
            <w:vAlign w:val="center"/>
          </w:tcPr>
          <w:p w14:paraId="243388A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bCs/>
                <w:i/>
                <w:sz w:val="20"/>
                <w:szCs w:val="20"/>
              </w:rPr>
            </w:pPr>
            <w:r w:rsidRPr="00100EDC">
              <w:rPr>
                <w:rFonts w:ascii="Times New Roman" w:hAnsi="Times New Roman" w:cs="Times New Roman"/>
                <w:b/>
                <w:bCs/>
                <w:i/>
                <w:sz w:val="20"/>
                <w:szCs w:val="20"/>
              </w:rPr>
              <w:t>R</w:t>
            </w:r>
            <w:r w:rsidRPr="00100EDC">
              <w:rPr>
                <w:rFonts w:ascii="Times New Roman" w:hAnsi="Times New Roman" w:cs="Times New Roman"/>
                <w:b/>
                <w:bCs/>
                <w:sz w:val="20"/>
                <w:szCs w:val="20"/>
                <w:vertAlign w:val="superscript"/>
              </w:rPr>
              <w:t>2</w:t>
            </w:r>
            <w:r w:rsidRPr="00100EDC">
              <w:rPr>
                <w:rFonts w:ascii="Times New Roman" w:hAnsi="Times New Roman" w:cs="Times New Roman"/>
                <w:b/>
                <w:bCs/>
                <w:sz w:val="20"/>
                <w:szCs w:val="20"/>
                <w:vertAlign w:val="subscript"/>
              </w:rPr>
              <w:t>cv</w:t>
            </w:r>
          </w:p>
        </w:tc>
        <w:tc>
          <w:tcPr>
            <w:tcW w:w="709" w:type="dxa"/>
            <w:tcBorders>
              <w:top w:val="single" w:sz="12" w:space="0" w:color="auto"/>
              <w:left w:val="nil"/>
              <w:bottom w:val="single" w:sz="8" w:space="0" w:color="auto"/>
              <w:right w:val="nil"/>
            </w:tcBorders>
            <w:shd w:val="clear" w:color="auto" w:fill="E7E6E6"/>
            <w:vAlign w:val="center"/>
          </w:tcPr>
          <w:p w14:paraId="680D313F" w14:textId="77777777" w:rsidR="00816126" w:rsidRPr="00100EDC" w:rsidRDefault="00816126" w:rsidP="00816126">
            <w:pPr>
              <w:adjustRightInd w:val="0"/>
              <w:snapToGrid w:val="0"/>
              <w:jc w:val="center"/>
              <w:rPr>
                <w:rFonts w:ascii="Times New Roman" w:hAnsi="Times New Roman" w:cs="Times New Roman"/>
                <w:b/>
                <w:bCs/>
                <w:i/>
                <w:sz w:val="20"/>
                <w:szCs w:val="20"/>
              </w:rPr>
            </w:pPr>
            <w:r w:rsidRPr="00100EDC">
              <w:rPr>
                <w:rFonts w:ascii="Times New Roman" w:hAnsi="Times New Roman" w:cs="Times New Roman"/>
                <w:b/>
                <w:bCs/>
                <w:i/>
                <w:sz w:val="20"/>
                <w:szCs w:val="20"/>
              </w:rPr>
              <w:t>R</w:t>
            </w:r>
            <w:r w:rsidRPr="00100EDC">
              <w:rPr>
                <w:rFonts w:ascii="Times New Roman" w:hAnsi="Times New Roman" w:cs="Times New Roman"/>
                <w:b/>
                <w:bCs/>
                <w:sz w:val="20"/>
                <w:szCs w:val="20"/>
                <w:vertAlign w:val="superscript"/>
              </w:rPr>
              <w:t>2</w:t>
            </w:r>
            <w:r w:rsidRPr="00100EDC">
              <w:rPr>
                <w:rFonts w:ascii="Times New Roman" w:hAnsi="Times New Roman" w:cs="Times New Roman"/>
                <w:b/>
                <w:bCs/>
                <w:sz w:val="20"/>
                <w:szCs w:val="20"/>
                <w:vertAlign w:val="subscript"/>
              </w:rPr>
              <w:t>val</w:t>
            </w:r>
          </w:p>
        </w:tc>
        <w:tc>
          <w:tcPr>
            <w:tcW w:w="662" w:type="dxa"/>
            <w:tcBorders>
              <w:top w:val="single" w:sz="12" w:space="0" w:color="auto"/>
              <w:left w:val="nil"/>
              <w:bottom w:val="single" w:sz="8" w:space="0" w:color="auto"/>
              <w:right w:val="nil"/>
            </w:tcBorders>
            <w:shd w:val="clear" w:color="auto" w:fill="E7E6E6"/>
            <w:vAlign w:val="center"/>
          </w:tcPr>
          <w:p w14:paraId="5D2736E5" w14:textId="77777777" w:rsidR="00816126" w:rsidRPr="00100EDC" w:rsidRDefault="00816126" w:rsidP="00816126">
            <w:pPr>
              <w:adjustRightInd w:val="0"/>
              <w:snapToGrid w:val="0"/>
              <w:jc w:val="center"/>
              <w:rPr>
                <w:rFonts w:ascii="Times New Roman" w:hAnsi="Times New Roman" w:cs="Times New Roman"/>
                <w:b/>
                <w:bCs/>
                <w:i/>
                <w:sz w:val="20"/>
                <w:szCs w:val="20"/>
              </w:rPr>
            </w:pPr>
            <w:r w:rsidRPr="00100EDC">
              <w:rPr>
                <w:rFonts w:ascii="Times New Roman" w:hAnsi="Times New Roman" w:cs="Times New Roman"/>
                <w:b/>
                <w:bCs/>
                <w:i/>
                <w:sz w:val="20"/>
                <w:szCs w:val="20"/>
              </w:rPr>
              <w:t>E</w:t>
            </w:r>
            <w:r w:rsidRPr="00100EDC">
              <w:rPr>
                <w:rFonts w:ascii="Times New Roman" w:hAnsi="Times New Roman" w:cs="Times New Roman"/>
                <w:b/>
                <w:bCs/>
                <w:iCs/>
                <w:sz w:val="20"/>
                <w:szCs w:val="20"/>
                <w:vertAlign w:val="subscript"/>
              </w:rPr>
              <w:t>RMS-</w:t>
            </w:r>
            <w:proofErr w:type="spellStart"/>
            <w:r w:rsidRPr="00100EDC">
              <w:rPr>
                <w:rFonts w:ascii="Times New Roman" w:hAnsi="Times New Roman" w:cs="Times New Roman"/>
                <w:b/>
                <w:bCs/>
                <w:iCs/>
                <w:sz w:val="20"/>
                <w:szCs w:val="20"/>
                <w:vertAlign w:val="subscript"/>
              </w:rPr>
              <w:t>val</w:t>
            </w:r>
            <w:proofErr w:type="spellEnd"/>
          </w:p>
        </w:tc>
        <w:tc>
          <w:tcPr>
            <w:tcW w:w="620" w:type="dxa"/>
            <w:tcBorders>
              <w:top w:val="single" w:sz="12" w:space="0" w:color="auto"/>
              <w:left w:val="nil"/>
              <w:bottom w:val="single" w:sz="8" w:space="0" w:color="auto"/>
              <w:right w:val="nil"/>
            </w:tcBorders>
            <w:shd w:val="clear" w:color="auto" w:fill="E7E6E6"/>
            <w:vAlign w:val="center"/>
          </w:tcPr>
          <w:p w14:paraId="4471D671" w14:textId="77777777" w:rsidR="00816126" w:rsidRPr="00100EDC" w:rsidRDefault="00816126" w:rsidP="00816126">
            <w:pPr>
              <w:adjustRightInd w:val="0"/>
              <w:snapToGrid w:val="0"/>
              <w:jc w:val="center"/>
              <w:rPr>
                <w:rFonts w:ascii="Times New Roman" w:hAnsi="Times New Roman" w:cs="Times New Roman"/>
                <w:b/>
                <w:bCs/>
                <w:i/>
                <w:sz w:val="20"/>
                <w:szCs w:val="20"/>
              </w:rPr>
            </w:pPr>
            <w:r w:rsidRPr="00100EDC">
              <w:rPr>
                <w:rFonts w:ascii="Times New Roman" w:hAnsi="Times New Roman" w:cs="Times New Roman"/>
                <w:b/>
                <w:bCs/>
                <w:i/>
                <w:sz w:val="20"/>
                <w:szCs w:val="20"/>
              </w:rPr>
              <w:t>R</w:t>
            </w:r>
            <w:r w:rsidRPr="00100EDC">
              <w:rPr>
                <w:rFonts w:ascii="Times New Roman" w:hAnsi="Times New Roman" w:cs="Times New Roman"/>
                <w:b/>
                <w:bCs/>
                <w:sz w:val="20"/>
                <w:szCs w:val="20"/>
                <w:vertAlign w:val="superscript"/>
              </w:rPr>
              <w:t>2</w:t>
            </w:r>
            <w:r w:rsidRPr="00100EDC">
              <w:rPr>
                <w:rFonts w:ascii="Times New Roman" w:hAnsi="Times New Roman" w:cs="Times New Roman"/>
                <w:b/>
                <w:bCs/>
                <w:sz w:val="20"/>
                <w:szCs w:val="20"/>
                <w:vertAlign w:val="subscript"/>
              </w:rPr>
              <w:t>ext</w:t>
            </w:r>
          </w:p>
        </w:tc>
        <w:tc>
          <w:tcPr>
            <w:tcW w:w="645" w:type="dxa"/>
            <w:tcBorders>
              <w:top w:val="single" w:sz="12" w:space="0" w:color="auto"/>
              <w:left w:val="nil"/>
              <w:bottom w:val="single" w:sz="8" w:space="0" w:color="auto"/>
              <w:right w:val="nil"/>
            </w:tcBorders>
            <w:shd w:val="clear" w:color="auto" w:fill="E7E6E6"/>
            <w:vAlign w:val="center"/>
          </w:tcPr>
          <w:p w14:paraId="5E3C926D" w14:textId="77777777" w:rsidR="00816126" w:rsidRPr="00100EDC" w:rsidRDefault="00816126" w:rsidP="00816126">
            <w:pPr>
              <w:adjustRightInd w:val="0"/>
              <w:snapToGrid w:val="0"/>
              <w:jc w:val="center"/>
              <w:rPr>
                <w:rFonts w:ascii="Times New Roman" w:hAnsi="Times New Roman" w:cs="Times New Roman"/>
                <w:b/>
                <w:bCs/>
                <w:i/>
                <w:sz w:val="20"/>
                <w:szCs w:val="20"/>
              </w:rPr>
            </w:pPr>
            <w:r w:rsidRPr="00100EDC">
              <w:rPr>
                <w:rFonts w:ascii="Times New Roman" w:hAnsi="Times New Roman" w:cs="Times New Roman"/>
                <w:b/>
                <w:bCs/>
                <w:i/>
                <w:sz w:val="20"/>
                <w:szCs w:val="20"/>
              </w:rPr>
              <w:t>E</w:t>
            </w:r>
            <w:r w:rsidRPr="00100EDC">
              <w:rPr>
                <w:rFonts w:ascii="Times New Roman" w:hAnsi="Times New Roman" w:cs="Times New Roman"/>
                <w:b/>
                <w:bCs/>
                <w:iCs/>
                <w:sz w:val="20"/>
                <w:szCs w:val="20"/>
                <w:vertAlign w:val="subscript"/>
              </w:rPr>
              <w:t>RMS-</w:t>
            </w:r>
            <w:proofErr w:type="spellStart"/>
            <w:r w:rsidRPr="00100EDC">
              <w:rPr>
                <w:rFonts w:ascii="Times New Roman" w:hAnsi="Times New Roman" w:cs="Times New Roman"/>
                <w:b/>
                <w:bCs/>
                <w:iCs/>
                <w:sz w:val="20"/>
                <w:szCs w:val="20"/>
                <w:vertAlign w:val="subscript"/>
              </w:rPr>
              <w:t>ext</w:t>
            </w:r>
            <w:proofErr w:type="spellEnd"/>
          </w:p>
        </w:tc>
      </w:tr>
      <w:tr w:rsidR="00100EDC" w:rsidRPr="00100EDC" w14:paraId="357769CC" w14:textId="77777777" w:rsidTr="00F56913">
        <w:trPr>
          <w:trHeight w:val="270"/>
        </w:trPr>
        <w:tc>
          <w:tcPr>
            <w:tcW w:w="325" w:type="dxa"/>
            <w:vMerge w:val="restart"/>
            <w:tcBorders>
              <w:top w:val="single" w:sz="8" w:space="0" w:color="auto"/>
              <w:left w:val="nil"/>
              <w:right w:val="nil"/>
            </w:tcBorders>
            <w:vAlign w:val="center"/>
          </w:tcPr>
          <w:p w14:paraId="71687D0D" w14:textId="77777777" w:rsidR="00816126" w:rsidRPr="00100EDC" w:rsidRDefault="00816126" w:rsidP="00816126">
            <w:pPr>
              <w:adjustRightInd w:val="0"/>
              <w:snapToGrid w:val="0"/>
              <w:jc w:val="center"/>
              <w:rPr>
                <w:rFonts w:ascii="Times New Roman" w:hAnsi="Times New Roman" w:cs="Times New Roman"/>
                <w:i/>
                <w:sz w:val="20"/>
                <w:szCs w:val="20"/>
              </w:rPr>
            </w:pPr>
            <w:r w:rsidRPr="00100EDC">
              <w:rPr>
                <w:rFonts w:ascii="Times New Roman" w:hAnsi="Times New Roman" w:cs="Times New Roman"/>
                <w:i/>
                <w:sz w:val="20"/>
                <w:szCs w:val="20"/>
              </w:rPr>
              <w:t>E</w:t>
            </w:r>
          </w:p>
        </w:tc>
        <w:tc>
          <w:tcPr>
            <w:tcW w:w="1373" w:type="dxa"/>
            <w:tcBorders>
              <w:top w:val="single" w:sz="8" w:space="0" w:color="auto"/>
              <w:left w:val="nil"/>
              <w:bottom w:val="nil"/>
              <w:right w:val="nil"/>
            </w:tcBorders>
            <w:shd w:val="clear" w:color="auto" w:fill="auto"/>
            <w:noWrap/>
            <w:vAlign w:val="center"/>
          </w:tcPr>
          <w:p w14:paraId="50923D4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w:t>
            </w:r>
          </w:p>
        </w:tc>
        <w:tc>
          <w:tcPr>
            <w:tcW w:w="707" w:type="dxa"/>
            <w:vMerge w:val="restart"/>
            <w:tcBorders>
              <w:top w:val="single" w:sz="8" w:space="0" w:color="auto"/>
              <w:left w:val="nil"/>
              <w:right w:val="nil"/>
            </w:tcBorders>
            <w:vAlign w:val="center"/>
          </w:tcPr>
          <w:p w14:paraId="1545B9D1"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2726</w:t>
            </w:r>
          </w:p>
        </w:tc>
        <w:tc>
          <w:tcPr>
            <w:tcW w:w="570" w:type="dxa"/>
            <w:vMerge w:val="restart"/>
            <w:tcBorders>
              <w:top w:val="single" w:sz="8" w:space="0" w:color="auto"/>
              <w:left w:val="nil"/>
              <w:right w:val="nil"/>
            </w:tcBorders>
            <w:vAlign w:val="center"/>
          </w:tcPr>
          <w:p w14:paraId="2EF6456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681</w:t>
            </w:r>
          </w:p>
        </w:tc>
        <w:tc>
          <w:tcPr>
            <w:tcW w:w="569" w:type="dxa"/>
            <w:vMerge w:val="restart"/>
            <w:tcBorders>
              <w:top w:val="single" w:sz="8" w:space="0" w:color="auto"/>
              <w:left w:val="nil"/>
              <w:right w:val="nil"/>
            </w:tcBorders>
            <w:vAlign w:val="center"/>
          </w:tcPr>
          <w:p w14:paraId="38D1E01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4534</w:t>
            </w:r>
          </w:p>
        </w:tc>
        <w:tc>
          <w:tcPr>
            <w:tcW w:w="709" w:type="dxa"/>
            <w:tcBorders>
              <w:top w:val="single" w:sz="8" w:space="0" w:color="auto"/>
              <w:left w:val="nil"/>
              <w:bottom w:val="nil"/>
              <w:right w:val="nil"/>
            </w:tcBorders>
            <w:shd w:val="clear" w:color="auto" w:fill="auto"/>
            <w:noWrap/>
            <w:vAlign w:val="center"/>
          </w:tcPr>
          <w:p w14:paraId="668E40A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0.986</w:t>
            </w:r>
          </w:p>
        </w:tc>
        <w:tc>
          <w:tcPr>
            <w:tcW w:w="709" w:type="dxa"/>
            <w:tcBorders>
              <w:top w:val="single" w:sz="8" w:space="0" w:color="auto"/>
              <w:left w:val="nil"/>
              <w:bottom w:val="nil"/>
              <w:right w:val="nil"/>
            </w:tcBorders>
            <w:vAlign w:val="center"/>
          </w:tcPr>
          <w:p w14:paraId="7A53E56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0.100</w:t>
            </w:r>
          </w:p>
        </w:tc>
        <w:tc>
          <w:tcPr>
            <w:tcW w:w="708" w:type="dxa"/>
            <w:tcBorders>
              <w:top w:val="single" w:sz="8" w:space="0" w:color="auto"/>
              <w:left w:val="nil"/>
              <w:bottom w:val="nil"/>
              <w:right w:val="nil"/>
            </w:tcBorders>
            <w:vAlign w:val="center"/>
          </w:tcPr>
          <w:p w14:paraId="7F951907"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0.972</w:t>
            </w:r>
          </w:p>
        </w:tc>
        <w:tc>
          <w:tcPr>
            <w:tcW w:w="709" w:type="dxa"/>
            <w:tcBorders>
              <w:top w:val="single" w:sz="8" w:space="0" w:color="auto"/>
              <w:left w:val="nil"/>
              <w:bottom w:val="nil"/>
              <w:right w:val="nil"/>
            </w:tcBorders>
            <w:vAlign w:val="center"/>
          </w:tcPr>
          <w:p w14:paraId="15EE15C2"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0.975</w:t>
            </w:r>
          </w:p>
        </w:tc>
        <w:tc>
          <w:tcPr>
            <w:tcW w:w="662" w:type="dxa"/>
            <w:tcBorders>
              <w:top w:val="single" w:sz="8" w:space="0" w:color="auto"/>
              <w:left w:val="nil"/>
              <w:bottom w:val="nil"/>
              <w:right w:val="nil"/>
            </w:tcBorders>
            <w:shd w:val="clear" w:color="auto" w:fill="auto"/>
            <w:vAlign w:val="center"/>
          </w:tcPr>
          <w:p w14:paraId="69C582D3"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0.130</w:t>
            </w:r>
          </w:p>
        </w:tc>
        <w:tc>
          <w:tcPr>
            <w:tcW w:w="620" w:type="dxa"/>
            <w:tcBorders>
              <w:top w:val="single" w:sz="8" w:space="0" w:color="auto"/>
              <w:left w:val="nil"/>
              <w:bottom w:val="nil"/>
              <w:right w:val="nil"/>
            </w:tcBorders>
            <w:vAlign w:val="center"/>
          </w:tcPr>
          <w:p w14:paraId="5938C034"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0.805</w:t>
            </w:r>
          </w:p>
        </w:tc>
        <w:tc>
          <w:tcPr>
            <w:tcW w:w="645" w:type="dxa"/>
            <w:tcBorders>
              <w:top w:val="single" w:sz="8" w:space="0" w:color="auto"/>
              <w:left w:val="nil"/>
              <w:bottom w:val="nil"/>
              <w:right w:val="nil"/>
            </w:tcBorders>
            <w:vAlign w:val="center"/>
          </w:tcPr>
          <w:p w14:paraId="713265C7"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0.373</w:t>
            </w:r>
          </w:p>
        </w:tc>
      </w:tr>
      <w:tr w:rsidR="00100EDC" w:rsidRPr="00100EDC" w14:paraId="76F50A6F" w14:textId="77777777" w:rsidTr="00F56913">
        <w:trPr>
          <w:trHeight w:val="270"/>
        </w:trPr>
        <w:tc>
          <w:tcPr>
            <w:tcW w:w="325" w:type="dxa"/>
            <w:vMerge/>
            <w:tcBorders>
              <w:left w:val="nil"/>
              <w:right w:val="nil"/>
            </w:tcBorders>
            <w:vAlign w:val="center"/>
          </w:tcPr>
          <w:p w14:paraId="41227D2B"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bottom w:val="nil"/>
              <w:right w:val="nil"/>
            </w:tcBorders>
            <w:shd w:val="clear" w:color="auto" w:fill="auto"/>
            <w:noWrap/>
            <w:vAlign w:val="center"/>
          </w:tcPr>
          <w:p w14:paraId="6328AE1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ST-RGAN-H</w:t>
            </w:r>
          </w:p>
        </w:tc>
        <w:tc>
          <w:tcPr>
            <w:tcW w:w="707" w:type="dxa"/>
            <w:vMerge/>
            <w:tcBorders>
              <w:left w:val="nil"/>
              <w:right w:val="nil"/>
            </w:tcBorders>
            <w:vAlign w:val="center"/>
          </w:tcPr>
          <w:p w14:paraId="2AAB8F89"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70" w:type="dxa"/>
            <w:vMerge/>
            <w:tcBorders>
              <w:left w:val="nil"/>
              <w:right w:val="nil"/>
            </w:tcBorders>
            <w:vAlign w:val="center"/>
          </w:tcPr>
          <w:p w14:paraId="12AE32D2"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69" w:type="dxa"/>
            <w:vMerge/>
            <w:tcBorders>
              <w:left w:val="nil"/>
              <w:right w:val="nil"/>
            </w:tcBorders>
            <w:vAlign w:val="center"/>
          </w:tcPr>
          <w:p w14:paraId="3FE050A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1B839AA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0.989</w:t>
            </w:r>
          </w:p>
        </w:tc>
        <w:tc>
          <w:tcPr>
            <w:tcW w:w="709" w:type="dxa"/>
            <w:tcBorders>
              <w:top w:val="nil"/>
              <w:left w:val="nil"/>
              <w:bottom w:val="nil"/>
              <w:right w:val="nil"/>
            </w:tcBorders>
            <w:vAlign w:val="center"/>
          </w:tcPr>
          <w:p w14:paraId="22D1773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0.091</w:t>
            </w:r>
          </w:p>
        </w:tc>
        <w:tc>
          <w:tcPr>
            <w:tcW w:w="708" w:type="dxa"/>
            <w:tcBorders>
              <w:top w:val="nil"/>
              <w:left w:val="nil"/>
              <w:bottom w:val="nil"/>
              <w:right w:val="nil"/>
            </w:tcBorders>
            <w:vAlign w:val="center"/>
          </w:tcPr>
          <w:p w14:paraId="58D6BAA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0.976</w:t>
            </w:r>
          </w:p>
        </w:tc>
        <w:tc>
          <w:tcPr>
            <w:tcW w:w="709" w:type="dxa"/>
            <w:tcBorders>
              <w:top w:val="nil"/>
              <w:left w:val="nil"/>
              <w:bottom w:val="nil"/>
              <w:right w:val="nil"/>
            </w:tcBorders>
            <w:vAlign w:val="center"/>
          </w:tcPr>
          <w:p w14:paraId="40C2FA9F"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0.978</w:t>
            </w:r>
          </w:p>
        </w:tc>
        <w:tc>
          <w:tcPr>
            <w:tcW w:w="662" w:type="dxa"/>
            <w:tcBorders>
              <w:top w:val="nil"/>
              <w:left w:val="nil"/>
              <w:bottom w:val="nil"/>
              <w:right w:val="nil"/>
            </w:tcBorders>
            <w:shd w:val="clear" w:color="auto" w:fill="auto"/>
            <w:vAlign w:val="center"/>
          </w:tcPr>
          <w:p w14:paraId="131585D3"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
                <w:sz w:val="20"/>
                <w:szCs w:val="20"/>
              </w:rPr>
              <w:t>0.081</w:t>
            </w:r>
          </w:p>
        </w:tc>
        <w:tc>
          <w:tcPr>
            <w:tcW w:w="620" w:type="dxa"/>
            <w:tcBorders>
              <w:top w:val="nil"/>
              <w:left w:val="nil"/>
              <w:bottom w:val="nil"/>
              <w:right w:val="nil"/>
            </w:tcBorders>
            <w:vAlign w:val="center"/>
          </w:tcPr>
          <w:p w14:paraId="3BBB9DE2"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0.886</w:t>
            </w:r>
          </w:p>
        </w:tc>
        <w:tc>
          <w:tcPr>
            <w:tcW w:w="645" w:type="dxa"/>
            <w:tcBorders>
              <w:top w:val="nil"/>
              <w:left w:val="nil"/>
              <w:bottom w:val="nil"/>
              <w:right w:val="nil"/>
            </w:tcBorders>
            <w:vAlign w:val="center"/>
          </w:tcPr>
          <w:p w14:paraId="27A4C3B7"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0.286</w:t>
            </w:r>
          </w:p>
        </w:tc>
      </w:tr>
      <w:tr w:rsidR="00100EDC" w:rsidRPr="00100EDC" w14:paraId="62D795DF" w14:textId="77777777" w:rsidTr="00F56913">
        <w:trPr>
          <w:trHeight w:val="270"/>
        </w:trPr>
        <w:tc>
          <w:tcPr>
            <w:tcW w:w="325" w:type="dxa"/>
            <w:vMerge/>
            <w:tcBorders>
              <w:left w:val="nil"/>
              <w:right w:val="nil"/>
            </w:tcBorders>
            <w:vAlign w:val="center"/>
          </w:tcPr>
          <w:p w14:paraId="319E450D"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bottom w:val="nil"/>
              <w:right w:val="nil"/>
            </w:tcBorders>
            <w:shd w:val="clear" w:color="auto" w:fill="auto"/>
            <w:noWrap/>
            <w:vAlign w:val="center"/>
          </w:tcPr>
          <w:p w14:paraId="1FCBDFF6"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w:t>
            </w:r>
          </w:p>
        </w:tc>
        <w:tc>
          <w:tcPr>
            <w:tcW w:w="707" w:type="dxa"/>
            <w:vMerge/>
            <w:tcBorders>
              <w:left w:val="nil"/>
              <w:right w:val="nil"/>
            </w:tcBorders>
            <w:vAlign w:val="center"/>
          </w:tcPr>
          <w:p w14:paraId="6B5BAAD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36B60F7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017B15F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6A06ECF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0.985</w:t>
            </w:r>
          </w:p>
        </w:tc>
        <w:tc>
          <w:tcPr>
            <w:tcW w:w="709" w:type="dxa"/>
            <w:tcBorders>
              <w:top w:val="nil"/>
              <w:left w:val="nil"/>
              <w:bottom w:val="nil"/>
              <w:right w:val="nil"/>
            </w:tcBorders>
            <w:vAlign w:val="center"/>
          </w:tcPr>
          <w:p w14:paraId="26BC9A38"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0.100</w:t>
            </w:r>
          </w:p>
        </w:tc>
        <w:tc>
          <w:tcPr>
            <w:tcW w:w="708" w:type="dxa"/>
            <w:tcBorders>
              <w:top w:val="nil"/>
              <w:left w:val="nil"/>
              <w:bottom w:val="nil"/>
              <w:right w:val="nil"/>
            </w:tcBorders>
            <w:vAlign w:val="center"/>
          </w:tcPr>
          <w:p w14:paraId="2C750BEB"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0.974</w:t>
            </w:r>
          </w:p>
        </w:tc>
        <w:tc>
          <w:tcPr>
            <w:tcW w:w="709" w:type="dxa"/>
            <w:tcBorders>
              <w:top w:val="nil"/>
              <w:left w:val="nil"/>
              <w:bottom w:val="nil"/>
              <w:right w:val="nil"/>
            </w:tcBorders>
            <w:vAlign w:val="center"/>
          </w:tcPr>
          <w:p w14:paraId="21570B58"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0.973</w:t>
            </w:r>
          </w:p>
        </w:tc>
        <w:tc>
          <w:tcPr>
            <w:tcW w:w="662" w:type="dxa"/>
            <w:tcBorders>
              <w:top w:val="nil"/>
              <w:left w:val="nil"/>
              <w:bottom w:val="nil"/>
              <w:right w:val="nil"/>
            </w:tcBorders>
            <w:shd w:val="clear" w:color="auto" w:fill="auto"/>
            <w:vAlign w:val="center"/>
          </w:tcPr>
          <w:p w14:paraId="235AE1B3"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0.083</w:t>
            </w:r>
          </w:p>
        </w:tc>
        <w:tc>
          <w:tcPr>
            <w:tcW w:w="620" w:type="dxa"/>
            <w:tcBorders>
              <w:top w:val="nil"/>
              <w:left w:val="nil"/>
              <w:bottom w:val="nil"/>
              <w:right w:val="nil"/>
            </w:tcBorders>
            <w:vAlign w:val="center"/>
          </w:tcPr>
          <w:p w14:paraId="70914260"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0.873</w:t>
            </w:r>
          </w:p>
        </w:tc>
        <w:tc>
          <w:tcPr>
            <w:tcW w:w="645" w:type="dxa"/>
            <w:tcBorders>
              <w:top w:val="nil"/>
              <w:left w:val="nil"/>
              <w:bottom w:val="nil"/>
              <w:right w:val="nil"/>
            </w:tcBorders>
            <w:vAlign w:val="center"/>
          </w:tcPr>
          <w:p w14:paraId="0FAC5F7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0.306</w:t>
            </w:r>
          </w:p>
        </w:tc>
      </w:tr>
      <w:tr w:rsidR="00100EDC" w:rsidRPr="00100EDC" w14:paraId="4AF7D486" w14:textId="77777777" w:rsidTr="00F56913">
        <w:trPr>
          <w:trHeight w:val="270"/>
        </w:trPr>
        <w:tc>
          <w:tcPr>
            <w:tcW w:w="325" w:type="dxa"/>
            <w:vMerge/>
            <w:tcBorders>
              <w:left w:val="nil"/>
              <w:right w:val="nil"/>
            </w:tcBorders>
            <w:vAlign w:val="center"/>
          </w:tcPr>
          <w:p w14:paraId="039D81F4"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4C8F1D5F"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MT-RGAN-H</w:t>
            </w:r>
          </w:p>
        </w:tc>
        <w:tc>
          <w:tcPr>
            <w:tcW w:w="707" w:type="dxa"/>
            <w:vMerge/>
            <w:tcBorders>
              <w:left w:val="nil"/>
              <w:right w:val="nil"/>
            </w:tcBorders>
            <w:vAlign w:val="center"/>
          </w:tcPr>
          <w:p w14:paraId="2966940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5F4A04E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35AAA70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6ED759BD"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0.983</w:t>
            </w:r>
          </w:p>
        </w:tc>
        <w:tc>
          <w:tcPr>
            <w:tcW w:w="709" w:type="dxa"/>
            <w:tcBorders>
              <w:top w:val="nil"/>
              <w:left w:val="nil"/>
              <w:right w:val="nil"/>
            </w:tcBorders>
            <w:vAlign w:val="center"/>
          </w:tcPr>
          <w:p w14:paraId="569A947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0.109</w:t>
            </w:r>
          </w:p>
        </w:tc>
        <w:tc>
          <w:tcPr>
            <w:tcW w:w="708" w:type="dxa"/>
            <w:tcBorders>
              <w:top w:val="nil"/>
              <w:left w:val="nil"/>
              <w:right w:val="nil"/>
            </w:tcBorders>
            <w:vAlign w:val="center"/>
          </w:tcPr>
          <w:p w14:paraId="033E1C7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0.977</w:t>
            </w:r>
          </w:p>
        </w:tc>
        <w:tc>
          <w:tcPr>
            <w:tcW w:w="709" w:type="dxa"/>
            <w:tcBorders>
              <w:top w:val="nil"/>
              <w:left w:val="nil"/>
              <w:right w:val="nil"/>
            </w:tcBorders>
            <w:vAlign w:val="center"/>
          </w:tcPr>
          <w:p w14:paraId="00D660B7"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0.974</w:t>
            </w:r>
          </w:p>
        </w:tc>
        <w:tc>
          <w:tcPr>
            <w:tcW w:w="662" w:type="dxa"/>
            <w:tcBorders>
              <w:top w:val="nil"/>
              <w:left w:val="nil"/>
              <w:right w:val="nil"/>
            </w:tcBorders>
            <w:shd w:val="clear" w:color="auto" w:fill="auto"/>
            <w:vAlign w:val="center"/>
          </w:tcPr>
          <w:p w14:paraId="3B490667" w14:textId="77777777" w:rsidR="00816126" w:rsidRPr="00100EDC" w:rsidRDefault="00816126" w:rsidP="00816126">
            <w:pPr>
              <w:adjustRightInd w:val="0"/>
              <w:snapToGrid w:val="0"/>
              <w:jc w:val="center"/>
              <w:rPr>
                <w:rFonts w:ascii="Times New Roman" w:hAnsi="Times New Roman" w:cs="Times New Roman"/>
                <w:b/>
                <w:bCs/>
                <w:sz w:val="20"/>
                <w:szCs w:val="20"/>
              </w:rPr>
            </w:pPr>
            <w:r w:rsidRPr="00100EDC">
              <w:rPr>
                <w:rFonts w:ascii="Times New Roman" w:hAnsi="Times New Roman" w:cs="Times New Roman"/>
                <w:bCs/>
                <w:sz w:val="20"/>
                <w:szCs w:val="20"/>
              </w:rPr>
              <w:t>0.132</w:t>
            </w:r>
          </w:p>
        </w:tc>
        <w:tc>
          <w:tcPr>
            <w:tcW w:w="620" w:type="dxa"/>
            <w:tcBorders>
              <w:top w:val="nil"/>
              <w:left w:val="nil"/>
              <w:right w:val="nil"/>
            </w:tcBorders>
            <w:vAlign w:val="center"/>
          </w:tcPr>
          <w:p w14:paraId="7B87778C"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0.882</w:t>
            </w:r>
          </w:p>
        </w:tc>
        <w:tc>
          <w:tcPr>
            <w:tcW w:w="645" w:type="dxa"/>
            <w:tcBorders>
              <w:top w:val="nil"/>
              <w:left w:val="nil"/>
              <w:right w:val="nil"/>
            </w:tcBorders>
            <w:vAlign w:val="center"/>
          </w:tcPr>
          <w:p w14:paraId="170236A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0.289</w:t>
            </w:r>
          </w:p>
        </w:tc>
      </w:tr>
      <w:tr w:rsidR="00100EDC" w:rsidRPr="00100EDC" w14:paraId="2D0FE190" w14:textId="77777777" w:rsidTr="00F56913">
        <w:trPr>
          <w:trHeight w:val="270"/>
        </w:trPr>
        <w:tc>
          <w:tcPr>
            <w:tcW w:w="325" w:type="dxa"/>
            <w:vMerge/>
            <w:tcBorders>
              <w:left w:val="nil"/>
              <w:right w:val="nil"/>
            </w:tcBorders>
            <w:vAlign w:val="center"/>
          </w:tcPr>
          <w:p w14:paraId="20A0FE6F"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5B4DB56D"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iCs/>
                <w:sz w:val="20"/>
                <w:szCs w:val="20"/>
              </w:rPr>
              <w:t>GBR+CGD</w:t>
            </w:r>
          </w:p>
        </w:tc>
        <w:tc>
          <w:tcPr>
            <w:tcW w:w="707" w:type="dxa"/>
            <w:vMerge/>
            <w:tcBorders>
              <w:left w:val="nil"/>
              <w:right w:val="nil"/>
            </w:tcBorders>
            <w:vAlign w:val="center"/>
          </w:tcPr>
          <w:p w14:paraId="4F35ECE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62CEB07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2E5393F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bCs/>
                <w:iCs/>
                <w:sz w:val="20"/>
                <w:szCs w:val="20"/>
              </w:rPr>
            </w:pPr>
          </w:p>
        </w:tc>
        <w:tc>
          <w:tcPr>
            <w:tcW w:w="709" w:type="dxa"/>
            <w:tcBorders>
              <w:top w:val="nil"/>
              <w:left w:val="nil"/>
              <w:right w:val="nil"/>
            </w:tcBorders>
            <w:shd w:val="clear" w:color="auto" w:fill="auto"/>
            <w:noWrap/>
            <w:vAlign w:val="center"/>
          </w:tcPr>
          <w:p w14:paraId="575FB442"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0.999</w:t>
            </w:r>
          </w:p>
        </w:tc>
        <w:tc>
          <w:tcPr>
            <w:tcW w:w="709" w:type="dxa"/>
            <w:tcBorders>
              <w:top w:val="nil"/>
              <w:left w:val="nil"/>
              <w:right w:val="nil"/>
            </w:tcBorders>
            <w:vAlign w:val="center"/>
          </w:tcPr>
          <w:p w14:paraId="0D931FC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iCs/>
                <w:sz w:val="20"/>
                <w:szCs w:val="20"/>
              </w:rPr>
            </w:pPr>
            <w:r w:rsidRPr="00100EDC">
              <w:rPr>
                <w:rFonts w:ascii="Times New Roman" w:hAnsi="Times New Roman" w:cs="Times New Roman"/>
                <w:bCs/>
                <w:iCs/>
                <w:sz w:val="20"/>
                <w:szCs w:val="20"/>
              </w:rPr>
              <w:t>0.008</w:t>
            </w:r>
          </w:p>
        </w:tc>
        <w:tc>
          <w:tcPr>
            <w:tcW w:w="708" w:type="dxa"/>
            <w:tcBorders>
              <w:top w:val="nil"/>
              <w:left w:val="nil"/>
              <w:right w:val="nil"/>
            </w:tcBorders>
            <w:vAlign w:val="center"/>
          </w:tcPr>
          <w:p w14:paraId="60378416" w14:textId="0113DF12"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w:t>
            </w:r>
            <w:r w:rsidR="00564E32" w:rsidRPr="00100EDC">
              <w:rPr>
                <w:rFonts w:ascii="Times New Roman" w:hAnsi="Times New Roman" w:cs="Times New Roman"/>
                <w:bCs/>
                <w:iCs/>
                <w:sz w:val="20"/>
                <w:szCs w:val="20"/>
              </w:rPr>
              <w:t>78</w:t>
            </w:r>
          </w:p>
        </w:tc>
        <w:tc>
          <w:tcPr>
            <w:tcW w:w="709" w:type="dxa"/>
            <w:tcBorders>
              <w:top w:val="nil"/>
              <w:left w:val="nil"/>
              <w:right w:val="nil"/>
            </w:tcBorders>
            <w:vAlign w:val="center"/>
          </w:tcPr>
          <w:p w14:paraId="4CD33BEC"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0.976</w:t>
            </w:r>
          </w:p>
        </w:tc>
        <w:tc>
          <w:tcPr>
            <w:tcW w:w="662" w:type="dxa"/>
            <w:tcBorders>
              <w:top w:val="nil"/>
              <w:left w:val="nil"/>
              <w:right w:val="nil"/>
            </w:tcBorders>
            <w:shd w:val="clear" w:color="auto" w:fill="auto"/>
            <w:vAlign w:val="center"/>
          </w:tcPr>
          <w:p w14:paraId="5EAEB735"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iCs/>
                <w:sz w:val="20"/>
                <w:szCs w:val="20"/>
              </w:rPr>
              <w:t>0.123</w:t>
            </w:r>
          </w:p>
        </w:tc>
        <w:tc>
          <w:tcPr>
            <w:tcW w:w="620" w:type="dxa"/>
            <w:tcBorders>
              <w:top w:val="nil"/>
              <w:left w:val="nil"/>
              <w:right w:val="nil"/>
            </w:tcBorders>
            <w:vAlign w:val="center"/>
          </w:tcPr>
          <w:p w14:paraId="6FB74A5C"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0.827</w:t>
            </w:r>
          </w:p>
        </w:tc>
        <w:tc>
          <w:tcPr>
            <w:tcW w:w="645" w:type="dxa"/>
            <w:tcBorders>
              <w:top w:val="nil"/>
              <w:left w:val="nil"/>
              <w:right w:val="nil"/>
            </w:tcBorders>
            <w:vAlign w:val="center"/>
          </w:tcPr>
          <w:p w14:paraId="65ACB104"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0.324</w:t>
            </w:r>
          </w:p>
        </w:tc>
      </w:tr>
      <w:tr w:rsidR="00100EDC" w:rsidRPr="00100EDC" w14:paraId="3008A688" w14:textId="77777777" w:rsidTr="00F56913">
        <w:trPr>
          <w:trHeight w:val="270"/>
        </w:trPr>
        <w:tc>
          <w:tcPr>
            <w:tcW w:w="325" w:type="dxa"/>
            <w:vMerge w:val="restart"/>
            <w:tcBorders>
              <w:top w:val="dashSmallGap" w:sz="4" w:space="0" w:color="auto"/>
              <w:left w:val="nil"/>
              <w:right w:val="nil"/>
            </w:tcBorders>
            <w:shd w:val="clear" w:color="auto" w:fill="auto"/>
            <w:noWrap/>
            <w:vAlign w:val="center"/>
          </w:tcPr>
          <w:p w14:paraId="554D157F" w14:textId="77777777" w:rsidR="00816126" w:rsidRPr="00100EDC" w:rsidRDefault="00816126" w:rsidP="00816126">
            <w:pPr>
              <w:adjustRightInd w:val="0"/>
              <w:snapToGrid w:val="0"/>
              <w:jc w:val="center"/>
              <w:rPr>
                <w:rFonts w:ascii="Times New Roman" w:hAnsi="Times New Roman" w:cs="Times New Roman"/>
                <w:i/>
                <w:sz w:val="20"/>
                <w:szCs w:val="20"/>
              </w:rPr>
            </w:pPr>
            <w:r w:rsidRPr="00100EDC">
              <w:rPr>
                <w:rFonts w:ascii="Times New Roman" w:hAnsi="Times New Roman" w:cs="Times New Roman"/>
                <w:i/>
                <w:sz w:val="20"/>
                <w:szCs w:val="20"/>
              </w:rPr>
              <w:t>S</w:t>
            </w:r>
          </w:p>
        </w:tc>
        <w:tc>
          <w:tcPr>
            <w:tcW w:w="1373" w:type="dxa"/>
            <w:tcBorders>
              <w:top w:val="dashSmallGap" w:sz="4" w:space="0" w:color="auto"/>
              <w:left w:val="nil"/>
              <w:bottom w:val="nil"/>
              <w:right w:val="nil"/>
            </w:tcBorders>
            <w:shd w:val="clear" w:color="auto" w:fill="auto"/>
            <w:noWrap/>
            <w:vAlign w:val="center"/>
          </w:tcPr>
          <w:p w14:paraId="093E8E3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w:t>
            </w:r>
          </w:p>
        </w:tc>
        <w:tc>
          <w:tcPr>
            <w:tcW w:w="707" w:type="dxa"/>
            <w:vMerge w:val="restart"/>
            <w:tcBorders>
              <w:top w:val="dashSmallGap" w:sz="4" w:space="0" w:color="auto"/>
              <w:left w:val="nil"/>
              <w:right w:val="nil"/>
            </w:tcBorders>
            <w:vAlign w:val="center"/>
          </w:tcPr>
          <w:p w14:paraId="3FE2AF1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2656</w:t>
            </w:r>
          </w:p>
        </w:tc>
        <w:tc>
          <w:tcPr>
            <w:tcW w:w="570" w:type="dxa"/>
            <w:vMerge w:val="restart"/>
            <w:tcBorders>
              <w:top w:val="dashSmallGap" w:sz="4" w:space="0" w:color="auto"/>
              <w:left w:val="nil"/>
              <w:right w:val="nil"/>
            </w:tcBorders>
            <w:vAlign w:val="center"/>
          </w:tcPr>
          <w:p w14:paraId="766400C2"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633</w:t>
            </w:r>
          </w:p>
        </w:tc>
        <w:tc>
          <w:tcPr>
            <w:tcW w:w="569" w:type="dxa"/>
            <w:vMerge w:val="restart"/>
            <w:tcBorders>
              <w:top w:val="dashSmallGap" w:sz="4" w:space="0" w:color="auto"/>
              <w:left w:val="nil"/>
              <w:right w:val="nil"/>
            </w:tcBorders>
            <w:vAlign w:val="center"/>
          </w:tcPr>
          <w:p w14:paraId="757E18E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4161</w:t>
            </w:r>
          </w:p>
        </w:tc>
        <w:tc>
          <w:tcPr>
            <w:tcW w:w="709" w:type="dxa"/>
            <w:tcBorders>
              <w:top w:val="dashSmallGap" w:sz="4" w:space="0" w:color="auto"/>
              <w:left w:val="nil"/>
              <w:bottom w:val="nil"/>
              <w:right w:val="nil"/>
            </w:tcBorders>
            <w:shd w:val="clear" w:color="auto" w:fill="auto"/>
            <w:noWrap/>
            <w:vAlign w:val="center"/>
          </w:tcPr>
          <w:p w14:paraId="018E044D"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0.949</w:t>
            </w:r>
          </w:p>
        </w:tc>
        <w:tc>
          <w:tcPr>
            <w:tcW w:w="709" w:type="dxa"/>
            <w:tcBorders>
              <w:top w:val="dashSmallGap" w:sz="4" w:space="0" w:color="auto"/>
              <w:left w:val="nil"/>
              <w:bottom w:val="nil"/>
              <w:right w:val="nil"/>
            </w:tcBorders>
            <w:vAlign w:val="center"/>
          </w:tcPr>
          <w:p w14:paraId="4047C23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0.150</w:t>
            </w:r>
          </w:p>
        </w:tc>
        <w:tc>
          <w:tcPr>
            <w:tcW w:w="708" w:type="dxa"/>
            <w:tcBorders>
              <w:top w:val="dashSmallGap" w:sz="4" w:space="0" w:color="auto"/>
              <w:left w:val="nil"/>
              <w:bottom w:val="nil"/>
              <w:right w:val="nil"/>
            </w:tcBorders>
            <w:vAlign w:val="center"/>
          </w:tcPr>
          <w:p w14:paraId="1BF33D7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0.850</w:t>
            </w:r>
          </w:p>
        </w:tc>
        <w:tc>
          <w:tcPr>
            <w:tcW w:w="709" w:type="dxa"/>
            <w:tcBorders>
              <w:top w:val="dashSmallGap" w:sz="4" w:space="0" w:color="auto"/>
              <w:left w:val="nil"/>
              <w:bottom w:val="nil"/>
              <w:right w:val="nil"/>
            </w:tcBorders>
            <w:vAlign w:val="center"/>
          </w:tcPr>
          <w:p w14:paraId="5D8A7A23"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0.917</w:t>
            </w:r>
          </w:p>
        </w:tc>
        <w:tc>
          <w:tcPr>
            <w:tcW w:w="662" w:type="dxa"/>
            <w:tcBorders>
              <w:top w:val="dashSmallGap" w:sz="4" w:space="0" w:color="auto"/>
              <w:left w:val="nil"/>
              <w:bottom w:val="nil"/>
              <w:right w:val="nil"/>
            </w:tcBorders>
            <w:shd w:val="clear" w:color="auto" w:fill="auto"/>
            <w:vAlign w:val="center"/>
          </w:tcPr>
          <w:p w14:paraId="247C847B"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0.188</w:t>
            </w:r>
          </w:p>
        </w:tc>
        <w:tc>
          <w:tcPr>
            <w:tcW w:w="620" w:type="dxa"/>
            <w:tcBorders>
              <w:top w:val="dashSmallGap" w:sz="4" w:space="0" w:color="auto"/>
              <w:left w:val="nil"/>
              <w:bottom w:val="nil"/>
              <w:right w:val="nil"/>
            </w:tcBorders>
            <w:vAlign w:val="center"/>
          </w:tcPr>
          <w:p w14:paraId="57F32E83"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0.836</w:t>
            </w:r>
          </w:p>
        </w:tc>
        <w:tc>
          <w:tcPr>
            <w:tcW w:w="645" w:type="dxa"/>
            <w:tcBorders>
              <w:top w:val="dashSmallGap" w:sz="4" w:space="0" w:color="auto"/>
              <w:left w:val="nil"/>
              <w:bottom w:val="nil"/>
              <w:right w:val="nil"/>
            </w:tcBorders>
            <w:vAlign w:val="center"/>
          </w:tcPr>
          <w:p w14:paraId="274C2A8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0.354</w:t>
            </w:r>
          </w:p>
        </w:tc>
      </w:tr>
      <w:tr w:rsidR="00100EDC" w:rsidRPr="00100EDC" w14:paraId="0FA8BFA5" w14:textId="77777777" w:rsidTr="00F56913">
        <w:trPr>
          <w:trHeight w:val="270"/>
        </w:trPr>
        <w:tc>
          <w:tcPr>
            <w:tcW w:w="325" w:type="dxa"/>
            <w:vMerge/>
            <w:tcBorders>
              <w:left w:val="nil"/>
              <w:right w:val="nil"/>
            </w:tcBorders>
            <w:vAlign w:val="center"/>
          </w:tcPr>
          <w:p w14:paraId="56E9844D"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bottom w:val="nil"/>
              <w:right w:val="nil"/>
            </w:tcBorders>
            <w:shd w:val="clear" w:color="auto" w:fill="auto"/>
            <w:noWrap/>
            <w:vAlign w:val="center"/>
          </w:tcPr>
          <w:p w14:paraId="5785501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ST-RGAN-H</w:t>
            </w:r>
          </w:p>
        </w:tc>
        <w:tc>
          <w:tcPr>
            <w:tcW w:w="707" w:type="dxa"/>
            <w:vMerge/>
            <w:tcBorders>
              <w:left w:val="nil"/>
              <w:right w:val="nil"/>
            </w:tcBorders>
            <w:vAlign w:val="center"/>
          </w:tcPr>
          <w:p w14:paraId="305E858E"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3536747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051E2DC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71CF088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0.958</w:t>
            </w:r>
          </w:p>
        </w:tc>
        <w:tc>
          <w:tcPr>
            <w:tcW w:w="709" w:type="dxa"/>
            <w:tcBorders>
              <w:top w:val="nil"/>
              <w:left w:val="nil"/>
              <w:bottom w:val="nil"/>
              <w:right w:val="nil"/>
            </w:tcBorders>
            <w:vAlign w:val="center"/>
          </w:tcPr>
          <w:p w14:paraId="2E86153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0.136</w:t>
            </w:r>
          </w:p>
        </w:tc>
        <w:tc>
          <w:tcPr>
            <w:tcW w:w="708" w:type="dxa"/>
            <w:tcBorders>
              <w:top w:val="nil"/>
              <w:left w:val="nil"/>
              <w:bottom w:val="nil"/>
              <w:right w:val="nil"/>
            </w:tcBorders>
            <w:vAlign w:val="center"/>
          </w:tcPr>
          <w:p w14:paraId="68E84BB9"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0.858</w:t>
            </w:r>
          </w:p>
        </w:tc>
        <w:tc>
          <w:tcPr>
            <w:tcW w:w="709" w:type="dxa"/>
            <w:tcBorders>
              <w:top w:val="nil"/>
              <w:left w:val="nil"/>
              <w:bottom w:val="nil"/>
              <w:right w:val="nil"/>
            </w:tcBorders>
            <w:vAlign w:val="center"/>
          </w:tcPr>
          <w:p w14:paraId="32ADDE43"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0.923</w:t>
            </w:r>
          </w:p>
        </w:tc>
        <w:tc>
          <w:tcPr>
            <w:tcW w:w="662" w:type="dxa"/>
            <w:tcBorders>
              <w:top w:val="nil"/>
              <w:left w:val="nil"/>
              <w:bottom w:val="nil"/>
              <w:right w:val="nil"/>
            </w:tcBorders>
            <w:shd w:val="clear" w:color="auto" w:fill="auto"/>
            <w:vAlign w:val="center"/>
          </w:tcPr>
          <w:p w14:paraId="533472F3"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
                <w:sz w:val="20"/>
                <w:szCs w:val="20"/>
              </w:rPr>
              <w:t>0.183</w:t>
            </w:r>
          </w:p>
        </w:tc>
        <w:tc>
          <w:tcPr>
            <w:tcW w:w="620" w:type="dxa"/>
            <w:tcBorders>
              <w:top w:val="nil"/>
              <w:left w:val="nil"/>
              <w:bottom w:val="nil"/>
              <w:right w:val="nil"/>
            </w:tcBorders>
            <w:vAlign w:val="center"/>
          </w:tcPr>
          <w:p w14:paraId="1E2AC07A"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Cs/>
                <w:sz w:val="20"/>
                <w:szCs w:val="20"/>
              </w:rPr>
              <w:t>0.839</w:t>
            </w:r>
          </w:p>
        </w:tc>
        <w:tc>
          <w:tcPr>
            <w:tcW w:w="645" w:type="dxa"/>
            <w:tcBorders>
              <w:top w:val="nil"/>
              <w:left w:val="nil"/>
              <w:bottom w:val="nil"/>
              <w:right w:val="nil"/>
            </w:tcBorders>
            <w:vAlign w:val="center"/>
          </w:tcPr>
          <w:p w14:paraId="6926C6E2"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sz w:val="20"/>
                <w:szCs w:val="20"/>
              </w:rPr>
              <w:t>0.345</w:t>
            </w:r>
          </w:p>
        </w:tc>
      </w:tr>
      <w:tr w:rsidR="00100EDC" w:rsidRPr="00100EDC" w14:paraId="6875500F" w14:textId="77777777" w:rsidTr="00F56913">
        <w:trPr>
          <w:trHeight w:val="270"/>
        </w:trPr>
        <w:tc>
          <w:tcPr>
            <w:tcW w:w="325" w:type="dxa"/>
            <w:vMerge/>
            <w:tcBorders>
              <w:left w:val="nil"/>
              <w:right w:val="nil"/>
            </w:tcBorders>
            <w:vAlign w:val="center"/>
          </w:tcPr>
          <w:p w14:paraId="57CCD3DD"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67E8A49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w:t>
            </w:r>
          </w:p>
        </w:tc>
        <w:tc>
          <w:tcPr>
            <w:tcW w:w="707" w:type="dxa"/>
            <w:vMerge/>
            <w:tcBorders>
              <w:left w:val="nil"/>
              <w:right w:val="nil"/>
            </w:tcBorders>
            <w:vAlign w:val="center"/>
          </w:tcPr>
          <w:p w14:paraId="62FF36D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70" w:type="dxa"/>
            <w:vMerge/>
            <w:tcBorders>
              <w:left w:val="nil"/>
              <w:right w:val="nil"/>
            </w:tcBorders>
            <w:vAlign w:val="center"/>
          </w:tcPr>
          <w:p w14:paraId="73E84F0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69" w:type="dxa"/>
            <w:vMerge/>
            <w:tcBorders>
              <w:left w:val="nil"/>
              <w:right w:val="nil"/>
            </w:tcBorders>
            <w:vAlign w:val="center"/>
          </w:tcPr>
          <w:p w14:paraId="322C360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652181D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0.959</w:t>
            </w:r>
          </w:p>
        </w:tc>
        <w:tc>
          <w:tcPr>
            <w:tcW w:w="709" w:type="dxa"/>
            <w:tcBorders>
              <w:top w:val="nil"/>
              <w:left w:val="nil"/>
              <w:right w:val="nil"/>
            </w:tcBorders>
            <w:vAlign w:val="center"/>
          </w:tcPr>
          <w:p w14:paraId="517EB9AB"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0.142</w:t>
            </w:r>
          </w:p>
        </w:tc>
        <w:tc>
          <w:tcPr>
            <w:tcW w:w="708" w:type="dxa"/>
            <w:tcBorders>
              <w:top w:val="nil"/>
              <w:left w:val="nil"/>
              <w:right w:val="nil"/>
            </w:tcBorders>
            <w:vAlign w:val="center"/>
          </w:tcPr>
          <w:p w14:paraId="05A5C78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0.848</w:t>
            </w:r>
          </w:p>
        </w:tc>
        <w:tc>
          <w:tcPr>
            <w:tcW w:w="709" w:type="dxa"/>
            <w:tcBorders>
              <w:top w:val="nil"/>
              <w:left w:val="nil"/>
              <w:right w:val="nil"/>
            </w:tcBorders>
            <w:vAlign w:val="center"/>
          </w:tcPr>
          <w:p w14:paraId="43E4BA9F"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0.914</w:t>
            </w:r>
          </w:p>
        </w:tc>
        <w:tc>
          <w:tcPr>
            <w:tcW w:w="662" w:type="dxa"/>
            <w:tcBorders>
              <w:top w:val="nil"/>
              <w:left w:val="nil"/>
              <w:right w:val="nil"/>
            </w:tcBorders>
            <w:shd w:val="clear" w:color="auto" w:fill="auto"/>
            <w:vAlign w:val="center"/>
          </w:tcPr>
          <w:p w14:paraId="38D83629"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0.188</w:t>
            </w:r>
          </w:p>
        </w:tc>
        <w:tc>
          <w:tcPr>
            <w:tcW w:w="620" w:type="dxa"/>
            <w:tcBorders>
              <w:top w:val="nil"/>
              <w:left w:val="nil"/>
              <w:right w:val="nil"/>
            </w:tcBorders>
            <w:vAlign w:val="center"/>
          </w:tcPr>
          <w:p w14:paraId="59A298E9"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0.831</w:t>
            </w:r>
          </w:p>
        </w:tc>
        <w:tc>
          <w:tcPr>
            <w:tcW w:w="645" w:type="dxa"/>
            <w:tcBorders>
              <w:top w:val="nil"/>
              <w:left w:val="nil"/>
              <w:right w:val="nil"/>
            </w:tcBorders>
            <w:vAlign w:val="center"/>
          </w:tcPr>
          <w:p w14:paraId="4DD11090"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0.371</w:t>
            </w:r>
          </w:p>
        </w:tc>
      </w:tr>
      <w:tr w:rsidR="00100EDC" w:rsidRPr="00100EDC" w14:paraId="27FF6849" w14:textId="77777777" w:rsidTr="00F56913">
        <w:trPr>
          <w:trHeight w:val="270"/>
        </w:trPr>
        <w:tc>
          <w:tcPr>
            <w:tcW w:w="325" w:type="dxa"/>
            <w:vMerge/>
            <w:tcBorders>
              <w:left w:val="nil"/>
              <w:right w:val="nil"/>
            </w:tcBorders>
            <w:vAlign w:val="center"/>
          </w:tcPr>
          <w:p w14:paraId="778D30EE"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7E9B005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MT-RGAN-H</w:t>
            </w:r>
          </w:p>
        </w:tc>
        <w:tc>
          <w:tcPr>
            <w:tcW w:w="707" w:type="dxa"/>
            <w:vMerge/>
            <w:tcBorders>
              <w:left w:val="nil"/>
              <w:right w:val="nil"/>
            </w:tcBorders>
            <w:vAlign w:val="center"/>
          </w:tcPr>
          <w:p w14:paraId="1B69CAD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4496CECD"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6888799E"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56AE98D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0.943</w:t>
            </w:r>
          </w:p>
        </w:tc>
        <w:tc>
          <w:tcPr>
            <w:tcW w:w="709" w:type="dxa"/>
            <w:tcBorders>
              <w:top w:val="nil"/>
              <w:left w:val="nil"/>
              <w:right w:val="nil"/>
            </w:tcBorders>
            <w:vAlign w:val="center"/>
          </w:tcPr>
          <w:p w14:paraId="032B106F"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0.169</w:t>
            </w:r>
          </w:p>
        </w:tc>
        <w:tc>
          <w:tcPr>
            <w:tcW w:w="708" w:type="dxa"/>
            <w:tcBorders>
              <w:top w:val="nil"/>
              <w:left w:val="nil"/>
              <w:right w:val="nil"/>
            </w:tcBorders>
            <w:vAlign w:val="center"/>
          </w:tcPr>
          <w:p w14:paraId="26222401"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0.859</w:t>
            </w:r>
          </w:p>
        </w:tc>
        <w:tc>
          <w:tcPr>
            <w:tcW w:w="709" w:type="dxa"/>
            <w:tcBorders>
              <w:top w:val="nil"/>
              <w:left w:val="nil"/>
              <w:right w:val="nil"/>
            </w:tcBorders>
            <w:vAlign w:val="center"/>
          </w:tcPr>
          <w:p w14:paraId="06CBFE41"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0.914</w:t>
            </w:r>
          </w:p>
        </w:tc>
        <w:tc>
          <w:tcPr>
            <w:tcW w:w="662" w:type="dxa"/>
            <w:tcBorders>
              <w:top w:val="nil"/>
              <w:left w:val="nil"/>
              <w:right w:val="nil"/>
            </w:tcBorders>
            <w:shd w:val="clear" w:color="auto" w:fill="auto"/>
            <w:vAlign w:val="center"/>
          </w:tcPr>
          <w:p w14:paraId="5AE5BD75"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Cs/>
                <w:sz w:val="20"/>
                <w:szCs w:val="20"/>
              </w:rPr>
              <w:t>0.187</w:t>
            </w:r>
          </w:p>
        </w:tc>
        <w:tc>
          <w:tcPr>
            <w:tcW w:w="620" w:type="dxa"/>
            <w:tcBorders>
              <w:top w:val="nil"/>
              <w:left w:val="nil"/>
              <w:right w:val="nil"/>
            </w:tcBorders>
            <w:vAlign w:val="center"/>
          </w:tcPr>
          <w:p w14:paraId="3AA21409"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
                <w:sz w:val="20"/>
                <w:szCs w:val="20"/>
              </w:rPr>
              <w:t>0.855</w:t>
            </w:r>
          </w:p>
        </w:tc>
        <w:tc>
          <w:tcPr>
            <w:tcW w:w="645" w:type="dxa"/>
            <w:tcBorders>
              <w:top w:val="nil"/>
              <w:left w:val="nil"/>
              <w:right w:val="nil"/>
            </w:tcBorders>
            <w:vAlign w:val="center"/>
          </w:tcPr>
          <w:p w14:paraId="76E771A3"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
                <w:sz w:val="20"/>
                <w:szCs w:val="20"/>
              </w:rPr>
              <w:t>0.342</w:t>
            </w:r>
          </w:p>
        </w:tc>
      </w:tr>
      <w:tr w:rsidR="00100EDC" w:rsidRPr="00100EDC" w14:paraId="670119E5" w14:textId="77777777" w:rsidTr="00F56913">
        <w:trPr>
          <w:trHeight w:val="270"/>
        </w:trPr>
        <w:tc>
          <w:tcPr>
            <w:tcW w:w="325" w:type="dxa"/>
            <w:vMerge/>
            <w:tcBorders>
              <w:left w:val="nil"/>
              <w:right w:val="nil"/>
            </w:tcBorders>
            <w:vAlign w:val="center"/>
          </w:tcPr>
          <w:p w14:paraId="0C508BEB"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0914703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iCs/>
                <w:sz w:val="20"/>
                <w:szCs w:val="20"/>
              </w:rPr>
              <w:t>GBR+CGD</w:t>
            </w:r>
          </w:p>
        </w:tc>
        <w:tc>
          <w:tcPr>
            <w:tcW w:w="707" w:type="dxa"/>
            <w:vMerge/>
            <w:tcBorders>
              <w:left w:val="nil"/>
              <w:right w:val="nil"/>
            </w:tcBorders>
            <w:vAlign w:val="center"/>
          </w:tcPr>
          <w:p w14:paraId="7021D082"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5C4905F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7876763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bCs/>
                <w:iCs/>
                <w:sz w:val="20"/>
                <w:szCs w:val="20"/>
              </w:rPr>
            </w:pPr>
          </w:p>
        </w:tc>
        <w:tc>
          <w:tcPr>
            <w:tcW w:w="709" w:type="dxa"/>
            <w:tcBorders>
              <w:top w:val="nil"/>
              <w:left w:val="nil"/>
              <w:right w:val="nil"/>
            </w:tcBorders>
            <w:shd w:val="clear" w:color="auto" w:fill="auto"/>
            <w:noWrap/>
            <w:vAlign w:val="center"/>
          </w:tcPr>
          <w:p w14:paraId="73A249F6"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0.999</w:t>
            </w:r>
          </w:p>
        </w:tc>
        <w:tc>
          <w:tcPr>
            <w:tcW w:w="709" w:type="dxa"/>
            <w:tcBorders>
              <w:top w:val="nil"/>
              <w:left w:val="nil"/>
              <w:right w:val="nil"/>
            </w:tcBorders>
            <w:vAlign w:val="center"/>
          </w:tcPr>
          <w:p w14:paraId="33FC59E1"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iCs/>
                <w:sz w:val="20"/>
                <w:szCs w:val="20"/>
              </w:rPr>
            </w:pPr>
            <w:r w:rsidRPr="00100EDC">
              <w:rPr>
                <w:rFonts w:ascii="Times New Roman" w:hAnsi="Times New Roman" w:cs="Times New Roman"/>
                <w:bCs/>
                <w:iCs/>
                <w:sz w:val="20"/>
                <w:szCs w:val="20"/>
              </w:rPr>
              <w:t>0.025</w:t>
            </w:r>
          </w:p>
        </w:tc>
        <w:tc>
          <w:tcPr>
            <w:tcW w:w="708" w:type="dxa"/>
            <w:tcBorders>
              <w:top w:val="nil"/>
              <w:left w:val="nil"/>
              <w:right w:val="nil"/>
            </w:tcBorders>
            <w:vAlign w:val="center"/>
          </w:tcPr>
          <w:p w14:paraId="7310DBC9"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0.903</w:t>
            </w:r>
          </w:p>
        </w:tc>
        <w:tc>
          <w:tcPr>
            <w:tcW w:w="709" w:type="dxa"/>
            <w:tcBorders>
              <w:top w:val="nil"/>
              <w:left w:val="nil"/>
              <w:right w:val="nil"/>
            </w:tcBorders>
            <w:vAlign w:val="center"/>
          </w:tcPr>
          <w:p w14:paraId="68CCA00F"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0.908</w:t>
            </w:r>
          </w:p>
        </w:tc>
        <w:tc>
          <w:tcPr>
            <w:tcW w:w="662" w:type="dxa"/>
            <w:tcBorders>
              <w:top w:val="nil"/>
              <w:left w:val="nil"/>
              <w:right w:val="nil"/>
            </w:tcBorders>
            <w:shd w:val="clear" w:color="auto" w:fill="auto"/>
            <w:vAlign w:val="center"/>
          </w:tcPr>
          <w:p w14:paraId="0D254AF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iCs/>
                <w:sz w:val="20"/>
                <w:szCs w:val="20"/>
              </w:rPr>
              <w:t>0.192</w:t>
            </w:r>
          </w:p>
        </w:tc>
        <w:tc>
          <w:tcPr>
            <w:tcW w:w="620" w:type="dxa"/>
            <w:tcBorders>
              <w:top w:val="nil"/>
              <w:left w:val="nil"/>
              <w:right w:val="nil"/>
            </w:tcBorders>
            <w:vAlign w:val="center"/>
          </w:tcPr>
          <w:p w14:paraId="6AB9FF08"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0.824</w:t>
            </w:r>
          </w:p>
        </w:tc>
        <w:tc>
          <w:tcPr>
            <w:tcW w:w="645" w:type="dxa"/>
            <w:tcBorders>
              <w:top w:val="nil"/>
              <w:left w:val="nil"/>
              <w:right w:val="nil"/>
            </w:tcBorders>
            <w:vAlign w:val="center"/>
          </w:tcPr>
          <w:p w14:paraId="7C79C82B"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0.383</w:t>
            </w:r>
          </w:p>
        </w:tc>
      </w:tr>
      <w:tr w:rsidR="00100EDC" w:rsidRPr="00100EDC" w14:paraId="03B7E353" w14:textId="77777777" w:rsidTr="00F56913">
        <w:trPr>
          <w:trHeight w:val="270"/>
        </w:trPr>
        <w:tc>
          <w:tcPr>
            <w:tcW w:w="325" w:type="dxa"/>
            <w:vMerge w:val="restart"/>
            <w:tcBorders>
              <w:top w:val="dashSmallGap" w:sz="4" w:space="0" w:color="auto"/>
              <w:left w:val="nil"/>
              <w:right w:val="nil"/>
            </w:tcBorders>
            <w:shd w:val="clear" w:color="auto" w:fill="auto"/>
            <w:noWrap/>
            <w:vAlign w:val="center"/>
          </w:tcPr>
          <w:p w14:paraId="304B6532" w14:textId="77777777" w:rsidR="00816126" w:rsidRPr="00100EDC" w:rsidRDefault="00816126" w:rsidP="00816126">
            <w:pPr>
              <w:adjustRightInd w:val="0"/>
              <w:snapToGrid w:val="0"/>
              <w:jc w:val="center"/>
              <w:rPr>
                <w:rFonts w:ascii="Times New Roman" w:hAnsi="Times New Roman" w:cs="Times New Roman"/>
                <w:i/>
                <w:sz w:val="20"/>
                <w:szCs w:val="20"/>
              </w:rPr>
            </w:pPr>
            <w:r w:rsidRPr="00100EDC">
              <w:rPr>
                <w:rFonts w:ascii="Times New Roman" w:hAnsi="Times New Roman" w:cs="Times New Roman"/>
                <w:i/>
                <w:sz w:val="20"/>
                <w:szCs w:val="20"/>
              </w:rPr>
              <w:t>A</w:t>
            </w:r>
          </w:p>
        </w:tc>
        <w:tc>
          <w:tcPr>
            <w:tcW w:w="1373" w:type="dxa"/>
            <w:tcBorders>
              <w:top w:val="dashSmallGap" w:sz="4" w:space="0" w:color="auto"/>
              <w:left w:val="nil"/>
              <w:bottom w:val="nil"/>
              <w:right w:val="nil"/>
            </w:tcBorders>
            <w:shd w:val="clear" w:color="auto" w:fill="auto"/>
            <w:noWrap/>
            <w:vAlign w:val="center"/>
          </w:tcPr>
          <w:p w14:paraId="5776046E"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w:t>
            </w:r>
          </w:p>
        </w:tc>
        <w:tc>
          <w:tcPr>
            <w:tcW w:w="707" w:type="dxa"/>
            <w:vMerge w:val="restart"/>
            <w:tcBorders>
              <w:top w:val="dashSmallGap" w:sz="4" w:space="0" w:color="auto"/>
              <w:left w:val="nil"/>
              <w:right w:val="nil"/>
            </w:tcBorders>
            <w:vAlign w:val="center"/>
          </w:tcPr>
          <w:p w14:paraId="6594E4E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2470</w:t>
            </w:r>
          </w:p>
        </w:tc>
        <w:tc>
          <w:tcPr>
            <w:tcW w:w="570" w:type="dxa"/>
            <w:vMerge w:val="restart"/>
            <w:tcBorders>
              <w:top w:val="dashSmallGap" w:sz="4" w:space="0" w:color="auto"/>
              <w:left w:val="nil"/>
              <w:right w:val="nil"/>
            </w:tcBorders>
            <w:vAlign w:val="center"/>
          </w:tcPr>
          <w:p w14:paraId="1C1F205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604</w:t>
            </w:r>
          </w:p>
        </w:tc>
        <w:tc>
          <w:tcPr>
            <w:tcW w:w="569" w:type="dxa"/>
            <w:vMerge w:val="restart"/>
            <w:tcBorders>
              <w:top w:val="dashSmallGap" w:sz="4" w:space="0" w:color="auto"/>
              <w:left w:val="nil"/>
              <w:right w:val="nil"/>
            </w:tcBorders>
            <w:vAlign w:val="center"/>
          </w:tcPr>
          <w:p w14:paraId="7128144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4814</w:t>
            </w:r>
          </w:p>
        </w:tc>
        <w:tc>
          <w:tcPr>
            <w:tcW w:w="709" w:type="dxa"/>
            <w:tcBorders>
              <w:top w:val="dashSmallGap" w:sz="4" w:space="0" w:color="auto"/>
              <w:left w:val="nil"/>
              <w:bottom w:val="nil"/>
              <w:right w:val="nil"/>
            </w:tcBorders>
            <w:shd w:val="clear" w:color="auto" w:fill="auto"/>
            <w:noWrap/>
            <w:vAlign w:val="center"/>
          </w:tcPr>
          <w:p w14:paraId="299DBE02"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0.943</w:t>
            </w:r>
          </w:p>
        </w:tc>
        <w:tc>
          <w:tcPr>
            <w:tcW w:w="709" w:type="dxa"/>
            <w:tcBorders>
              <w:top w:val="dashSmallGap" w:sz="4" w:space="0" w:color="auto"/>
              <w:left w:val="nil"/>
              <w:bottom w:val="nil"/>
              <w:right w:val="nil"/>
            </w:tcBorders>
            <w:vAlign w:val="center"/>
          </w:tcPr>
          <w:p w14:paraId="238F15C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0.064</w:t>
            </w:r>
          </w:p>
        </w:tc>
        <w:tc>
          <w:tcPr>
            <w:tcW w:w="708" w:type="dxa"/>
            <w:tcBorders>
              <w:top w:val="dashSmallGap" w:sz="4" w:space="0" w:color="auto"/>
              <w:left w:val="nil"/>
              <w:bottom w:val="nil"/>
              <w:right w:val="nil"/>
            </w:tcBorders>
            <w:vAlign w:val="center"/>
          </w:tcPr>
          <w:p w14:paraId="4343AFA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0.905</w:t>
            </w:r>
          </w:p>
        </w:tc>
        <w:tc>
          <w:tcPr>
            <w:tcW w:w="709" w:type="dxa"/>
            <w:tcBorders>
              <w:top w:val="dashSmallGap" w:sz="4" w:space="0" w:color="auto"/>
              <w:left w:val="nil"/>
              <w:bottom w:val="nil"/>
              <w:right w:val="nil"/>
            </w:tcBorders>
            <w:vAlign w:val="center"/>
          </w:tcPr>
          <w:p w14:paraId="16B6D8F6"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0.775</w:t>
            </w:r>
          </w:p>
        </w:tc>
        <w:tc>
          <w:tcPr>
            <w:tcW w:w="662" w:type="dxa"/>
            <w:tcBorders>
              <w:top w:val="dashSmallGap" w:sz="4" w:space="0" w:color="auto"/>
              <w:left w:val="nil"/>
              <w:bottom w:val="nil"/>
              <w:right w:val="nil"/>
            </w:tcBorders>
            <w:shd w:val="clear" w:color="auto" w:fill="auto"/>
            <w:vAlign w:val="center"/>
          </w:tcPr>
          <w:p w14:paraId="7FAE24CA"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0.137</w:t>
            </w:r>
          </w:p>
        </w:tc>
        <w:tc>
          <w:tcPr>
            <w:tcW w:w="620" w:type="dxa"/>
            <w:tcBorders>
              <w:top w:val="dashSmallGap" w:sz="4" w:space="0" w:color="auto"/>
              <w:left w:val="nil"/>
              <w:bottom w:val="nil"/>
              <w:right w:val="nil"/>
            </w:tcBorders>
            <w:vAlign w:val="center"/>
          </w:tcPr>
          <w:p w14:paraId="56C647E7"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0.781</w:t>
            </w:r>
          </w:p>
        </w:tc>
        <w:tc>
          <w:tcPr>
            <w:tcW w:w="645" w:type="dxa"/>
            <w:tcBorders>
              <w:top w:val="dashSmallGap" w:sz="4" w:space="0" w:color="auto"/>
              <w:left w:val="nil"/>
              <w:bottom w:val="nil"/>
              <w:right w:val="nil"/>
            </w:tcBorders>
            <w:vAlign w:val="center"/>
          </w:tcPr>
          <w:p w14:paraId="0FC13FC3"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0.187</w:t>
            </w:r>
          </w:p>
        </w:tc>
      </w:tr>
      <w:tr w:rsidR="00100EDC" w:rsidRPr="00100EDC" w14:paraId="0D13EB97" w14:textId="77777777" w:rsidTr="00F56913">
        <w:trPr>
          <w:trHeight w:val="270"/>
        </w:trPr>
        <w:tc>
          <w:tcPr>
            <w:tcW w:w="325" w:type="dxa"/>
            <w:vMerge/>
            <w:tcBorders>
              <w:left w:val="nil"/>
              <w:right w:val="nil"/>
            </w:tcBorders>
            <w:vAlign w:val="center"/>
          </w:tcPr>
          <w:p w14:paraId="4098A591"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bottom w:val="nil"/>
              <w:right w:val="nil"/>
            </w:tcBorders>
            <w:shd w:val="clear" w:color="auto" w:fill="auto"/>
            <w:noWrap/>
            <w:vAlign w:val="center"/>
          </w:tcPr>
          <w:p w14:paraId="3B14914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ST-RGAN-H</w:t>
            </w:r>
          </w:p>
        </w:tc>
        <w:tc>
          <w:tcPr>
            <w:tcW w:w="707" w:type="dxa"/>
            <w:vMerge/>
            <w:tcBorders>
              <w:left w:val="nil"/>
              <w:right w:val="nil"/>
            </w:tcBorders>
            <w:vAlign w:val="center"/>
          </w:tcPr>
          <w:p w14:paraId="1F16365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322EC65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477C270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00F18066"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0.938</w:t>
            </w:r>
          </w:p>
        </w:tc>
        <w:tc>
          <w:tcPr>
            <w:tcW w:w="709" w:type="dxa"/>
            <w:tcBorders>
              <w:top w:val="nil"/>
              <w:left w:val="nil"/>
              <w:bottom w:val="nil"/>
              <w:right w:val="nil"/>
            </w:tcBorders>
            <w:vAlign w:val="center"/>
          </w:tcPr>
          <w:p w14:paraId="4BD7888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0.068</w:t>
            </w:r>
          </w:p>
        </w:tc>
        <w:tc>
          <w:tcPr>
            <w:tcW w:w="708" w:type="dxa"/>
            <w:tcBorders>
              <w:top w:val="nil"/>
              <w:left w:val="nil"/>
              <w:bottom w:val="nil"/>
              <w:right w:val="nil"/>
            </w:tcBorders>
            <w:vAlign w:val="center"/>
          </w:tcPr>
          <w:p w14:paraId="269D2A6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0.910</w:t>
            </w:r>
          </w:p>
        </w:tc>
        <w:tc>
          <w:tcPr>
            <w:tcW w:w="709" w:type="dxa"/>
            <w:tcBorders>
              <w:top w:val="nil"/>
              <w:left w:val="nil"/>
              <w:bottom w:val="nil"/>
              <w:right w:val="nil"/>
            </w:tcBorders>
            <w:vAlign w:val="center"/>
          </w:tcPr>
          <w:p w14:paraId="766FF59F"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0.819</w:t>
            </w:r>
          </w:p>
        </w:tc>
        <w:tc>
          <w:tcPr>
            <w:tcW w:w="662" w:type="dxa"/>
            <w:tcBorders>
              <w:top w:val="nil"/>
              <w:left w:val="nil"/>
              <w:bottom w:val="nil"/>
              <w:right w:val="nil"/>
            </w:tcBorders>
            <w:shd w:val="clear" w:color="auto" w:fill="auto"/>
            <w:vAlign w:val="center"/>
          </w:tcPr>
          <w:p w14:paraId="402ED6E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0.122</w:t>
            </w:r>
          </w:p>
        </w:tc>
        <w:tc>
          <w:tcPr>
            <w:tcW w:w="620" w:type="dxa"/>
            <w:tcBorders>
              <w:top w:val="nil"/>
              <w:left w:val="nil"/>
              <w:bottom w:val="nil"/>
              <w:right w:val="nil"/>
            </w:tcBorders>
            <w:vAlign w:val="center"/>
          </w:tcPr>
          <w:p w14:paraId="5FF7961D"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0.817</w:t>
            </w:r>
          </w:p>
        </w:tc>
        <w:tc>
          <w:tcPr>
            <w:tcW w:w="645" w:type="dxa"/>
            <w:tcBorders>
              <w:top w:val="nil"/>
              <w:left w:val="nil"/>
              <w:bottom w:val="nil"/>
              <w:right w:val="nil"/>
            </w:tcBorders>
            <w:vAlign w:val="center"/>
          </w:tcPr>
          <w:p w14:paraId="3846BED6"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0.173</w:t>
            </w:r>
          </w:p>
        </w:tc>
      </w:tr>
      <w:tr w:rsidR="00100EDC" w:rsidRPr="00100EDC" w14:paraId="65334E31" w14:textId="77777777" w:rsidTr="00F56913">
        <w:trPr>
          <w:trHeight w:val="270"/>
        </w:trPr>
        <w:tc>
          <w:tcPr>
            <w:tcW w:w="325" w:type="dxa"/>
            <w:vMerge/>
            <w:tcBorders>
              <w:left w:val="nil"/>
              <w:right w:val="nil"/>
            </w:tcBorders>
            <w:vAlign w:val="center"/>
          </w:tcPr>
          <w:p w14:paraId="5041BD25"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0502249D"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w:t>
            </w:r>
          </w:p>
        </w:tc>
        <w:tc>
          <w:tcPr>
            <w:tcW w:w="707" w:type="dxa"/>
            <w:vMerge/>
            <w:tcBorders>
              <w:left w:val="nil"/>
              <w:right w:val="nil"/>
            </w:tcBorders>
            <w:vAlign w:val="center"/>
          </w:tcPr>
          <w:p w14:paraId="3E434B4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70" w:type="dxa"/>
            <w:vMerge/>
            <w:tcBorders>
              <w:left w:val="nil"/>
              <w:right w:val="nil"/>
            </w:tcBorders>
            <w:vAlign w:val="center"/>
          </w:tcPr>
          <w:p w14:paraId="36AC2ED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69" w:type="dxa"/>
            <w:vMerge/>
            <w:tcBorders>
              <w:left w:val="nil"/>
              <w:right w:val="nil"/>
            </w:tcBorders>
            <w:vAlign w:val="center"/>
          </w:tcPr>
          <w:p w14:paraId="068D1F6F"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6EFBA37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0.952</w:t>
            </w:r>
          </w:p>
        </w:tc>
        <w:tc>
          <w:tcPr>
            <w:tcW w:w="709" w:type="dxa"/>
            <w:tcBorders>
              <w:top w:val="nil"/>
              <w:left w:val="nil"/>
              <w:right w:val="nil"/>
            </w:tcBorders>
            <w:vAlign w:val="center"/>
          </w:tcPr>
          <w:p w14:paraId="46B9EFC8"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0.058</w:t>
            </w:r>
          </w:p>
        </w:tc>
        <w:tc>
          <w:tcPr>
            <w:tcW w:w="708" w:type="dxa"/>
            <w:tcBorders>
              <w:top w:val="nil"/>
              <w:left w:val="nil"/>
              <w:right w:val="nil"/>
            </w:tcBorders>
            <w:vAlign w:val="center"/>
          </w:tcPr>
          <w:p w14:paraId="66309B4E"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0.908</w:t>
            </w:r>
          </w:p>
        </w:tc>
        <w:tc>
          <w:tcPr>
            <w:tcW w:w="709" w:type="dxa"/>
            <w:tcBorders>
              <w:top w:val="nil"/>
              <w:left w:val="nil"/>
              <w:right w:val="nil"/>
            </w:tcBorders>
            <w:vAlign w:val="center"/>
          </w:tcPr>
          <w:p w14:paraId="71C2DC65"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0.785</w:t>
            </w:r>
          </w:p>
        </w:tc>
        <w:tc>
          <w:tcPr>
            <w:tcW w:w="662" w:type="dxa"/>
            <w:tcBorders>
              <w:top w:val="nil"/>
              <w:left w:val="nil"/>
              <w:right w:val="nil"/>
            </w:tcBorders>
            <w:shd w:val="clear" w:color="auto" w:fill="auto"/>
            <w:vAlign w:val="center"/>
          </w:tcPr>
          <w:p w14:paraId="5B8DFF75"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0.137</w:t>
            </w:r>
          </w:p>
        </w:tc>
        <w:tc>
          <w:tcPr>
            <w:tcW w:w="620" w:type="dxa"/>
            <w:tcBorders>
              <w:top w:val="nil"/>
              <w:left w:val="nil"/>
              <w:right w:val="nil"/>
            </w:tcBorders>
            <w:vAlign w:val="center"/>
          </w:tcPr>
          <w:p w14:paraId="718E1394"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0.784</w:t>
            </w:r>
          </w:p>
        </w:tc>
        <w:tc>
          <w:tcPr>
            <w:tcW w:w="645" w:type="dxa"/>
            <w:tcBorders>
              <w:top w:val="nil"/>
              <w:left w:val="nil"/>
              <w:right w:val="nil"/>
            </w:tcBorders>
            <w:vAlign w:val="center"/>
          </w:tcPr>
          <w:p w14:paraId="7291FA11"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0.184</w:t>
            </w:r>
          </w:p>
        </w:tc>
      </w:tr>
      <w:tr w:rsidR="00100EDC" w:rsidRPr="00100EDC" w14:paraId="2E15E453" w14:textId="77777777" w:rsidTr="00F56913">
        <w:trPr>
          <w:trHeight w:val="270"/>
        </w:trPr>
        <w:tc>
          <w:tcPr>
            <w:tcW w:w="325" w:type="dxa"/>
            <w:vMerge/>
            <w:tcBorders>
              <w:left w:val="nil"/>
              <w:right w:val="nil"/>
            </w:tcBorders>
            <w:vAlign w:val="center"/>
          </w:tcPr>
          <w:p w14:paraId="7C4B9CEB"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7BCFCB8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MT-RGAN-H</w:t>
            </w:r>
          </w:p>
        </w:tc>
        <w:tc>
          <w:tcPr>
            <w:tcW w:w="707" w:type="dxa"/>
            <w:vMerge/>
            <w:tcBorders>
              <w:left w:val="nil"/>
              <w:right w:val="nil"/>
            </w:tcBorders>
            <w:vAlign w:val="center"/>
          </w:tcPr>
          <w:p w14:paraId="6DBF99B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6A79BB3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5B0FA81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02B11B6F"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0.922</w:t>
            </w:r>
          </w:p>
        </w:tc>
        <w:tc>
          <w:tcPr>
            <w:tcW w:w="709" w:type="dxa"/>
            <w:tcBorders>
              <w:top w:val="nil"/>
              <w:left w:val="nil"/>
              <w:right w:val="nil"/>
            </w:tcBorders>
            <w:vAlign w:val="center"/>
          </w:tcPr>
          <w:p w14:paraId="5F761BF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0.075</w:t>
            </w:r>
          </w:p>
        </w:tc>
        <w:tc>
          <w:tcPr>
            <w:tcW w:w="708" w:type="dxa"/>
            <w:tcBorders>
              <w:top w:val="nil"/>
              <w:left w:val="nil"/>
              <w:right w:val="nil"/>
            </w:tcBorders>
            <w:vAlign w:val="center"/>
          </w:tcPr>
          <w:p w14:paraId="511B6D68"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0.921</w:t>
            </w:r>
          </w:p>
        </w:tc>
        <w:tc>
          <w:tcPr>
            <w:tcW w:w="709" w:type="dxa"/>
            <w:tcBorders>
              <w:top w:val="nil"/>
              <w:left w:val="nil"/>
              <w:right w:val="nil"/>
            </w:tcBorders>
            <w:vAlign w:val="center"/>
          </w:tcPr>
          <w:p w14:paraId="244112BD"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0.843</w:t>
            </w:r>
          </w:p>
        </w:tc>
        <w:tc>
          <w:tcPr>
            <w:tcW w:w="662" w:type="dxa"/>
            <w:tcBorders>
              <w:top w:val="nil"/>
              <w:left w:val="nil"/>
              <w:right w:val="nil"/>
            </w:tcBorders>
            <w:shd w:val="clear" w:color="auto" w:fill="auto"/>
            <w:vAlign w:val="center"/>
          </w:tcPr>
          <w:p w14:paraId="6F789BF9"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0.113</w:t>
            </w:r>
          </w:p>
        </w:tc>
        <w:tc>
          <w:tcPr>
            <w:tcW w:w="620" w:type="dxa"/>
            <w:tcBorders>
              <w:top w:val="nil"/>
              <w:left w:val="nil"/>
              <w:right w:val="nil"/>
            </w:tcBorders>
            <w:vAlign w:val="center"/>
          </w:tcPr>
          <w:p w14:paraId="01048BF5"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0.828</w:t>
            </w:r>
          </w:p>
        </w:tc>
        <w:tc>
          <w:tcPr>
            <w:tcW w:w="645" w:type="dxa"/>
            <w:tcBorders>
              <w:top w:val="nil"/>
              <w:left w:val="nil"/>
              <w:right w:val="nil"/>
            </w:tcBorders>
            <w:vAlign w:val="center"/>
          </w:tcPr>
          <w:p w14:paraId="2679EA15"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bCs/>
                <w:sz w:val="20"/>
                <w:szCs w:val="20"/>
              </w:rPr>
              <w:t>0.167</w:t>
            </w:r>
          </w:p>
        </w:tc>
      </w:tr>
      <w:tr w:rsidR="00100EDC" w:rsidRPr="00100EDC" w14:paraId="0DB983E1" w14:textId="77777777" w:rsidTr="00F56913">
        <w:trPr>
          <w:trHeight w:val="270"/>
        </w:trPr>
        <w:tc>
          <w:tcPr>
            <w:tcW w:w="325" w:type="dxa"/>
            <w:vMerge/>
            <w:tcBorders>
              <w:left w:val="nil"/>
              <w:right w:val="nil"/>
            </w:tcBorders>
            <w:vAlign w:val="center"/>
          </w:tcPr>
          <w:p w14:paraId="18E50814"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2573A0C6"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proofErr w:type="spellStart"/>
            <w:r w:rsidRPr="00100EDC">
              <w:rPr>
                <w:rFonts w:ascii="Times New Roman" w:hAnsi="Times New Roman" w:cs="Times New Roman"/>
                <w:iCs/>
                <w:sz w:val="20"/>
                <w:szCs w:val="20"/>
              </w:rPr>
              <w:t>GBR+Mordred</w:t>
            </w:r>
            <w:proofErr w:type="spellEnd"/>
          </w:p>
        </w:tc>
        <w:tc>
          <w:tcPr>
            <w:tcW w:w="707" w:type="dxa"/>
            <w:vMerge/>
            <w:tcBorders>
              <w:left w:val="nil"/>
              <w:right w:val="nil"/>
            </w:tcBorders>
            <w:vAlign w:val="center"/>
          </w:tcPr>
          <w:p w14:paraId="5FEBA248"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6DBD9E4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1E6CE999"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iCs/>
                <w:sz w:val="20"/>
                <w:szCs w:val="20"/>
              </w:rPr>
            </w:pPr>
          </w:p>
        </w:tc>
        <w:tc>
          <w:tcPr>
            <w:tcW w:w="709" w:type="dxa"/>
            <w:tcBorders>
              <w:top w:val="nil"/>
              <w:left w:val="nil"/>
              <w:right w:val="nil"/>
            </w:tcBorders>
            <w:shd w:val="clear" w:color="auto" w:fill="auto"/>
            <w:noWrap/>
            <w:vAlign w:val="center"/>
          </w:tcPr>
          <w:p w14:paraId="534A5F3C"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iCs/>
                <w:sz w:val="20"/>
                <w:szCs w:val="20"/>
              </w:rPr>
              <w:t>0.998</w:t>
            </w:r>
          </w:p>
        </w:tc>
        <w:tc>
          <w:tcPr>
            <w:tcW w:w="709" w:type="dxa"/>
            <w:tcBorders>
              <w:top w:val="nil"/>
              <w:left w:val="nil"/>
              <w:right w:val="nil"/>
            </w:tcBorders>
            <w:vAlign w:val="center"/>
          </w:tcPr>
          <w:p w14:paraId="673453A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iCs/>
                <w:sz w:val="20"/>
                <w:szCs w:val="20"/>
              </w:rPr>
            </w:pPr>
            <w:r w:rsidRPr="00100EDC">
              <w:rPr>
                <w:rFonts w:ascii="Times New Roman" w:hAnsi="Times New Roman" w:cs="Times New Roman"/>
                <w:bCs/>
                <w:iCs/>
                <w:sz w:val="20"/>
                <w:szCs w:val="20"/>
              </w:rPr>
              <w:t>0.013</w:t>
            </w:r>
          </w:p>
        </w:tc>
        <w:tc>
          <w:tcPr>
            <w:tcW w:w="708" w:type="dxa"/>
            <w:tcBorders>
              <w:top w:val="nil"/>
              <w:left w:val="nil"/>
              <w:right w:val="nil"/>
            </w:tcBorders>
            <w:vAlign w:val="center"/>
          </w:tcPr>
          <w:p w14:paraId="5D7A9CE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0.899</w:t>
            </w:r>
          </w:p>
        </w:tc>
        <w:tc>
          <w:tcPr>
            <w:tcW w:w="709" w:type="dxa"/>
            <w:tcBorders>
              <w:top w:val="nil"/>
              <w:left w:val="nil"/>
              <w:right w:val="nil"/>
            </w:tcBorders>
            <w:vAlign w:val="center"/>
          </w:tcPr>
          <w:p w14:paraId="43E29606"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0.810</w:t>
            </w:r>
          </w:p>
        </w:tc>
        <w:tc>
          <w:tcPr>
            <w:tcW w:w="662" w:type="dxa"/>
            <w:tcBorders>
              <w:top w:val="nil"/>
              <w:left w:val="nil"/>
              <w:right w:val="nil"/>
            </w:tcBorders>
            <w:shd w:val="clear" w:color="auto" w:fill="auto"/>
            <w:vAlign w:val="center"/>
          </w:tcPr>
          <w:p w14:paraId="66A235ED" w14:textId="77777777" w:rsidR="00816126" w:rsidRPr="00100EDC" w:rsidRDefault="00816126" w:rsidP="00816126">
            <w:pPr>
              <w:adjustRightInd w:val="0"/>
              <w:snapToGrid w:val="0"/>
              <w:jc w:val="center"/>
              <w:rPr>
                <w:rFonts w:ascii="Times New Roman" w:hAnsi="Times New Roman" w:cs="Times New Roman"/>
                <w:b/>
                <w:bCs/>
                <w:sz w:val="20"/>
                <w:szCs w:val="20"/>
              </w:rPr>
            </w:pPr>
            <w:r w:rsidRPr="00100EDC">
              <w:rPr>
                <w:rFonts w:ascii="Times New Roman" w:hAnsi="Times New Roman" w:cs="Times New Roman"/>
                <w:b/>
                <w:bCs/>
                <w:iCs/>
                <w:sz w:val="20"/>
                <w:szCs w:val="20"/>
              </w:rPr>
              <w:t>0.111</w:t>
            </w:r>
          </w:p>
        </w:tc>
        <w:tc>
          <w:tcPr>
            <w:tcW w:w="620" w:type="dxa"/>
            <w:tcBorders>
              <w:top w:val="nil"/>
              <w:left w:val="nil"/>
              <w:right w:val="nil"/>
            </w:tcBorders>
            <w:vAlign w:val="center"/>
          </w:tcPr>
          <w:p w14:paraId="77FBA574"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0.780</w:t>
            </w:r>
          </w:p>
        </w:tc>
        <w:tc>
          <w:tcPr>
            <w:tcW w:w="645" w:type="dxa"/>
            <w:tcBorders>
              <w:top w:val="nil"/>
              <w:left w:val="nil"/>
              <w:right w:val="nil"/>
            </w:tcBorders>
            <w:vAlign w:val="center"/>
          </w:tcPr>
          <w:p w14:paraId="0C07439D"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0.189</w:t>
            </w:r>
          </w:p>
        </w:tc>
      </w:tr>
      <w:tr w:rsidR="00100EDC" w:rsidRPr="00100EDC" w14:paraId="43B47759" w14:textId="77777777" w:rsidTr="00F56913">
        <w:trPr>
          <w:trHeight w:val="270"/>
        </w:trPr>
        <w:tc>
          <w:tcPr>
            <w:tcW w:w="325" w:type="dxa"/>
            <w:vMerge w:val="restart"/>
            <w:tcBorders>
              <w:top w:val="dashSmallGap" w:sz="4" w:space="0" w:color="auto"/>
              <w:left w:val="nil"/>
              <w:right w:val="nil"/>
            </w:tcBorders>
            <w:shd w:val="clear" w:color="auto" w:fill="auto"/>
            <w:noWrap/>
            <w:vAlign w:val="center"/>
          </w:tcPr>
          <w:p w14:paraId="2104F7CD" w14:textId="77777777" w:rsidR="00816126" w:rsidRPr="00100EDC" w:rsidRDefault="00816126" w:rsidP="00816126">
            <w:pPr>
              <w:adjustRightInd w:val="0"/>
              <w:snapToGrid w:val="0"/>
              <w:jc w:val="center"/>
              <w:rPr>
                <w:rFonts w:ascii="Times New Roman" w:hAnsi="Times New Roman" w:cs="Times New Roman"/>
                <w:i/>
                <w:sz w:val="20"/>
                <w:szCs w:val="20"/>
              </w:rPr>
            </w:pPr>
            <w:r w:rsidRPr="00100EDC">
              <w:rPr>
                <w:rFonts w:ascii="Times New Roman" w:hAnsi="Times New Roman" w:cs="Times New Roman"/>
                <w:i/>
                <w:sz w:val="20"/>
                <w:szCs w:val="20"/>
              </w:rPr>
              <w:t>B</w:t>
            </w:r>
          </w:p>
        </w:tc>
        <w:tc>
          <w:tcPr>
            <w:tcW w:w="1373" w:type="dxa"/>
            <w:tcBorders>
              <w:top w:val="dashSmallGap" w:sz="4" w:space="0" w:color="auto"/>
              <w:left w:val="nil"/>
              <w:bottom w:val="nil"/>
              <w:right w:val="nil"/>
            </w:tcBorders>
            <w:shd w:val="clear" w:color="auto" w:fill="auto"/>
            <w:noWrap/>
            <w:vAlign w:val="center"/>
          </w:tcPr>
          <w:p w14:paraId="56A33BA1"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w:t>
            </w:r>
          </w:p>
        </w:tc>
        <w:tc>
          <w:tcPr>
            <w:tcW w:w="707" w:type="dxa"/>
            <w:vMerge w:val="restart"/>
            <w:tcBorders>
              <w:top w:val="dashSmallGap" w:sz="4" w:space="0" w:color="auto"/>
              <w:left w:val="nil"/>
              <w:right w:val="nil"/>
            </w:tcBorders>
            <w:vAlign w:val="center"/>
          </w:tcPr>
          <w:p w14:paraId="4F336641"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2163</w:t>
            </w:r>
          </w:p>
        </w:tc>
        <w:tc>
          <w:tcPr>
            <w:tcW w:w="570" w:type="dxa"/>
            <w:vMerge w:val="restart"/>
            <w:tcBorders>
              <w:top w:val="dashSmallGap" w:sz="4" w:space="0" w:color="auto"/>
              <w:left w:val="nil"/>
              <w:right w:val="nil"/>
            </w:tcBorders>
            <w:vAlign w:val="center"/>
          </w:tcPr>
          <w:p w14:paraId="01E6B27E"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540</w:t>
            </w:r>
          </w:p>
        </w:tc>
        <w:tc>
          <w:tcPr>
            <w:tcW w:w="569" w:type="dxa"/>
            <w:vMerge w:val="restart"/>
            <w:tcBorders>
              <w:top w:val="dashSmallGap" w:sz="4" w:space="0" w:color="auto"/>
              <w:left w:val="nil"/>
              <w:right w:val="nil"/>
            </w:tcBorders>
            <w:vAlign w:val="center"/>
          </w:tcPr>
          <w:p w14:paraId="0A5A4E5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4419</w:t>
            </w:r>
          </w:p>
        </w:tc>
        <w:tc>
          <w:tcPr>
            <w:tcW w:w="709" w:type="dxa"/>
            <w:tcBorders>
              <w:top w:val="dashSmallGap" w:sz="4" w:space="0" w:color="auto"/>
              <w:left w:val="nil"/>
              <w:bottom w:val="nil"/>
              <w:right w:val="nil"/>
            </w:tcBorders>
            <w:shd w:val="clear" w:color="auto" w:fill="auto"/>
            <w:noWrap/>
            <w:vAlign w:val="center"/>
          </w:tcPr>
          <w:p w14:paraId="457B11EE"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0.972</w:t>
            </w:r>
          </w:p>
        </w:tc>
        <w:tc>
          <w:tcPr>
            <w:tcW w:w="709" w:type="dxa"/>
            <w:tcBorders>
              <w:top w:val="dashSmallGap" w:sz="4" w:space="0" w:color="auto"/>
              <w:left w:val="nil"/>
              <w:bottom w:val="nil"/>
              <w:right w:val="nil"/>
            </w:tcBorders>
            <w:vAlign w:val="center"/>
          </w:tcPr>
          <w:p w14:paraId="1D6BB12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0.097</w:t>
            </w:r>
          </w:p>
        </w:tc>
        <w:tc>
          <w:tcPr>
            <w:tcW w:w="708" w:type="dxa"/>
            <w:tcBorders>
              <w:top w:val="dashSmallGap" w:sz="4" w:space="0" w:color="auto"/>
              <w:left w:val="nil"/>
              <w:bottom w:val="nil"/>
              <w:right w:val="nil"/>
            </w:tcBorders>
            <w:vAlign w:val="center"/>
          </w:tcPr>
          <w:p w14:paraId="47778CE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0.922</w:t>
            </w:r>
          </w:p>
        </w:tc>
        <w:tc>
          <w:tcPr>
            <w:tcW w:w="709" w:type="dxa"/>
            <w:tcBorders>
              <w:top w:val="dashSmallGap" w:sz="4" w:space="0" w:color="auto"/>
              <w:left w:val="nil"/>
              <w:bottom w:val="nil"/>
              <w:right w:val="nil"/>
            </w:tcBorders>
            <w:vAlign w:val="center"/>
          </w:tcPr>
          <w:p w14:paraId="5064E65C"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0.956</w:t>
            </w:r>
          </w:p>
        </w:tc>
        <w:tc>
          <w:tcPr>
            <w:tcW w:w="662" w:type="dxa"/>
            <w:tcBorders>
              <w:top w:val="dashSmallGap" w:sz="4" w:space="0" w:color="auto"/>
              <w:left w:val="nil"/>
              <w:bottom w:val="nil"/>
              <w:right w:val="nil"/>
            </w:tcBorders>
            <w:shd w:val="clear" w:color="auto" w:fill="auto"/>
            <w:vAlign w:val="center"/>
          </w:tcPr>
          <w:p w14:paraId="49E647F7"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0.120</w:t>
            </w:r>
          </w:p>
        </w:tc>
        <w:tc>
          <w:tcPr>
            <w:tcW w:w="620" w:type="dxa"/>
            <w:tcBorders>
              <w:top w:val="dashSmallGap" w:sz="4" w:space="0" w:color="auto"/>
              <w:left w:val="nil"/>
              <w:bottom w:val="nil"/>
              <w:right w:val="nil"/>
            </w:tcBorders>
            <w:vAlign w:val="center"/>
          </w:tcPr>
          <w:p w14:paraId="2263A1D4"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0.928</w:t>
            </w:r>
          </w:p>
        </w:tc>
        <w:tc>
          <w:tcPr>
            <w:tcW w:w="645" w:type="dxa"/>
            <w:tcBorders>
              <w:top w:val="dashSmallGap" w:sz="4" w:space="0" w:color="auto"/>
              <w:left w:val="nil"/>
              <w:bottom w:val="nil"/>
              <w:right w:val="nil"/>
            </w:tcBorders>
            <w:vAlign w:val="center"/>
          </w:tcPr>
          <w:p w14:paraId="63440659"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0.178</w:t>
            </w:r>
          </w:p>
        </w:tc>
      </w:tr>
      <w:tr w:rsidR="00100EDC" w:rsidRPr="00100EDC" w14:paraId="644D64D4" w14:textId="77777777" w:rsidTr="00F56913">
        <w:trPr>
          <w:trHeight w:val="270"/>
        </w:trPr>
        <w:tc>
          <w:tcPr>
            <w:tcW w:w="325" w:type="dxa"/>
            <w:vMerge/>
            <w:tcBorders>
              <w:left w:val="nil"/>
              <w:right w:val="nil"/>
            </w:tcBorders>
            <w:vAlign w:val="center"/>
          </w:tcPr>
          <w:p w14:paraId="7D536433"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bottom w:val="nil"/>
              <w:right w:val="nil"/>
            </w:tcBorders>
            <w:shd w:val="clear" w:color="auto" w:fill="auto"/>
            <w:noWrap/>
            <w:vAlign w:val="center"/>
          </w:tcPr>
          <w:p w14:paraId="0337F4B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ST-RGAN-H</w:t>
            </w:r>
          </w:p>
        </w:tc>
        <w:tc>
          <w:tcPr>
            <w:tcW w:w="707" w:type="dxa"/>
            <w:vMerge/>
            <w:tcBorders>
              <w:left w:val="nil"/>
              <w:right w:val="nil"/>
            </w:tcBorders>
            <w:vAlign w:val="center"/>
          </w:tcPr>
          <w:p w14:paraId="14B2B6A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2716707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22E5C53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63CAF6F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0.973</w:t>
            </w:r>
          </w:p>
        </w:tc>
        <w:tc>
          <w:tcPr>
            <w:tcW w:w="709" w:type="dxa"/>
            <w:tcBorders>
              <w:top w:val="nil"/>
              <w:left w:val="nil"/>
              <w:bottom w:val="nil"/>
              <w:right w:val="nil"/>
            </w:tcBorders>
            <w:vAlign w:val="center"/>
          </w:tcPr>
          <w:p w14:paraId="7C7044FA"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0.090</w:t>
            </w:r>
          </w:p>
        </w:tc>
        <w:tc>
          <w:tcPr>
            <w:tcW w:w="708" w:type="dxa"/>
            <w:tcBorders>
              <w:top w:val="nil"/>
              <w:left w:val="nil"/>
              <w:bottom w:val="nil"/>
              <w:right w:val="nil"/>
            </w:tcBorders>
            <w:vAlign w:val="center"/>
          </w:tcPr>
          <w:p w14:paraId="7A132B52"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0.932</w:t>
            </w:r>
          </w:p>
        </w:tc>
        <w:tc>
          <w:tcPr>
            <w:tcW w:w="709" w:type="dxa"/>
            <w:tcBorders>
              <w:top w:val="nil"/>
              <w:left w:val="nil"/>
              <w:bottom w:val="nil"/>
              <w:right w:val="nil"/>
            </w:tcBorders>
            <w:vAlign w:val="center"/>
          </w:tcPr>
          <w:p w14:paraId="4C71D669"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0.957</w:t>
            </w:r>
          </w:p>
        </w:tc>
        <w:tc>
          <w:tcPr>
            <w:tcW w:w="662" w:type="dxa"/>
            <w:tcBorders>
              <w:top w:val="nil"/>
              <w:left w:val="nil"/>
              <w:bottom w:val="nil"/>
              <w:right w:val="nil"/>
            </w:tcBorders>
            <w:shd w:val="clear" w:color="auto" w:fill="auto"/>
            <w:vAlign w:val="center"/>
          </w:tcPr>
          <w:p w14:paraId="463B4A18"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0.117</w:t>
            </w:r>
          </w:p>
        </w:tc>
        <w:tc>
          <w:tcPr>
            <w:tcW w:w="620" w:type="dxa"/>
            <w:tcBorders>
              <w:top w:val="nil"/>
              <w:left w:val="nil"/>
              <w:bottom w:val="nil"/>
              <w:right w:val="nil"/>
            </w:tcBorders>
            <w:vAlign w:val="center"/>
          </w:tcPr>
          <w:p w14:paraId="6B964D4A"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0.937</w:t>
            </w:r>
          </w:p>
        </w:tc>
        <w:tc>
          <w:tcPr>
            <w:tcW w:w="645" w:type="dxa"/>
            <w:tcBorders>
              <w:top w:val="nil"/>
              <w:left w:val="nil"/>
              <w:bottom w:val="nil"/>
              <w:right w:val="nil"/>
            </w:tcBorders>
            <w:vAlign w:val="center"/>
          </w:tcPr>
          <w:p w14:paraId="001FF02B"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0.186</w:t>
            </w:r>
          </w:p>
        </w:tc>
      </w:tr>
      <w:tr w:rsidR="00100EDC" w:rsidRPr="00100EDC" w14:paraId="567FDC3B" w14:textId="77777777" w:rsidTr="00F56913">
        <w:trPr>
          <w:trHeight w:val="270"/>
        </w:trPr>
        <w:tc>
          <w:tcPr>
            <w:tcW w:w="325" w:type="dxa"/>
            <w:vMerge/>
            <w:tcBorders>
              <w:left w:val="nil"/>
              <w:right w:val="nil"/>
            </w:tcBorders>
            <w:vAlign w:val="center"/>
          </w:tcPr>
          <w:p w14:paraId="0822169A"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1EC9BDEE"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w:t>
            </w:r>
          </w:p>
        </w:tc>
        <w:tc>
          <w:tcPr>
            <w:tcW w:w="707" w:type="dxa"/>
            <w:vMerge/>
            <w:tcBorders>
              <w:left w:val="nil"/>
              <w:right w:val="nil"/>
            </w:tcBorders>
            <w:vAlign w:val="center"/>
          </w:tcPr>
          <w:p w14:paraId="3C881ED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70" w:type="dxa"/>
            <w:vMerge/>
            <w:tcBorders>
              <w:left w:val="nil"/>
              <w:right w:val="nil"/>
            </w:tcBorders>
            <w:vAlign w:val="center"/>
          </w:tcPr>
          <w:p w14:paraId="4D13ED9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569" w:type="dxa"/>
            <w:vMerge/>
            <w:tcBorders>
              <w:left w:val="nil"/>
              <w:right w:val="nil"/>
            </w:tcBorders>
            <w:vAlign w:val="center"/>
          </w:tcPr>
          <w:p w14:paraId="108F2270"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p>
        </w:tc>
        <w:tc>
          <w:tcPr>
            <w:tcW w:w="709" w:type="dxa"/>
            <w:tcBorders>
              <w:top w:val="nil"/>
              <w:left w:val="nil"/>
              <w:right w:val="nil"/>
            </w:tcBorders>
            <w:shd w:val="clear" w:color="auto" w:fill="auto"/>
            <w:noWrap/>
            <w:vAlign w:val="center"/>
          </w:tcPr>
          <w:p w14:paraId="5E28CEF8"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0.975</w:t>
            </w:r>
          </w:p>
        </w:tc>
        <w:tc>
          <w:tcPr>
            <w:tcW w:w="709" w:type="dxa"/>
            <w:tcBorders>
              <w:top w:val="nil"/>
              <w:left w:val="nil"/>
              <w:right w:val="nil"/>
            </w:tcBorders>
            <w:vAlign w:val="center"/>
          </w:tcPr>
          <w:p w14:paraId="5E98E758"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0.087</w:t>
            </w:r>
          </w:p>
        </w:tc>
        <w:tc>
          <w:tcPr>
            <w:tcW w:w="708" w:type="dxa"/>
            <w:tcBorders>
              <w:top w:val="nil"/>
              <w:left w:val="nil"/>
              <w:right w:val="nil"/>
            </w:tcBorders>
            <w:vAlign w:val="center"/>
          </w:tcPr>
          <w:p w14:paraId="2AF00059"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0.925</w:t>
            </w:r>
          </w:p>
        </w:tc>
        <w:tc>
          <w:tcPr>
            <w:tcW w:w="709" w:type="dxa"/>
            <w:tcBorders>
              <w:top w:val="nil"/>
              <w:left w:val="nil"/>
              <w:right w:val="nil"/>
            </w:tcBorders>
            <w:vAlign w:val="center"/>
          </w:tcPr>
          <w:p w14:paraId="544A26F4"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0.954</w:t>
            </w:r>
          </w:p>
        </w:tc>
        <w:tc>
          <w:tcPr>
            <w:tcW w:w="662" w:type="dxa"/>
            <w:tcBorders>
              <w:top w:val="nil"/>
              <w:left w:val="nil"/>
              <w:right w:val="nil"/>
            </w:tcBorders>
            <w:shd w:val="clear" w:color="auto" w:fill="auto"/>
            <w:vAlign w:val="center"/>
          </w:tcPr>
          <w:p w14:paraId="3BC54990" w14:textId="77777777" w:rsidR="00816126" w:rsidRPr="00100EDC" w:rsidRDefault="00816126" w:rsidP="00816126">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0.121</w:t>
            </w:r>
          </w:p>
        </w:tc>
        <w:tc>
          <w:tcPr>
            <w:tcW w:w="620" w:type="dxa"/>
            <w:tcBorders>
              <w:top w:val="nil"/>
              <w:left w:val="nil"/>
              <w:right w:val="nil"/>
            </w:tcBorders>
            <w:vAlign w:val="center"/>
          </w:tcPr>
          <w:p w14:paraId="1AA3FADF"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0.933</w:t>
            </w:r>
          </w:p>
        </w:tc>
        <w:tc>
          <w:tcPr>
            <w:tcW w:w="645" w:type="dxa"/>
            <w:tcBorders>
              <w:top w:val="nil"/>
              <w:left w:val="nil"/>
              <w:right w:val="nil"/>
            </w:tcBorders>
            <w:vAlign w:val="center"/>
          </w:tcPr>
          <w:p w14:paraId="1FDC0386" w14:textId="77777777" w:rsidR="00816126" w:rsidRPr="00100EDC" w:rsidRDefault="00816126" w:rsidP="00816126">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0.168</w:t>
            </w:r>
          </w:p>
        </w:tc>
      </w:tr>
      <w:tr w:rsidR="00100EDC" w:rsidRPr="00100EDC" w14:paraId="7D31E421" w14:textId="77777777" w:rsidTr="00F56913">
        <w:trPr>
          <w:trHeight w:val="270"/>
        </w:trPr>
        <w:tc>
          <w:tcPr>
            <w:tcW w:w="325" w:type="dxa"/>
            <w:vMerge/>
            <w:tcBorders>
              <w:left w:val="nil"/>
              <w:right w:val="nil"/>
            </w:tcBorders>
            <w:vAlign w:val="center"/>
          </w:tcPr>
          <w:p w14:paraId="0230B840"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2219298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MT-RGAN-H</w:t>
            </w:r>
          </w:p>
        </w:tc>
        <w:tc>
          <w:tcPr>
            <w:tcW w:w="707" w:type="dxa"/>
            <w:vMerge/>
            <w:tcBorders>
              <w:left w:val="nil"/>
              <w:right w:val="nil"/>
            </w:tcBorders>
            <w:vAlign w:val="center"/>
          </w:tcPr>
          <w:p w14:paraId="3A5B9F7A"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6801DDF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2AAD33FC"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right w:val="nil"/>
            </w:tcBorders>
            <w:shd w:val="clear" w:color="auto" w:fill="auto"/>
            <w:noWrap/>
            <w:vAlign w:val="center"/>
          </w:tcPr>
          <w:p w14:paraId="51B00990"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0.965</w:t>
            </w:r>
          </w:p>
        </w:tc>
        <w:tc>
          <w:tcPr>
            <w:tcW w:w="709" w:type="dxa"/>
            <w:tcBorders>
              <w:top w:val="nil"/>
              <w:left w:val="nil"/>
              <w:right w:val="nil"/>
            </w:tcBorders>
            <w:vAlign w:val="center"/>
          </w:tcPr>
          <w:p w14:paraId="696BA9EF"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0.104</w:t>
            </w:r>
          </w:p>
        </w:tc>
        <w:tc>
          <w:tcPr>
            <w:tcW w:w="708" w:type="dxa"/>
            <w:tcBorders>
              <w:top w:val="nil"/>
              <w:left w:val="nil"/>
              <w:right w:val="nil"/>
            </w:tcBorders>
            <w:vAlign w:val="center"/>
          </w:tcPr>
          <w:p w14:paraId="626320BF"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0.938</w:t>
            </w:r>
          </w:p>
        </w:tc>
        <w:tc>
          <w:tcPr>
            <w:tcW w:w="709" w:type="dxa"/>
            <w:tcBorders>
              <w:top w:val="nil"/>
              <w:left w:val="nil"/>
              <w:right w:val="nil"/>
            </w:tcBorders>
            <w:vAlign w:val="center"/>
          </w:tcPr>
          <w:p w14:paraId="0FEC20F2"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0.959</w:t>
            </w:r>
          </w:p>
        </w:tc>
        <w:tc>
          <w:tcPr>
            <w:tcW w:w="662" w:type="dxa"/>
            <w:tcBorders>
              <w:top w:val="nil"/>
              <w:left w:val="nil"/>
              <w:right w:val="nil"/>
            </w:tcBorders>
            <w:shd w:val="clear" w:color="auto" w:fill="auto"/>
            <w:vAlign w:val="center"/>
          </w:tcPr>
          <w:p w14:paraId="70B8AA6B"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0.115</w:t>
            </w:r>
          </w:p>
        </w:tc>
        <w:tc>
          <w:tcPr>
            <w:tcW w:w="620" w:type="dxa"/>
            <w:tcBorders>
              <w:top w:val="nil"/>
              <w:left w:val="nil"/>
              <w:right w:val="nil"/>
            </w:tcBorders>
            <w:vAlign w:val="center"/>
          </w:tcPr>
          <w:p w14:paraId="776EC826"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sz w:val="20"/>
                <w:szCs w:val="20"/>
              </w:rPr>
              <w:t>0.944</w:t>
            </w:r>
          </w:p>
        </w:tc>
        <w:tc>
          <w:tcPr>
            <w:tcW w:w="645" w:type="dxa"/>
            <w:tcBorders>
              <w:top w:val="nil"/>
              <w:left w:val="nil"/>
              <w:right w:val="nil"/>
            </w:tcBorders>
            <w:vAlign w:val="center"/>
          </w:tcPr>
          <w:p w14:paraId="70014E9E"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b/>
                <w:bCs/>
                <w:sz w:val="20"/>
                <w:szCs w:val="20"/>
              </w:rPr>
              <w:t>0.154</w:t>
            </w:r>
          </w:p>
        </w:tc>
      </w:tr>
      <w:tr w:rsidR="00100EDC" w:rsidRPr="00100EDC" w14:paraId="09807846" w14:textId="77777777" w:rsidTr="00F56913">
        <w:trPr>
          <w:trHeight w:val="270"/>
        </w:trPr>
        <w:tc>
          <w:tcPr>
            <w:tcW w:w="325" w:type="dxa"/>
            <w:vMerge/>
            <w:tcBorders>
              <w:left w:val="nil"/>
              <w:right w:val="nil"/>
            </w:tcBorders>
            <w:vAlign w:val="center"/>
          </w:tcPr>
          <w:p w14:paraId="7E09B301" w14:textId="77777777" w:rsidR="00816126" w:rsidRPr="00100EDC" w:rsidRDefault="00816126" w:rsidP="00816126">
            <w:pPr>
              <w:adjustRightInd w:val="0"/>
              <w:snapToGrid w:val="0"/>
              <w:jc w:val="center"/>
              <w:rPr>
                <w:rFonts w:ascii="Times New Roman" w:hAnsi="Times New Roman" w:cs="Times New Roman"/>
                <w:i/>
                <w:sz w:val="20"/>
                <w:szCs w:val="20"/>
              </w:rPr>
            </w:pPr>
          </w:p>
        </w:tc>
        <w:tc>
          <w:tcPr>
            <w:tcW w:w="1373" w:type="dxa"/>
            <w:tcBorders>
              <w:top w:val="nil"/>
              <w:left w:val="nil"/>
              <w:right w:val="nil"/>
            </w:tcBorders>
            <w:shd w:val="clear" w:color="auto" w:fill="auto"/>
            <w:noWrap/>
            <w:vAlign w:val="center"/>
          </w:tcPr>
          <w:p w14:paraId="552538A7"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iCs/>
                <w:sz w:val="20"/>
                <w:szCs w:val="20"/>
              </w:rPr>
              <w:t>SVR+CGD</w:t>
            </w:r>
          </w:p>
        </w:tc>
        <w:tc>
          <w:tcPr>
            <w:tcW w:w="707" w:type="dxa"/>
            <w:vMerge/>
            <w:tcBorders>
              <w:left w:val="nil"/>
              <w:right w:val="nil"/>
            </w:tcBorders>
            <w:vAlign w:val="center"/>
          </w:tcPr>
          <w:p w14:paraId="0FFB5249"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vAlign w:val="center"/>
          </w:tcPr>
          <w:p w14:paraId="37907869"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3C682F55"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iCs/>
                <w:sz w:val="20"/>
                <w:szCs w:val="20"/>
              </w:rPr>
            </w:pPr>
          </w:p>
        </w:tc>
        <w:tc>
          <w:tcPr>
            <w:tcW w:w="709" w:type="dxa"/>
            <w:tcBorders>
              <w:top w:val="nil"/>
              <w:left w:val="nil"/>
              <w:right w:val="nil"/>
            </w:tcBorders>
            <w:shd w:val="clear" w:color="auto" w:fill="auto"/>
            <w:noWrap/>
            <w:vAlign w:val="center"/>
          </w:tcPr>
          <w:p w14:paraId="03ECABE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iCs/>
                <w:sz w:val="20"/>
                <w:szCs w:val="20"/>
              </w:rPr>
              <w:t>0.968</w:t>
            </w:r>
          </w:p>
        </w:tc>
        <w:tc>
          <w:tcPr>
            <w:tcW w:w="709" w:type="dxa"/>
            <w:tcBorders>
              <w:top w:val="nil"/>
              <w:left w:val="nil"/>
              <w:right w:val="nil"/>
            </w:tcBorders>
            <w:vAlign w:val="center"/>
          </w:tcPr>
          <w:p w14:paraId="298B25C4"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iCs/>
                <w:sz w:val="20"/>
                <w:szCs w:val="20"/>
              </w:rPr>
            </w:pPr>
            <w:r w:rsidRPr="00100EDC">
              <w:rPr>
                <w:rFonts w:ascii="Times New Roman" w:hAnsi="Times New Roman" w:cs="Times New Roman"/>
                <w:iCs/>
                <w:sz w:val="20"/>
                <w:szCs w:val="20"/>
              </w:rPr>
              <w:t>0.094</w:t>
            </w:r>
          </w:p>
        </w:tc>
        <w:tc>
          <w:tcPr>
            <w:tcW w:w="708" w:type="dxa"/>
            <w:tcBorders>
              <w:top w:val="nil"/>
              <w:left w:val="nil"/>
              <w:right w:val="nil"/>
            </w:tcBorders>
            <w:vAlign w:val="center"/>
          </w:tcPr>
          <w:p w14:paraId="5A34A52C" w14:textId="65D1CD10"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w:t>
            </w:r>
            <w:r w:rsidR="008B4152" w:rsidRPr="00100EDC">
              <w:rPr>
                <w:rFonts w:ascii="Times New Roman" w:hAnsi="Times New Roman" w:cs="Times New Roman"/>
                <w:bCs/>
                <w:iCs/>
                <w:sz w:val="20"/>
                <w:szCs w:val="20"/>
              </w:rPr>
              <w:t>4</w:t>
            </w:r>
            <w:r w:rsidR="004D6ADB" w:rsidRPr="00100EDC">
              <w:rPr>
                <w:rFonts w:ascii="Times New Roman" w:hAnsi="Times New Roman" w:cs="Times New Roman"/>
                <w:bCs/>
                <w:iCs/>
                <w:sz w:val="20"/>
                <w:szCs w:val="20"/>
              </w:rPr>
              <w:t>4</w:t>
            </w:r>
          </w:p>
        </w:tc>
        <w:tc>
          <w:tcPr>
            <w:tcW w:w="709" w:type="dxa"/>
            <w:tcBorders>
              <w:top w:val="nil"/>
              <w:left w:val="nil"/>
              <w:right w:val="nil"/>
            </w:tcBorders>
            <w:vAlign w:val="center"/>
          </w:tcPr>
          <w:p w14:paraId="30B16213"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0.944</w:t>
            </w:r>
          </w:p>
        </w:tc>
        <w:tc>
          <w:tcPr>
            <w:tcW w:w="662" w:type="dxa"/>
            <w:tcBorders>
              <w:top w:val="nil"/>
              <w:left w:val="nil"/>
              <w:right w:val="nil"/>
            </w:tcBorders>
            <w:shd w:val="clear" w:color="auto" w:fill="auto"/>
            <w:vAlign w:val="center"/>
          </w:tcPr>
          <w:p w14:paraId="200C4B9F" w14:textId="77777777" w:rsidR="00816126" w:rsidRPr="00100EDC" w:rsidRDefault="00816126" w:rsidP="00816126">
            <w:pPr>
              <w:adjustRightInd w:val="0"/>
              <w:snapToGrid w:val="0"/>
              <w:jc w:val="center"/>
              <w:rPr>
                <w:rFonts w:ascii="Times New Roman" w:hAnsi="Times New Roman" w:cs="Times New Roman"/>
                <w:b/>
                <w:sz w:val="20"/>
                <w:szCs w:val="20"/>
              </w:rPr>
            </w:pPr>
            <w:r w:rsidRPr="00100EDC">
              <w:rPr>
                <w:rFonts w:ascii="Times New Roman" w:hAnsi="Times New Roman" w:cs="Times New Roman"/>
                <w:iCs/>
                <w:sz w:val="20"/>
                <w:szCs w:val="20"/>
              </w:rPr>
              <w:t>0.125</w:t>
            </w:r>
          </w:p>
        </w:tc>
        <w:tc>
          <w:tcPr>
            <w:tcW w:w="620" w:type="dxa"/>
            <w:tcBorders>
              <w:top w:val="nil"/>
              <w:left w:val="nil"/>
              <w:right w:val="nil"/>
            </w:tcBorders>
            <w:vAlign w:val="center"/>
          </w:tcPr>
          <w:p w14:paraId="12BDC8A3"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0.920</w:t>
            </w:r>
          </w:p>
        </w:tc>
        <w:tc>
          <w:tcPr>
            <w:tcW w:w="645" w:type="dxa"/>
            <w:tcBorders>
              <w:top w:val="nil"/>
              <w:left w:val="nil"/>
              <w:right w:val="nil"/>
            </w:tcBorders>
            <w:vAlign w:val="center"/>
          </w:tcPr>
          <w:p w14:paraId="15C6DFB2" w14:textId="77777777" w:rsidR="00816126" w:rsidRPr="00100EDC" w:rsidRDefault="00816126" w:rsidP="00816126">
            <w:pPr>
              <w:adjustRightInd w:val="0"/>
              <w:snapToGrid w:val="0"/>
              <w:jc w:val="center"/>
              <w:rPr>
                <w:rFonts w:ascii="Times New Roman" w:hAnsi="Times New Roman" w:cs="Times New Roman"/>
                <w:iCs/>
                <w:sz w:val="20"/>
                <w:szCs w:val="20"/>
              </w:rPr>
            </w:pPr>
            <w:r w:rsidRPr="00100EDC">
              <w:rPr>
                <w:rFonts w:ascii="Times New Roman" w:hAnsi="Times New Roman" w:cs="Times New Roman"/>
                <w:iCs/>
                <w:sz w:val="20"/>
                <w:szCs w:val="20"/>
              </w:rPr>
              <w:t>0.182</w:t>
            </w:r>
          </w:p>
        </w:tc>
      </w:tr>
      <w:tr w:rsidR="00100EDC" w:rsidRPr="00100EDC" w14:paraId="3117AFCA" w14:textId="77777777" w:rsidTr="00F56913">
        <w:trPr>
          <w:trHeight w:val="270"/>
        </w:trPr>
        <w:tc>
          <w:tcPr>
            <w:tcW w:w="325" w:type="dxa"/>
            <w:vMerge w:val="restart"/>
            <w:tcBorders>
              <w:top w:val="dashSmallGap" w:sz="4" w:space="0" w:color="auto"/>
              <w:left w:val="nil"/>
              <w:right w:val="nil"/>
            </w:tcBorders>
            <w:shd w:val="clear" w:color="auto" w:fill="auto"/>
            <w:noWrap/>
            <w:vAlign w:val="center"/>
          </w:tcPr>
          <w:p w14:paraId="2092C948" w14:textId="77777777" w:rsidR="00816126" w:rsidRPr="00100EDC" w:rsidRDefault="00816126" w:rsidP="00816126">
            <w:pPr>
              <w:adjustRightInd w:val="0"/>
              <w:snapToGrid w:val="0"/>
              <w:jc w:val="center"/>
              <w:rPr>
                <w:rFonts w:ascii="Times New Roman" w:hAnsi="Times New Roman" w:cs="Times New Roman"/>
                <w:i/>
                <w:sz w:val="20"/>
                <w:szCs w:val="20"/>
              </w:rPr>
            </w:pPr>
            <w:r w:rsidRPr="00100EDC">
              <w:rPr>
                <w:rFonts w:ascii="Times New Roman" w:hAnsi="Times New Roman" w:cs="Times New Roman"/>
                <w:i/>
                <w:sz w:val="20"/>
                <w:szCs w:val="20"/>
              </w:rPr>
              <w:t>L</w:t>
            </w:r>
          </w:p>
        </w:tc>
        <w:tc>
          <w:tcPr>
            <w:tcW w:w="1373" w:type="dxa"/>
            <w:tcBorders>
              <w:top w:val="dashSmallGap" w:sz="4" w:space="0" w:color="auto"/>
              <w:left w:val="nil"/>
              <w:bottom w:val="nil"/>
              <w:right w:val="nil"/>
            </w:tcBorders>
            <w:shd w:val="clear" w:color="auto" w:fill="auto"/>
            <w:noWrap/>
            <w:vAlign w:val="center"/>
          </w:tcPr>
          <w:p w14:paraId="3A409D4F"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w:t>
            </w:r>
          </w:p>
        </w:tc>
        <w:tc>
          <w:tcPr>
            <w:tcW w:w="707" w:type="dxa"/>
            <w:vMerge w:val="restart"/>
            <w:tcBorders>
              <w:top w:val="dashSmallGap" w:sz="4" w:space="0" w:color="auto"/>
              <w:left w:val="nil"/>
              <w:right w:val="nil"/>
            </w:tcBorders>
            <w:vAlign w:val="center"/>
          </w:tcPr>
          <w:p w14:paraId="5BDFA47B"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r w:rsidRPr="00100EDC">
              <w:rPr>
                <w:rFonts w:ascii="Times New Roman" w:hAnsi="Times New Roman" w:cs="Times New Roman"/>
                <w:iCs/>
                <w:sz w:val="20"/>
                <w:szCs w:val="20"/>
              </w:rPr>
              <w:t>2647</w:t>
            </w:r>
          </w:p>
        </w:tc>
        <w:tc>
          <w:tcPr>
            <w:tcW w:w="570" w:type="dxa"/>
            <w:vMerge w:val="restart"/>
            <w:tcBorders>
              <w:top w:val="dashSmallGap" w:sz="4" w:space="0" w:color="auto"/>
              <w:left w:val="nil"/>
              <w:right w:val="nil"/>
            </w:tcBorders>
            <w:vAlign w:val="center"/>
          </w:tcPr>
          <w:p w14:paraId="2DB5F926"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r w:rsidRPr="00100EDC">
              <w:rPr>
                <w:rFonts w:ascii="Times New Roman" w:hAnsi="Times New Roman" w:cs="Times New Roman"/>
                <w:iCs/>
                <w:sz w:val="20"/>
                <w:szCs w:val="20"/>
              </w:rPr>
              <w:t>662</w:t>
            </w:r>
          </w:p>
        </w:tc>
        <w:tc>
          <w:tcPr>
            <w:tcW w:w="569" w:type="dxa"/>
            <w:vMerge w:val="restart"/>
            <w:tcBorders>
              <w:top w:val="dashSmallGap" w:sz="4" w:space="0" w:color="auto"/>
              <w:left w:val="nil"/>
              <w:right w:val="nil"/>
            </w:tcBorders>
            <w:vAlign w:val="center"/>
          </w:tcPr>
          <w:p w14:paraId="3923E0F3"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b/>
                <w:sz w:val="20"/>
                <w:szCs w:val="20"/>
              </w:rPr>
            </w:pPr>
            <w:r w:rsidRPr="00100EDC">
              <w:rPr>
                <w:rFonts w:ascii="Times New Roman" w:hAnsi="Times New Roman" w:cs="Times New Roman"/>
                <w:bCs/>
                <w:sz w:val="20"/>
                <w:szCs w:val="20"/>
              </w:rPr>
              <w:t>3611</w:t>
            </w:r>
          </w:p>
        </w:tc>
        <w:tc>
          <w:tcPr>
            <w:tcW w:w="709" w:type="dxa"/>
            <w:tcBorders>
              <w:top w:val="dashSmallGap" w:sz="4" w:space="0" w:color="auto"/>
              <w:left w:val="nil"/>
              <w:bottom w:val="nil"/>
              <w:right w:val="nil"/>
            </w:tcBorders>
            <w:shd w:val="clear" w:color="auto" w:fill="auto"/>
            <w:noWrap/>
            <w:vAlign w:val="center"/>
          </w:tcPr>
          <w:p w14:paraId="3079A252"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0.991</w:t>
            </w:r>
          </w:p>
        </w:tc>
        <w:tc>
          <w:tcPr>
            <w:tcW w:w="709" w:type="dxa"/>
            <w:tcBorders>
              <w:top w:val="dashSmallGap" w:sz="4" w:space="0" w:color="auto"/>
              <w:left w:val="nil"/>
              <w:bottom w:val="nil"/>
              <w:right w:val="nil"/>
            </w:tcBorders>
            <w:vAlign w:val="center"/>
          </w:tcPr>
          <w:p w14:paraId="4554E7AD"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0.288</w:t>
            </w:r>
          </w:p>
        </w:tc>
        <w:tc>
          <w:tcPr>
            <w:tcW w:w="708" w:type="dxa"/>
            <w:tcBorders>
              <w:top w:val="dashSmallGap" w:sz="4" w:space="0" w:color="auto"/>
              <w:left w:val="nil"/>
              <w:bottom w:val="nil"/>
              <w:right w:val="nil"/>
            </w:tcBorders>
            <w:vAlign w:val="center"/>
          </w:tcPr>
          <w:p w14:paraId="6548A10D"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0.977</w:t>
            </w:r>
          </w:p>
        </w:tc>
        <w:tc>
          <w:tcPr>
            <w:tcW w:w="709" w:type="dxa"/>
            <w:tcBorders>
              <w:top w:val="dashSmallGap" w:sz="4" w:space="0" w:color="auto"/>
              <w:left w:val="nil"/>
              <w:bottom w:val="nil"/>
              <w:right w:val="nil"/>
            </w:tcBorders>
            <w:vAlign w:val="center"/>
          </w:tcPr>
          <w:p w14:paraId="2E575B52"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0.981</w:t>
            </w:r>
          </w:p>
        </w:tc>
        <w:tc>
          <w:tcPr>
            <w:tcW w:w="662" w:type="dxa"/>
            <w:tcBorders>
              <w:top w:val="dashSmallGap" w:sz="4" w:space="0" w:color="auto"/>
              <w:left w:val="nil"/>
              <w:bottom w:val="nil"/>
              <w:right w:val="nil"/>
            </w:tcBorders>
            <w:shd w:val="clear" w:color="auto" w:fill="auto"/>
            <w:vAlign w:val="center"/>
          </w:tcPr>
          <w:p w14:paraId="68572C55"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0.406</w:t>
            </w:r>
          </w:p>
        </w:tc>
        <w:tc>
          <w:tcPr>
            <w:tcW w:w="620" w:type="dxa"/>
            <w:tcBorders>
              <w:top w:val="dashSmallGap" w:sz="4" w:space="0" w:color="auto"/>
              <w:left w:val="nil"/>
              <w:bottom w:val="nil"/>
              <w:right w:val="nil"/>
            </w:tcBorders>
            <w:vAlign w:val="center"/>
          </w:tcPr>
          <w:p w14:paraId="734CA705"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0.903</w:t>
            </w:r>
          </w:p>
        </w:tc>
        <w:tc>
          <w:tcPr>
            <w:tcW w:w="645" w:type="dxa"/>
            <w:tcBorders>
              <w:top w:val="dashSmallGap" w:sz="4" w:space="0" w:color="auto"/>
              <w:left w:val="nil"/>
              <w:bottom w:val="nil"/>
              <w:right w:val="nil"/>
            </w:tcBorders>
            <w:vAlign w:val="center"/>
          </w:tcPr>
          <w:p w14:paraId="5EB06B77"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1.334</w:t>
            </w:r>
          </w:p>
        </w:tc>
      </w:tr>
      <w:tr w:rsidR="00100EDC" w:rsidRPr="00100EDC" w14:paraId="205BDF31" w14:textId="77777777" w:rsidTr="00F56913">
        <w:trPr>
          <w:trHeight w:val="270"/>
        </w:trPr>
        <w:tc>
          <w:tcPr>
            <w:tcW w:w="325" w:type="dxa"/>
            <w:vMerge/>
            <w:tcBorders>
              <w:left w:val="nil"/>
              <w:right w:val="nil"/>
            </w:tcBorders>
            <w:vAlign w:val="center"/>
          </w:tcPr>
          <w:p w14:paraId="74BFA003" w14:textId="77777777" w:rsidR="00816126" w:rsidRPr="00100EDC" w:rsidRDefault="00816126" w:rsidP="00816126">
            <w:pPr>
              <w:adjustRightInd w:val="0"/>
              <w:snapToGrid w:val="0"/>
              <w:jc w:val="center"/>
              <w:rPr>
                <w:rFonts w:ascii="Times New Roman" w:hAnsi="Times New Roman" w:cs="Times New Roman"/>
                <w:sz w:val="20"/>
                <w:szCs w:val="20"/>
              </w:rPr>
            </w:pPr>
          </w:p>
        </w:tc>
        <w:tc>
          <w:tcPr>
            <w:tcW w:w="1373" w:type="dxa"/>
            <w:tcBorders>
              <w:top w:val="nil"/>
              <w:left w:val="nil"/>
              <w:bottom w:val="nil"/>
              <w:right w:val="nil"/>
            </w:tcBorders>
            <w:shd w:val="clear" w:color="auto" w:fill="auto"/>
            <w:noWrap/>
            <w:vAlign w:val="center"/>
          </w:tcPr>
          <w:p w14:paraId="766A85CD"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ST-RGAN-H</w:t>
            </w:r>
          </w:p>
        </w:tc>
        <w:tc>
          <w:tcPr>
            <w:tcW w:w="707" w:type="dxa"/>
            <w:vMerge/>
            <w:tcBorders>
              <w:left w:val="nil"/>
              <w:right w:val="nil"/>
            </w:tcBorders>
          </w:tcPr>
          <w:p w14:paraId="6F9C0D45"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tcPr>
          <w:p w14:paraId="50B5FD63"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70C69967" w14:textId="77777777" w:rsidR="00816126" w:rsidRPr="00100EDC" w:rsidRDefault="0081612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0DF7E77A"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0.985</w:t>
            </w:r>
          </w:p>
        </w:tc>
        <w:tc>
          <w:tcPr>
            <w:tcW w:w="709" w:type="dxa"/>
            <w:tcBorders>
              <w:top w:val="nil"/>
              <w:left w:val="nil"/>
              <w:bottom w:val="nil"/>
              <w:right w:val="nil"/>
            </w:tcBorders>
            <w:vAlign w:val="center"/>
          </w:tcPr>
          <w:p w14:paraId="7A77EBE3"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0.368</w:t>
            </w:r>
          </w:p>
        </w:tc>
        <w:tc>
          <w:tcPr>
            <w:tcW w:w="708" w:type="dxa"/>
            <w:tcBorders>
              <w:top w:val="nil"/>
              <w:left w:val="nil"/>
              <w:bottom w:val="nil"/>
              <w:right w:val="nil"/>
            </w:tcBorders>
            <w:vAlign w:val="center"/>
          </w:tcPr>
          <w:p w14:paraId="65A168FC"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0.980</w:t>
            </w:r>
          </w:p>
        </w:tc>
        <w:tc>
          <w:tcPr>
            <w:tcW w:w="709" w:type="dxa"/>
            <w:tcBorders>
              <w:top w:val="nil"/>
              <w:left w:val="nil"/>
              <w:bottom w:val="nil"/>
              <w:right w:val="nil"/>
            </w:tcBorders>
            <w:vAlign w:val="center"/>
          </w:tcPr>
          <w:p w14:paraId="7C457FC2" w14:textId="77777777" w:rsidR="00816126" w:rsidRPr="00100EDC" w:rsidRDefault="00816126" w:rsidP="008B4152">
            <w:pPr>
              <w:adjustRightInd w:val="0"/>
              <w:snapToGrid w:val="0"/>
              <w:jc w:val="center"/>
              <w:rPr>
                <w:rFonts w:ascii="Times New Roman" w:hAnsi="Times New Roman" w:cs="Times New Roman"/>
                <w:b/>
                <w:bCs/>
                <w:sz w:val="20"/>
                <w:szCs w:val="20"/>
              </w:rPr>
            </w:pPr>
            <w:r w:rsidRPr="00100EDC">
              <w:rPr>
                <w:rFonts w:ascii="Times New Roman" w:hAnsi="Times New Roman" w:cs="Times New Roman"/>
                <w:b/>
                <w:bCs/>
                <w:sz w:val="20"/>
                <w:szCs w:val="20"/>
              </w:rPr>
              <w:t>0.983</w:t>
            </w:r>
          </w:p>
        </w:tc>
        <w:tc>
          <w:tcPr>
            <w:tcW w:w="662" w:type="dxa"/>
            <w:tcBorders>
              <w:top w:val="nil"/>
              <w:left w:val="nil"/>
              <w:bottom w:val="nil"/>
              <w:right w:val="nil"/>
            </w:tcBorders>
            <w:shd w:val="clear" w:color="auto" w:fill="auto"/>
            <w:vAlign w:val="center"/>
          </w:tcPr>
          <w:p w14:paraId="11432B1E" w14:textId="77777777" w:rsidR="00816126" w:rsidRPr="00100EDC" w:rsidRDefault="00816126" w:rsidP="008B4152">
            <w:pPr>
              <w:adjustRightInd w:val="0"/>
              <w:snapToGrid w:val="0"/>
              <w:jc w:val="center"/>
              <w:rPr>
                <w:rFonts w:ascii="Times New Roman" w:hAnsi="Times New Roman" w:cs="Times New Roman"/>
                <w:b/>
                <w:sz w:val="20"/>
                <w:szCs w:val="20"/>
              </w:rPr>
            </w:pPr>
            <w:r w:rsidRPr="00100EDC">
              <w:rPr>
                <w:rFonts w:ascii="Times New Roman" w:hAnsi="Times New Roman" w:cs="Times New Roman"/>
                <w:b/>
                <w:bCs/>
                <w:sz w:val="20"/>
                <w:szCs w:val="20"/>
              </w:rPr>
              <w:t>0.394</w:t>
            </w:r>
          </w:p>
        </w:tc>
        <w:tc>
          <w:tcPr>
            <w:tcW w:w="620" w:type="dxa"/>
            <w:tcBorders>
              <w:top w:val="nil"/>
              <w:left w:val="nil"/>
              <w:bottom w:val="nil"/>
              <w:right w:val="nil"/>
            </w:tcBorders>
            <w:vAlign w:val="center"/>
          </w:tcPr>
          <w:p w14:paraId="58D9D844"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0.945</w:t>
            </w:r>
          </w:p>
        </w:tc>
        <w:tc>
          <w:tcPr>
            <w:tcW w:w="645" w:type="dxa"/>
            <w:tcBorders>
              <w:top w:val="nil"/>
              <w:left w:val="nil"/>
              <w:bottom w:val="nil"/>
              <w:right w:val="nil"/>
            </w:tcBorders>
            <w:vAlign w:val="center"/>
          </w:tcPr>
          <w:p w14:paraId="384A95A6" w14:textId="77777777" w:rsidR="00816126" w:rsidRPr="00100EDC" w:rsidRDefault="00816126" w:rsidP="008B4152">
            <w:pPr>
              <w:adjustRightInd w:val="0"/>
              <w:snapToGrid w:val="0"/>
              <w:jc w:val="center"/>
              <w:rPr>
                <w:rFonts w:ascii="Times New Roman" w:hAnsi="Times New Roman" w:cs="Times New Roman"/>
                <w:b/>
                <w:bCs/>
                <w:sz w:val="20"/>
                <w:szCs w:val="20"/>
              </w:rPr>
            </w:pPr>
            <w:r w:rsidRPr="00100EDC">
              <w:rPr>
                <w:rFonts w:ascii="Times New Roman" w:hAnsi="Times New Roman" w:cs="Times New Roman"/>
                <w:sz w:val="20"/>
                <w:szCs w:val="20"/>
              </w:rPr>
              <w:t>1.081</w:t>
            </w:r>
          </w:p>
        </w:tc>
      </w:tr>
      <w:tr w:rsidR="00100EDC" w:rsidRPr="00100EDC" w14:paraId="754DD153" w14:textId="77777777" w:rsidTr="00F56913">
        <w:trPr>
          <w:trHeight w:val="270"/>
        </w:trPr>
        <w:tc>
          <w:tcPr>
            <w:tcW w:w="325" w:type="dxa"/>
            <w:vMerge/>
            <w:tcBorders>
              <w:left w:val="nil"/>
              <w:right w:val="nil"/>
            </w:tcBorders>
            <w:vAlign w:val="center"/>
          </w:tcPr>
          <w:p w14:paraId="7F8E2520" w14:textId="77777777" w:rsidR="00816126" w:rsidRPr="00100EDC" w:rsidRDefault="00816126" w:rsidP="00816126">
            <w:pPr>
              <w:adjustRightInd w:val="0"/>
              <w:snapToGrid w:val="0"/>
              <w:jc w:val="center"/>
              <w:rPr>
                <w:rFonts w:ascii="Times New Roman" w:hAnsi="Times New Roman" w:cs="Times New Roman"/>
                <w:sz w:val="20"/>
                <w:szCs w:val="20"/>
              </w:rPr>
            </w:pPr>
          </w:p>
        </w:tc>
        <w:tc>
          <w:tcPr>
            <w:tcW w:w="1373" w:type="dxa"/>
            <w:tcBorders>
              <w:top w:val="nil"/>
              <w:left w:val="nil"/>
              <w:bottom w:val="nil"/>
              <w:right w:val="nil"/>
            </w:tcBorders>
            <w:shd w:val="clear" w:color="auto" w:fill="auto"/>
            <w:noWrap/>
            <w:vAlign w:val="center"/>
          </w:tcPr>
          <w:p w14:paraId="0B334406"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w:t>
            </w:r>
          </w:p>
        </w:tc>
        <w:tc>
          <w:tcPr>
            <w:tcW w:w="707" w:type="dxa"/>
            <w:vMerge/>
            <w:tcBorders>
              <w:left w:val="nil"/>
              <w:right w:val="nil"/>
            </w:tcBorders>
          </w:tcPr>
          <w:p w14:paraId="48C55659"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sz w:val="20"/>
                <w:szCs w:val="20"/>
              </w:rPr>
            </w:pPr>
          </w:p>
        </w:tc>
        <w:tc>
          <w:tcPr>
            <w:tcW w:w="570" w:type="dxa"/>
            <w:vMerge/>
            <w:tcBorders>
              <w:left w:val="nil"/>
              <w:right w:val="nil"/>
            </w:tcBorders>
          </w:tcPr>
          <w:p w14:paraId="558E68B3"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
                <w:sz w:val="20"/>
                <w:szCs w:val="20"/>
              </w:rPr>
            </w:pPr>
          </w:p>
        </w:tc>
        <w:tc>
          <w:tcPr>
            <w:tcW w:w="569" w:type="dxa"/>
            <w:vMerge/>
            <w:tcBorders>
              <w:left w:val="nil"/>
              <w:right w:val="nil"/>
            </w:tcBorders>
            <w:vAlign w:val="center"/>
          </w:tcPr>
          <w:p w14:paraId="53538919" w14:textId="77777777" w:rsidR="00816126" w:rsidRPr="00100EDC" w:rsidRDefault="00816126">
            <w:pPr>
              <w:adjustRightInd w:val="0"/>
              <w:snapToGrid w:val="0"/>
              <w:spacing w:beforeLines="25" w:before="78" w:afterLines="25" w:after="78"/>
              <w:jc w:val="center"/>
              <w:rPr>
                <w:rFonts w:ascii="Times New Roman" w:hAnsi="Times New Roman" w:cs="Times New Roman"/>
                <w:b/>
                <w:sz w:val="20"/>
                <w:szCs w:val="20"/>
              </w:rPr>
            </w:pPr>
          </w:p>
        </w:tc>
        <w:tc>
          <w:tcPr>
            <w:tcW w:w="709" w:type="dxa"/>
            <w:tcBorders>
              <w:top w:val="nil"/>
              <w:left w:val="nil"/>
              <w:bottom w:val="nil"/>
              <w:right w:val="nil"/>
            </w:tcBorders>
            <w:shd w:val="clear" w:color="auto" w:fill="auto"/>
            <w:noWrap/>
            <w:vAlign w:val="center"/>
          </w:tcPr>
          <w:p w14:paraId="46BF5767"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0.991</w:t>
            </w:r>
          </w:p>
        </w:tc>
        <w:tc>
          <w:tcPr>
            <w:tcW w:w="709" w:type="dxa"/>
            <w:tcBorders>
              <w:top w:val="nil"/>
              <w:left w:val="nil"/>
              <w:bottom w:val="nil"/>
              <w:right w:val="nil"/>
            </w:tcBorders>
            <w:vAlign w:val="center"/>
          </w:tcPr>
          <w:p w14:paraId="3588E3A9"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0.275</w:t>
            </w:r>
          </w:p>
        </w:tc>
        <w:tc>
          <w:tcPr>
            <w:tcW w:w="708" w:type="dxa"/>
            <w:tcBorders>
              <w:top w:val="nil"/>
              <w:left w:val="nil"/>
              <w:bottom w:val="nil"/>
              <w:right w:val="nil"/>
            </w:tcBorders>
            <w:vAlign w:val="center"/>
          </w:tcPr>
          <w:p w14:paraId="5F928AAE"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0.977</w:t>
            </w:r>
          </w:p>
        </w:tc>
        <w:tc>
          <w:tcPr>
            <w:tcW w:w="709" w:type="dxa"/>
            <w:tcBorders>
              <w:top w:val="nil"/>
              <w:left w:val="nil"/>
              <w:bottom w:val="nil"/>
              <w:right w:val="nil"/>
            </w:tcBorders>
            <w:vAlign w:val="center"/>
          </w:tcPr>
          <w:p w14:paraId="13DF2F92"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0.979</w:t>
            </w:r>
          </w:p>
        </w:tc>
        <w:tc>
          <w:tcPr>
            <w:tcW w:w="662" w:type="dxa"/>
            <w:tcBorders>
              <w:top w:val="nil"/>
              <w:left w:val="nil"/>
              <w:bottom w:val="nil"/>
              <w:right w:val="nil"/>
            </w:tcBorders>
            <w:shd w:val="clear" w:color="auto" w:fill="auto"/>
            <w:vAlign w:val="center"/>
          </w:tcPr>
          <w:p w14:paraId="7430BF44" w14:textId="77777777" w:rsidR="00816126" w:rsidRPr="00100EDC" w:rsidRDefault="00816126" w:rsidP="008B4152">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0.415</w:t>
            </w:r>
          </w:p>
        </w:tc>
        <w:tc>
          <w:tcPr>
            <w:tcW w:w="620" w:type="dxa"/>
            <w:tcBorders>
              <w:top w:val="nil"/>
              <w:left w:val="nil"/>
              <w:bottom w:val="nil"/>
              <w:right w:val="nil"/>
            </w:tcBorders>
            <w:vAlign w:val="center"/>
          </w:tcPr>
          <w:p w14:paraId="0D267BA2"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0.897</w:t>
            </w:r>
          </w:p>
        </w:tc>
        <w:tc>
          <w:tcPr>
            <w:tcW w:w="645" w:type="dxa"/>
            <w:tcBorders>
              <w:top w:val="nil"/>
              <w:left w:val="nil"/>
              <w:bottom w:val="nil"/>
              <w:right w:val="nil"/>
            </w:tcBorders>
            <w:vAlign w:val="center"/>
          </w:tcPr>
          <w:p w14:paraId="1861A6EF"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sz w:val="20"/>
                <w:szCs w:val="20"/>
              </w:rPr>
              <w:t>1.464</w:t>
            </w:r>
          </w:p>
        </w:tc>
      </w:tr>
      <w:tr w:rsidR="00100EDC" w:rsidRPr="00100EDC" w14:paraId="2F31B746" w14:textId="77777777" w:rsidTr="00F56913">
        <w:trPr>
          <w:trHeight w:val="270"/>
        </w:trPr>
        <w:tc>
          <w:tcPr>
            <w:tcW w:w="325" w:type="dxa"/>
            <w:vMerge/>
            <w:tcBorders>
              <w:left w:val="nil"/>
              <w:right w:val="nil"/>
            </w:tcBorders>
            <w:vAlign w:val="center"/>
          </w:tcPr>
          <w:p w14:paraId="45644753" w14:textId="77777777" w:rsidR="00816126" w:rsidRPr="00100EDC" w:rsidRDefault="00816126" w:rsidP="00816126">
            <w:pPr>
              <w:adjustRightInd w:val="0"/>
              <w:snapToGrid w:val="0"/>
              <w:jc w:val="center"/>
              <w:rPr>
                <w:rFonts w:ascii="Times New Roman" w:hAnsi="Times New Roman" w:cs="Times New Roman"/>
                <w:sz w:val="20"/>
                <w:szCs w:val="20"/>
              </w:rPr>
            </w:pPr>
          </w:p>
        </w:tc>
        <w:tc>
          <w:tcPr>
            <w:tcW w:w="1373" w:type="dxa"/>
            <w:tcBorders>
              <w:top w:val="nil"/>
              <w:left w:val="nil"/>
              <w:bottom w:val="nil"/>
              <w:right w:val="nil"/>
            </w:tcBorders>
            <w:shd w:val="clear" w:color="auto" w:fill="auto"/>
            <w:noWrap/>
            <w:vAlign w:val="center"/>
          </w:tcPr>
          <w:p w14:paraId="331123D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sz w:val="20"/>
                <w:szCs w:val="20"/>
              </w:rPr>
              <w:t>MT-RGAN-H</w:t>
            </w:r>
          </w:p>
        </w:tc>
        <w:tc>
          <w:tcPr>
            <w:tcW w:w="707" w:type="dxa"/>
            <w:vMerge/>
            <w:tcBorders>
              <w:left w:val="nil"/>
              <w:right w:val="nil"/>
            </w:tcBorders>
          </w:tcPr>
          <w:p w14:paraId="33984C57"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right w:val="nil"/>
            </w:tcBorders>
          </w:tcPr>
          <w:p w14:paraId="74B574A7"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right w:val="nil"/>
            </w:tcBorders>
            <w:vAlign w:val="center"/>
          </w:tcPr>
          <w:p w14:paraId="70491CB5" w14:textId="77777777" w:rsidR="00816126" w:rsidRPr="00100EDC" w:rsidRDefault="00816126">
            <w:pPr>
              <w:adjustRightInd w:val="0"/>
              <w:snapToGrid w:val="0"/>
              <w:spacing w:beforeLines="25" w:before="78" w:afterLines="25" w:after="78"/>
              <w:jc w:val="center"/>
              <w:rPr>
                <w:rFonts w:ascii="Times New Roman" w:hAnsi="Times New Roman" w:cs="Times New Roman"/>
                <w:bCs/>
                <w:sz w:val="20"/>
                <w:szCs w:val="20"/>
              </w:rPr>
            </w:pPr>
          </w:p>
        </w:tc>
        <w:tc>
          <w:tcPr>
            <w:tcW w:w="709" w:type="dxa"/>
            <w:tcBorders>
              <w:top w:val="nil"/>
              <w:left w:val="nil"/>
              <w:bottom w:val="nil"/>
              <w:right w:val="nil"/>
            </w:tcBorders>
            <w:shd w:val="clear" w:color="auto" w:fill="auto"/>
            <w:noWrap/>
            <w:vAlign w:val="center"/>
          </w:tcPr>
          <w:p w14:paraId="3FDF3747"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sz w:val="20"/>
                <w:szCs w:val="20"/>
              </w:rPr>
              <w:t>0.982</w:t>
            </w:r>
          </w:p>
        </w:tc>
        <w:tc>
          <w:tcPr>
            <w:tcW w:w="709" w:type="dxa"/>
            <w:tcBorders>
              <w:top w:val="nil"/>
              <w:left w:val="nil"/>
              <w:bottom w:val="nil"/>
              <w:right w:val="nil"/>
            </w:tcBorders>
            <w:vAlign w:val="center"/>
          </w:tcPr>
          <w:p w14:paraId="71586B71"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bCs/>
                <w:sz w:val="20"/>
                <w:szCs w:val="20"/>
              </w:rPr>
              <w:t>0.392</w:t>
            </w:r>
          </w:p>
        </w:tc>
        <w:tc>
          <w:tcPr>
            <w:tcW w:w="708" w:type="dxa"/>
            <w:tcBorders>
              <w:top w:val="nil"/>
              <w:left w:val="nil"/>
              <w:bottom w:val="nil"/>
              <w:right w:val="nil"/>
            </w:tcBorders>
            <w:vAlign w:val="center"/>
          </w:tcPr>
          <w:p w14:paraId="681EC748"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sz w:val="20"/>
                <w:szCs w:val="20"/>
              </w:rPr>
              <w:t>0.978</w:t>
            </w:r>
          </w:p>
        </w:tc>
        <w:tc>
          <w:tcPr>
            <w:tcW w:w="709" w:type="dxa"/>
            <w:tcBorders>
              <w:top w:val="nil"/>
              <w:left w:val="nil"/>
              <w:bottom w:val="nil"/>
              <w:right w:val="nil"/>
            </w:tcBorders>
            <w:vAlign w:val="center"/>
          </w:tcPr>
          <w:p w14:paraId="7FD01175"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sz w:val="20"/>
                <w:szCs w:val="20"/>
              </w:rPr>
              <w:t>0.980</w:t>
            </w:r>
          </w:p>
        </w:tc>
        <w:tc>
          <w:tcPr>
            <w:tcW w:w="662" w:type="dxa"/>
            <w:tcBorders>
              <w:top w:val="nil"/>
              <w:left w:val="nil"/>
              <w:bottom w:val="nil"/>
              <w:right w:val="nil"/>
            </w:tcBorders>
            <w:shd w:val="clear" w:color="auto" w:fill="auto"/>
            <w:vAlign w:val="center"/>
          </w:tcPr>
          <w:p w14:paraId="6C3AC2D1" w14:textId="77777777" w:rsidR="00816126" w:rsidRPr="00100EDC" w:rsidRDefault="00816126" w:rsidP="008B4152">
            <w:pPr>
              <w:adjustRightInd w:val="0"/>
              <w:snapToGrid w:val="0"/>
              <w:jc w:val="center"/>
              <w:rPr>
                <w:rFonts w:ascii="Times New Roman" w:hAnsi="Times New Roman" w:cs="Times New Roman"/>
                <w:sz w:val="20"/>
                <w:szCs w:val="20"/>
              </w:rPr>
            </w:pPr>
            <w:r w:rsidRPr="00100EDC">
              <w:rPr>
                <w:rFonts w:ascii="Times New Roman" w:hAnsi="Times New Roman" w:cs="Times New Roman"/>
                <w:bCs/>
                <w:sz w:val="20"/>
                <w:szCs w:val="20"/>
              </w:rPr>
              <w:t>0.404</w:t>
            </w:r>
          </w:p>
        </w:tc>
        <w:tc>
          <w:tcPr>
            <w:tcW w:w="620" w:type="dxa"/>
            <w:tcBorders>
              <w:top w:val="nil"/>
              <w:left w:val="nil"/>
              <w:bottom w:val="nil"/>
              <w:right w:val="nil"/>
            </w:tcBorders>
            <w:vAlign w:val="center"/>
          </w:tcPr>
          <w:p w14:paraId="2550BBF2" w14:textId="77777777" w:rsidR="00816126" w:rsidRPr="00100EDC" w:rsidRDefault="00816126" w:rsidP="008B4152">
            <w:pPr>
              <w:adjustRightInd w:val="0"/>
              <w:snapToGrid w:val="0"/>
              <w:jc w:val="center"/>
              <w:rPr>
                <w:rFonts w:ascii="Times New Roman" w:hAnsi="Times New Roman" w:cs="Times New Roman"/>
                <w:b/>
                <w:bCs/>
                <w:sz w:val="20"/>
                <w:szCs w:val="20"/>
              </w:rPr>
            </w:pPr>
            <w:r w:rsidRPr="00100EDC">
              <w:rPr>
                <w:rFonts w:ascii="Times New Roman" w:hAnsi="Times New Roman" w:cs="Times New Roman"/>
                <w:b/>
                <w:bCs/>
                <w:sz w:val="20"/>
                <w:szCs w:val="20"/>
              </w:rPr>
              <w:t>0.947</w:t>
            </w:r>
          </w:p>
        </w:tc>
        <w:tc>
          <w:tcPr>
            <w:tcW w:w="645" w:type="dxa"/>
            <w:tcBorders>
              <w:top w:val="nil"/>
              <w:left w:val="nil"/>
              <w:bottom w:val="nil"/>
              <w:right w:val="nil"/>
            </w:tcBorders>
            <w:vAlign w:val="center"/>
          </w:tcPr>
          <w:p w14:paraId="2546FBAC" w14:textId="77777777" w:rsidR="00816126" w:rsidRPr="00100EDC" w:rsidRDefault="00816126" w:rsidP="008B4152">
            <w:pPr>
              <w:adjustRightInd w:val="0"/>
              <w:snapToGrid w:val="0"/>
              <w:jc w:val="center"/>
              <w:rPr>
                <w:rFonts w:ascii="Times New Roman" w:hAnsi="Times New Roman" w:cs="Times New Roman"/>
                <w:b/>
                <w:bCs/>
                <w:sz w:val="20"/>
                <w:szCs w:val="20"/>
              </w:rPr>
            </w:pPr>
            <w:r w:rsidRPr="00100EDC">
              <w:rPr>
                <w:rFonts w:ascii="Times New Roman" w:hAnsi="Times New Roman" w:cs="Times New Roman"/>
                <w:b/>
                <w:bCs/>
                <w:sz w:val="20"/>
                <w:szCs w:val="20"/>
              </w:rPr>
              <w:t>1.054</w:t>
            </w:r>
          </w:p>
        </w:tc>
      </w:tr>
      <w:tr w:rsidR="00100EDC" w:rsidRPr="00100EDC" w14:paraId="10BBC097" w14:textId="77777777" w:rsidTr="00F56913">
        <w:trPr>
          <w:trHeight w:val="270"/>
        </w:trPr>
        <w:tc>
          <w:tcPr>
            <w:tcW w:w="325" w:type="dxa"/>
            <w:vMerge/>
            <w:tcBorders>
              <w:left w:val="nil"/>
              <w:bottom w:val="single" w:sz="8" w:space="0" w:color="auto"/>
              <w:right w:val="nil"/>
            </w:tcBorders>
            <w:vAlign w:val="center"/>
          </w:tcPr>
          <w:p w14:paraId="2150BE57" w14:textId="77777777" w:rsidR="00816126" w:rsidRPr="00100EDC" w:rsidRDefault="00816126" w:rsidP="00816126">
            <w:pPr>
              <w:adjustRightInd w:val="0"/>
              <w:snapToGrid w:val="0"/>
              <w:jc w:val="center"/>
              <w:rPr>
                <w:rFonts w:ascii="Times New Roman" w:hAnsi="Times New Roman" w:cs="Times New Roman"/>
                <w:sz w:val="20"/>
                <w:szCs w:val="20"/>
              </w:rPr>
            </w:pPr>
          </w:p>
        </w:tc>
        <w:tc>
          <w:tcPr>
            <w:tcW w:w="1373" w:type="dxa"/>
            <w:tcBorders>
              <w:top w:val="nil"/>
              <w:left w:val="nil"/>
              <w:bottom w:val="single" w:sz="8" w:space="0" w:color="auto"/>
              <w:right w:val="nil"/>
            </w:tcBorders>
            <w:shd w:val="clear" w:color="auto" w:fill="auto"/>
            <w:noWrap/>
            <w:vAlign w:val="center"/>
          </w:tcPr>
          <w:p w14:paraId="31A2D524" w14:textId="77777777" w:rsidR="00816126" w:rsidRPr="00100EDC" w:rsidRDefault="00816126" w:rsidP="00B979D6">
            <w:pPr>
              <w:adjustRightInd w:val="0"/>
              <w:snapToGrid w:val="0"/>
              <w:spacing w:beforeLines="25" w:before="78" w:afterLines="25" w:after="78"/>
              <w:jc w:val="center"/>
              <w:rPr>
                <w:rFonts w:ascii="Times New Roman" w:hAnsi="Times New Roman" w:cs="Times New Roman"/>
                <w:sz w:val="20"/>
                <w:szCs w:val="20"/>
              </w:rPr>
            </w:pPr>
            <w:r w:rsidRPr="00100EDC">
              <w:rPr>
                <w:rFonts w:ascii="Times New Roman" w:hAnsi="Times New Roman" w:cs="Times New Roman"/>
                <w:iCs/>
                <w:sz w:val="20"/>
                <w:szCs w:val="20"/>
              </w:rPr>
              <w:t>SVR+CGD</w:t>
            </w:r>
          </w:p>
        </w:tc>
        <w:tc>
          <w:tcPr>
            <w:tcW w:w="707" w:type="dxa"/>
            <w:vMerge/>
            <w:tcBorders>
              <w:left w:val="nil"/>
              <w:bottom w:val="single" w:sz="8" w:space="0" w:color="auto"/>
              <w:right w:val="nil"/>
            </w:tcBorders>
          </w:tcPr>
          <w:p w14:paraId="4ED78F22"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70" w:type="dxa"/>
            <w:vMerge/>
            <w:tcBorders>
              <w:left w:val="nil"/>
              <w:bottom w:val="single" w:sz="8" w:space="0" w:color="auto"/>
              <w:right w:val="nil"/>
            </w:tcBorders>
          </w:tcPr>
          <w:p w14:paraId="3E9AE903" w14:textId="77777777" w:rsidR="00816126" w:rsidRPr="00100EDC" w:rsidRDefault="00816126" w:rsidP="00816126">
            <w:pPr>
              <w:adjustRightInd w:val="0"/>
              <w:snapToGrid w:val="0"/>
              <w:spacing w:beforeLines="25" w:before="78" w:afterLines="25" w:after="78"/>
              <w:jc w:val="center"/>
              <w:rPr>
                <w:rFonts w:ascii="Times New Roman" w:hAnsi="Times New Roman" w:cs="Times New Roman"/>
                <w:bCs/>
                <w:sz w:val="20"/>
                <w:szCs w:val="20"/>
              </w:rPr>
            </w:pPr>
          </w:p>
        </w:tc>
        <w:tc>
          <w:tcPr>
            <w:tcW w:w="569" w:type="dxa"/>
            <w:vMerge/>
            <w:tcBorders>
              <w:left w:val="nil"/>
              <w:bottom w:val="single" w:sz="8" w:space="0" w:color="auto"/>
              <w:right w:val="nil"/>
            </w:tcBorders>
            <w:vAlign w:val="center"/>
          </w:tcPr>
          <w:p w14:paraId="57E9F3E0" w14:textId="77777777" w:rsidR="00816126" w:rsidRPr="00100EDC" w:rsidRDefault="00816126">
            <w:pPr>
              <w:adjustRightInd w:val="0"/>
              <w:snapToGrid w:val="0"/>
              <w:spacing w:beforeLines="25" w:before="78" w:afterLines="25" w:after="78"/>
              <w:jc w:val="center"/>
              <w:rPr>
                <w:rFonts w:ascii="Times New Roman" w:hAnsi="Times New Roman" w:cs="Times New Roman"/>
                <w:b/>
                <w:bCs/>
                <w:iCs/>
                <w:sz w:val="20"/>
                <w:szCs w:val="20"/>
              </w:rPr>
            </w:pPr>
          </w:p>
        </w:tc>
        <w:tc>
          <w:tcPr>
            <w:tcW w:w="709" w:type="dxa"/>
            <w:tcBorders>
              <w:top w:val="nil"/>
              <w:left w:val="nil"/>
              <w:bottom w:val="single" w:sz="8" w:space="0" w:color="auto"/>
              <w:right w:val="nil"/>
            </w:tcBorders>
            <w:shd w:val="clear" w:color="auto" w:fill="auto"/>
            <w:noWrap/>
            <w:vAlign w:val="center"/>
          </w:tcPr>
          <w:p w14:paraId="453DC5C5"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0.991</w:t>
            </w:r>
          </w:p>
        </w:tc>
        <w:tc>
          <w:tcPr>
            <w:tcW w:w="709" w:type="dxa"/>
            <w:tcBorders>
              <w:top w:val="nil"/>
              <w:left w:val="nil"/>
              <w:bottom w:val="single" w:sz="8" w:space="0" w:color="auto"/>
              <w:right w:val="nil"/>
            </w:tcBorders>
            <w:vAlign w:val="center"/>
          </w:tcPr>
          <w:p w14:paraId="6DD8F7E5" w14:textId="77777777" w:rsidR="00816126" w:rsidRPr="00100EDC" w:rsidRDefault="00816126" w:rsidP="008B4152">
            <w:pPr>
              <w:adjustRightInd w:val="0"/>
              <w:snapToGrid w:val="0"/>
              <w:spacing w:beforeLines="25" w:before="78" w:afterLines="25" w:after="78"/>
              <w:jc w:val="center"/>
              <w:rPr>
                <w:rFonts w:ascii="Times New Roman" w:hAnsi="Times New Roman" w:cs="Times New Roman"/>
                <w:bCs/>
                <w:iCs/>
                <w:sz w:val="20"/>
                <w:szCs w:val="20"/>
              </w:rPr>
            </w:pPr>
            <w:r w:rsidRPr="00100EDC">
              <w:rPr>
                <w:rFonts w:ascii="Times New Roman" w:hAnsi="Times New Roman" w:cs="Times New Roman"/>
                <w:iCs/>
                <w:sz w:val="20"/>
                <w:szCs w:val="20"/>
              </w:rPr>
              <w:t>0.276</w:t>
            </w:r>
          </w:p>
        </w:tc>
        <w:tc>
          <w:tcPr>
            <w:tcW w:w="708" w:type="dxa"/>
            <w:tcBorders>
              <w:top w:val="nil"/>
              <w:left w:val="nil"/>
              <w:bottom w:val="single" w:sz="8" w:space="0" w:color="auto"/>
              <w:right w:val="nil"/>
            </w:tcBorders>
            <w:vAlign w:val="center"/>
          </w:tcPr>
          <w:p w14:paraId="37AB0A85" w14:textId="65DD539E" w:rsidR="00816126" w:rsidRPr="00100EDC" w:rsidRDefault="00816126" w:rsidP="008B4152">
            <w:pPr>
              <w:adjustRightInd w:val="0"/>
              <w:snapToGrid w:val="0"/>
              <w:spacing w:beforeLines="25" w:before="78" w:afterLines="25" w:after="78"/>
              <w:jc w:val="center"/>
              <w:rPr>
                <w:rFonts w:ascii="Times New Roman" w:hAnsi="Times New Roman" w:cs="Times New Roman"/>
                <w:bCs/>
                <w:sz w:val="20"/>
                <w:szCs w:val="20"/>
              </w:rPr>
            </w:pPr>
            <w:r w:rsidRPr="00100EDC">
              <w:rPr>
                <w:rFonts w:ascii="Times New Roman" w:hAnsi="Times New Roman" w:cs="Times New Roman"/>
                <w:bCs/>
                <w:iCs/>
                <w:sz w:val="20"/>
                <w:szCs w:val="20"/>
              </w:rPr>
              <w:t>0.97</w:t>
            </w:r>
            <w:r w:rsidR="004D6ADB" w:rsidRPr="00100EDC">
              <w:rPr>
                <w:rFonts w:ascii="Times New Roman" w:hAnsi="Times New Roman" w:cs="Times New Roman"/>
                <w:bCs/>
                <w:iCs/>
                <w:sz w:val="20"/>
                <w:szCs w:val="20"/>
              </w:rPr>
              <w:t>7</w:t>
            </w:r>
          </w:p>
        </w:tc>
        <w:tc>
          <w:tcPr>
            <w:tcW w:w="709" w:type="dxa"/>
            <w:tcBorders>
              <w:top w:val="nil"/>
              <w:left w:val="nil"/>
              <w:bottom w:val="single" w:sz="8" w:space="0" w:color="auto"/>
              <w:right w:val="nil"/>
            </w:tcBorders>
            <w:vAlign w:val="center"/>
          </w:tcPr>
          <w:p w14:paraId="37BF73BF" w14:textId="77777777" w:rsidR="00816126" w:rsidRPr="00100EDC" w:rsidRDefault="00816126" w:rsidP="008B4152">
            <w:pPr>
              <w:adjustRightInd w:val="0"/>
              <w:snapToGrid w:val="0"/>
              <w:jc w:val="center"/>
              <w:rPr>
                <w:rFonts w:ascii="Times New Roman" w:hAnsi="Times New Roman" w:cs="Times New Roman"/>
                <w:bCs/>
                <w:iCs/>
                <w:sz w:val="20"/>
                <w:szCs w:val="20"/>
              </w:rPr>
            </w:pPr>
            <w:r w:rsidRPr="00100EDC">
              <w:rPr>
                <w:rFonts w:ascii="Times New Roman" w:hAnsi="Times New Roman" w:cs="Times New Roman"/>
                <w:bCs/>
                <w:iCs/>
                <w:sz w:val="20"/>
                <w:szCs w:val="20"/>
              </w:rPr>
              <w:t>0.982</w:t>
            </w:r>
          </w:p>
        </w:tc>
        <w:tc>
          <w:tcPr>
            <w:tcW w:w="662" w:type="dxa"/>
            <w:tcBorders>
              <w:top w:val="nil"/>
              <w:left w:val="nil"/>
              <w:bottom w:val="single" w:sz="8" w:space="0" w:color="auto"/>
              <w:right w:val="nil"/>
            </w:tcBorders>
            <w:shd w:val="clear" w:color="auto" w:fill="auto"/>
            <w:vAlign w:val="center"/>
          </w:tcPr>
          <w:p w14:paraId="46C841A6" w14:textId="77777777" w:rsidR="00816126" w:rsidRPr="00100EDC" w:rsidRDefault="00816126" w:rsidP="008B4152">
            <w:pPr>
              <w:adjustRightInd w:val="0"/>
              <w:snapToGrid w:val="0"/>
              <w:jc w:val="center"/>
              <w:rPr>
                <w:rFonts w:ascii="Times New Roman" w:hAnsi="Times New Roman" w:cs="Times New Roman"/>
                <w:bCs/>
                <w:sz w:val="20"/>
                <w:szCs w:val="20"/>
              </w:rPr>
            </w:pPr>
            <w:r w:rsidRPr="00100EDC">
              <w:rPr>
                <w:rFonts w:ascii="Times New Roman" w:hAnsi="Times New Roman" w:cs="Times New Roman"/>
                <w:bCs/>
                <w:iCs/>
                <w:sz w:val="20"/>
                <w:szCs w:val="20"/>
              </w:rPr>
              <w:t>0.396</w:t>
            </w:r>
          </w:p>
        </w:tc>
        <w:tc>
          <w:tcPr>
            <w:tcW w:w="620" w:type="dxa"/>
            <w:tcBorders>
              <w:top w:val="nil"/>
              <w:left w:val="nil"/>
              <w:bottom w:val="single" w:sz="8" w:space="0" w:color="auto"/>
              <w:right w:val="nil"/>
            </w:tcBorders>
            <w:vAlign w:val="center"/>
          </w:tcPr>
          <w:p w14:paraId="0B8B604A" w14:textId="77777777" w:rsidR="00816126" w:rsidRPr="00100EDC" w:rsidRDefault="00816126" w:rsidP="008B4152">
            <w:pPr>
              <w:adjustRightInd w:val="0"/>
              <w:snapToGrid w:val="0"/>
              <w:jc w:val="center"/>
              <w:rPr>
                <w:rFonts w:ascii="Times New Roman" w:hAnsi="Times New Roman" w:cs="Times New Roman"/>
                <w:bCs/>
                <w:iCs/>
                <w:sz w:val="20"/>
                <w:szCs w:val="20"/>
              </w:rPr>
            </w:pPr>
            <w:r w:rsidRPr="00100EDC">
              <w:rPr>
                <w:rFonts w:ascii="Times New Roman" w:hAnsi="Times New Roman" w:cs="Times New Roman"/>
                <w:bCs/>
                <w:iCs/>
                <w:sz w:val="20"/>
                <w:szCs w:val="20"/>
              </w:rPr>
              <w:t>0.920</w:t>
            </w:r>
          </w:p>
        </w:tc>
        <w:tc>
          <w:tcPr>
            <w:tcW w:w="645" w:type="dxa"/>
            <w:tcBorders>
              <w:top w:val="nil"/>
              <w:left w:val="nil"/>
              <w:bottom w:val="nil"/>
              <w:right w:val="nil"/>
            </w:tcBorders>
            <w:vAlign w:val="center"/>
          </w:tcPr>
          <w:p w14:paraId="7CF9A855" w14:textId="77777777" w:rsidR="00816126" w:rsidRPr="00100EDC" w:rsidRDefault="00816126" w:rsidP="008B4152">
            <w:pPr>
              <w:adjustRightInd w:val="0"/>
              <w:snapToGrid w:val="0"/>
              <w:jc w:val="center"/>
              <w:rPr>
                <w:rFonts w:ascii="Times New Roman" w:hAnsi="Times New Roman" w:cs="Times New Roman"/>
                <w:bCs/>
                <w:iCs/>
                <w:sz w:val="20"/>
                <w:szCs w:val="20"/>
              </w:rPr>
            </w:pPr>
            <w:r w:rsidRPr="00100EDC">
              <w:rPr>
                <w:rFonts w:ascii="Times New Roman" w:hAnsi="Times New Roman" w:cs="Times New Roman"/>
                <w:bCs/>
                <w:iCs/>
                <w:sz w:val="20"/>
                <w:szCs w:val="20"/>
              </w:rPr>
              <w:t>1.</w:t>
            </w:r>
            <w:r w:rsidRPr="00100EDC">
              <w:rPr>
                <w:rFonts w:ascii="Times New Roman" w:hAnsi="Times New Roman" w:cs="Times New Roman"/>
                <w:bCs/>
                <w:sz w:val="20"/>
                <w:szCs w:val="20"/>
              </w:rPr>
              <w:t>281</w:t>
            </w:r>
          </w:p>
        </w:tc>
      </w:tr>
      <w:tr w:rsidR="00816126" w:rsidRPr="00100EDC" w14:paraId="34EFD9CB" w14:textId="77777777" w:rsidTr="00F56913">
        <w:trPr>
          <w:trHeight w:val="270"/>
        </w:trPr>
        <w:tc>
          <w:tcPr>
            <w:tcW w:w="8306" w:type="dxa"/>
            <w:gridSpan w:val="12"/>
            <w:tcBorders>
              <w:top w:val="single" w:sz="8" w:space="0" w:color="auto"/>
              <w:left w:val="nil"/>
              <w:bottom w:val="single" w:sz="12" w:space="0" w:color="auto"/>
              <w:right w:val="nil"/>
            </w:tcBorders>
            <w:vAlign w:val="center"/>
          </w:tcPr>
          <w:p w14:paraId="0DD81023" w14:textId="731BB04E" w:rsidR="00816126" w:rsidRPr="00100EDC" w:rsidRDefault="005170F9">
            <w:pPr>
              <w:adjustRightInd w:val="0"/>
              <w:snapToGrid w:val="0"/>
              <w:spacing w:beforeLines="25" w:before="78" w:afterLines="25" w:after="78"/>
              <w:rPr>
                <w:rFonts w:ascii="Times New Roman" w:hAnsi="Times New Roman" w:cs="Times New Roman"/>
                <w:bCs/>
                <w:iCs/>
                <w:sz w:val="20"/>
                <w:szCs w:val="20"/>
              </w:rPr>
            </w:pPr>
            <w:proofErr w:type="spellStart"/>
            <w:r w:rsidRPr="00100EDC">
              <w:rPr>
                <w:rFonts w:ascii="Times New Roman" w:hAnsi="Times New Roman" w:cs="Times New Roman"/>
                <w:i/>
                <w:iCs/>
                <w:kern w:val="0"/>
                <w:sz w:val="18"/>
                <w:szCs w:val="18"/>
              </w:rPr>
              <w:t>n</w:t>
            </w:r>
            <w:r w:rsidRPr="00100EDC">
              <w:rPr>
                <w:rFonts w:ascii="Times New Roman" w:hAnsi="Times New Roman" w:cs="Times New Roman"/>
                <w:kern w:val="0"/>
                <w:sz w:val="18"/>
                <w:szCs w:val="18"/>
                <w:vertAlign w:val="subscript"/>
              </w:rPr>
              <w:t>tra</w:t>
            </w:r>
            <w:proofErr w:type="spellEnd"/>
            <w:r w:rsidRPr="00100EDC">
              <w:rPr>
                <w:rFonts w:ascii="Times New Roman" w:hAnsi="Times New Roman" w:cs="Times New Roman"/>
                <w:kern w:val="0"/>
                <w:sz w:val="18"/>
                <w:szCs w:val="18"/>
              </w:rPr>
              <w:t xml:space="preserve">, </w:t>
            </w:r>
            <w:proofErr w:type="spellStart"/>
            <w:r w:rsidRPr="00100EDC">
              <w:rPr>
                <w:rFonts w:ascii="Times New Roman" w:hAnsi="Times New Roman" w:cs="Times New Roman"/>
                <w:i/>
                <w:iCs/>
                <w:kern w:val="0"/>
                <w:sz w:val="18"/>
                <w:szCs w:val="18"/>
              </w:rPr>
              <w:t>n</w:t>
            </w:r>
            <w:r w:rsidRPr="00100EDC">
              <w:rPr>
                <w:rFonts w:ascii="Times New Roman" w:hAnsi="Times New Roman" w:cs="Times New Roman"/>
                <w:kern w:val="0"/>
                <w:sz w:val="18"/>
                <w:szCs w:val="18"/>
                <w:vertAlign w:val="subscript"/>
              </w:rPr>
              <w:t>val</w:t>
            </w:r>
            <w:proofErr w:type="spellEnd"/>
            <w:r w:rsidRPr="00100EDC">
              <w:rPr>
                <w:rFonts w:ascii="Times New Roman" w:hAnsi="Times New Roman" w:cs="Times New Roman"/>
                <w:kern w:val="0"/>
                <w:sz w:val="18"/>
                <w:szCs w:val="18"/>
              </w:rPr>
              <w:t xml:space="preserve">, and </w:t>
            </w:r>
            <w:r w:rsidRPr="00100EDC">
              <w:rPr>
                <w:rFonts w:ascii="Times New Roman" w:hAnsi="Times New Roman" w:cs="Times New Roman"/>
                <w:i/>
                <w:iCs/>
                <w:kern w:val="0"/>
                <w:sz w:val="18"/>
                <w:szCs w:val="18"/>
              </w:rPr>
              <w:t>n</w:t>
            </w:r>
            <w:r w:rsidRPr="00100EDC">
              <w:rPr>
                <w:rFonts w:ascii="Times New Roman" w:hAnsi="Times New Roman" w:cs="Times New Roman"/>
                <w:kern w:val="0"/>
                <w:sz w:val="18"/>
                <w:szCs w:val="18"/>
                <w:vertAlign w:val="subscript"/>
              </w:rPr>
              <w:t>ext</w:t>
            </w:r>
            <w:r w:rsidRPr="00100EDC">
              <w:rPr>
                <w:rFonts w:ascii="Times New Roman" w:hAnsi="Times New Roman" w:cs="Times New Roman"/>
                <w:kern w:val="0"/>
                <w:sz w:val="18"/>
                <w:szCs w:val="18"/>
              </w:rPr>
              <w:t xml:space="preserve">: number of the compounds in the training, validation, and external validation sets, respectively; </w:t>
            </w:r>
            <w:r w:rsidRPr="00100EDC">
              <w:rPr>
                <w:rFonts w:ascii="Times New Roman" w:hAnsi="Times New Roman" w:cs="Times New Roman"/>
                <w:i/>
                <w:iCs/>
                <w:kern w:val="0"/>
                <w:sz w:val="18"/>
                <w:szCs w:val="18"/>
              </w:rPr>
              <w:t>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tra</w:t>
            </w:r>
            <w:r w:rsidRPr="00100EDC">
              <w:rPr>
                <w:rFonts w:ascii="Times New Roman" w:hAnsi="Times New Roman" w:cs="Times New Roman"/>
                <w:kern w:val="0"/>
                <w:sz w:val="18"/>
                <w:szCs w:val="18"/>
              </w:rPr>
              <w:t xml:space="preserve">, </w:t>
            </w:r>
            <w:r w:rsidRPr="00100EDC">
              <w:rPr>
                <w:rFonts w:ascii="Times New Roman" w:hAnsi="Times New Roman" w:cs="Times New Roman"/>
                <w:i/>
                <w:iCs/>
                <w:kern w:val="0"/>
                <w:sz w:val="18"/>
                <w:szCs w:val="18"/>
              </w:rPr>
              <w:t>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val</w:t>
            </w:r>
            <w:r w:rsidRPr="00100EDC">
              <w:rPr>
                <w:rFonts w:ascii="Times New Roman" w:hAnsi="Times New Roman" w:cs="Times New Roman"/>
                <w:kern w:val="0"/>
                <w:sz w:val="18"/>
                <w:szCs w:val="18"/>
              </w:rPr>
              <w:t xml:space="preserve"> and </w:t>
            </w:r>
            <w:r w:rsidRPr="00100EDC">
              <w:rPr>
                <w:rFonts w:ascii="Times New Roman" w:hAnsi="Times New Roman" w:cs="Times New Roman"/>
                <w:i/>
                <w:iCs/>
                <w:kern w:val="0"/>
                <w:sz w:val="18"/>
                <w:szCs w:val="18"/>
              </w:rPr>
              <w:t>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ext</w:t>
            </w:r>
            <w:r w:rsidRPr="00100EDC">
              <w:rPr>
                <w:rFonts w:ascii="Times New Roman" w:hAnsi="Times New Roman" w:cs="Times New Roman"/>
                <w:kern w:val="0"/>
                <w:sz w:val="18"/>
                <w:szCs w:val="18"/>
              </w:rPr>
              <w:t xml:space="preserve">: coefficient of determination for the training, </w:t>
            </w:r>
            <w:r w:rsidR="005B22B9" w:rsidRPr="00100EDC">
              <w:rPr>
                <w:rFonts w:ascii="Times New Roman" w:hAnsi="Times New Roman" w:cs="Times New Roman"/>
                <w:kern w:val="0"/>
                <w:sz w:val="18"/>
                <w:szCs w:val="18"/>
              </w:rPr>
              <w:t>validation,</w:t>
            </w:r>
            <w:r w:rsidRPr="00100EDC">
              <w:rPr>
                <w:rFonts w:ascii="Times New Roman" w:hAnsi="Times New Roman" w:cs="Times New Roman"/>
                <w:kern w:val="0"/>
                <w:sz w:val="18"/>
                <w:szCs w:val="18"/>
              </w:rPr>
              <w:t xml:space="preserve"> and external validation sets, respectively;</w:t>
            </w:r>
            <w:r w:rsidRPr="00100EDC">
              <w:rPr>
                <w:rFonts w:ascii="Times New Roman" w:hAnsi="Times New Roman" w:cs="Times New Roman"/>
                <w:i/>
                <w:iCs/>
                <w:kern w:val="0"/>
                <w:sz w:val="18"/>
                <w:szCs w:val="18"/>
              </w:rPr>
              <w:t xml:space="preserve"> 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CV</w:t>
            </w:r>
            <w:r w:rsidRPr="00100EDC">
              <w:rPr>
                <w:rFonts w:ascii="Times New Roman" w:hAnsi="Times New Roman" w:cs="Times New Roman"/>
                <w:kern w:val="0"/>
                <w:sz w:val="18"/>
                <w:szCs w:val="18"/>
              </w:rPr>
              <w:t>: 10-fold cross</w:t>
            </w:r>
            <w:r w:rsidR="00090049" w:rsidRPr="00100EDC">
              <w:rPr>
                <w:rFonts w:ascii="Times New Roman" w:hAnsi="Times New Roman" w:cs="Times New Roman" w:hint="eastAsia"/>
                <w:kern w:val="0"/>
                <w:sz w:val="18"/>
                <w:szCs w:val="18"/>
              </w:rPr>
              <w:t xml:space="preserve"> </w:t>
            </w:r>
            <w:r w:rsidRPr="00100EDC">
              <w:rPr>
                <w:rFonts w:ascii="Times New Roman" w:hAnsi="Times New Roman" w:cs="Times New Roman"/>
                <w:kern w:val="0"/>
                <w:sz w:val="18"/>
                <w:szCs w:val="18"/>
              </w:rPr>
              <w:t>validation coefficient of determination;</w:t>
            </w:r>
            <w:r w:rsidR="00E01733" w:rsidRPr="00100EDC">
              <w:rPr>
                <w:rFonts w:ascii="Times New Roman" w:hAnsi="Times New Roman" w:cs="Times New Roman"/>
              </w:rPr>
              <w:t xml:space="preserve"> </w:t>
            </w:r>
            <w:r w:rsidR="00E01733" w:rsidRPr="00100EDC">
              <w:rPr>
                <w:rFonts w:ascii="Times New Roman" w:hAnsi="Times New Roman" w:cs="Times New Roman"/>
                <w:i/>
                <w:iCs/>
                <w:kern w:val="0"/>
                <w:sz w:val="18"/>
                <w:szCs w:val="18"/>
              </w:rPr>
              <w:t>E</w:t>
            </w:r>
            <w:r w:rsidR="00E01733" w:rsidRPr="00100EDC">
              <w:rPr>
                <w:rFonts w:ascii="Times New Roman" w:hAnsi="Times New Roman" w:cs="Times New Roman"/>
                <w:kern w:val="0"/>
                <w:sz w:val="18"/>
                <w:szCs w:val="18"/>
                <w:vertAlign w:val="subscript"/>
              </w:rPr>
              <w:t>RMS-</w:t>
            </w:r>
            <w:proofErr w:type="spellStart"/>
            <w:r w:rsidR="00E01733" w:rsidRPr="00100EDC">
              <w:rPr>
                <w:rFonts w:ascii="Times New Roman" w:hAnsi="Times New Roman" w:cs="Times New Roman"/>
                <w:kern w:val="0"/>
                <w:sz w:val="18"/>
                <w:szCs w:val="18"/>
                <w:vertAlign w:val="subscript"/>
              </w:rPr>
              <w:t>tra</w:t>
            </w:r>
            <w:proofErr w:type="spellEnd"/>
            <w:r w:rsidRPr="00100EDC">
              <w:rPr>
                <w:rFonts w:ascii="Times New Roman" w:hAnsi="Times New Roman" w:cs="Times New Roman"/>
                <w:kern w:val="0"/>
                <w:sz w:val="18"/>
                <w:szCs w:val="18"/>
              </w:rPr>
              <w:t xml:space="preserve">, </w:t>
            </w:r>
            <w:r w:rsidRPr="00100EDC">
              <w:rPr>
                <w:rFonts w:ascii="Times New Roman" w:hAnsi="Times New Roman" w:cs="Times New Roman"/>
                <w:i/>
                <w:kern w:val="0"/>
                <w:sz w:val="18"/>
                <w:szCs w:val="18"/>
              </w:rPr>
              <w:t>E</w:t>
            </w:r>
            <w:r w:rsidR="00E01733" w:rsidRPr="00100EDC">
              <w:rPr>
                <w:rFonts w:ascii="Times New Roman" w:hAnsi="Times New Roman" w:cs="Times New Roman"/>
                <w:kern w:val="0"/>
                <w:sz w:val="18"/>
                <w:szCs w:val="18"/>
                <w:vertAlign w:val="subscript"/>
              </w:rPr>
              <w:t>RMS-</w:t>
            </w:r>
            <w:proofErr w:type="spellStart"/>
            <w:r w:rsidR="00E01733" w:rsidRPr="00100EDC">
              <w:rPr>
                <w:rFonts w:ascii="Times New Roman" w:hAnsi="Times New Roman" w:cs="Times New Roman"/>
                <w:kern w:val="0"/>
                <w:sz w:val="18"/>
                <w:szCs w:val="18"/>
                <w:vertAlign w:val="subscript"/>
              </w:rPr>
              <w:t>val</w:t>
            </w:r>
            <w:proofErr w:type="spellEnd"/>
            <w:r w:rsidR="00E01733" w:rsidRPr="00100EDC">
              <w:rPr>
                <w:rFonts w:ascii="Times New Roman" w:hAnsi="Times New Roman" w:cs="Times New Roman"/>
                <w:kern w:val="0"/>
                <w:sz w:val="18"/>
                <w:szCs w:val="18"/>
                <w:vertAlign w:val="subscript"/>
              </w:rPr>
              <w:t xml:space="preserve"> </w:t>
            </w:r>
            <w:r w:rsidRPr="00100EDC">
              <w:rPr>
                <w:rFonts w:ascii="Times New Roman" w:hAnsi="Times New Roman" w:cs="Times New Roman"/>
                <w:kern w:val="0"/>
                <w:sz w:val="18"/>
                <w:szCs w:val="18"/>
              </w:rPr>
              <w:t xml:space="preserve">and </w:t>
            </w:r>
            <w:r w:rsidRPr="00100EDC">
              <w:rPr>
                <w:rFonts w:ascii="Times New Roman" w:hAnsi="Times New Roman" w:cs="Times New Roman"/>
                <w:i/>
                <w:iCs/>
                <w:kern w:val="0"/>
                <w:sz w:val="18"/>
                <w:szCs w:val="18"/>
              </w:rPr>
              <w:t>E</w:t>
            </w:r>
            <w:r w:rsidR="00E01733" w:rsidRPr="00100EDC">
              <w:rPr>
                <w:rFonts w:ascii="Times New Roman" w:hAnsi="Times New Roman" w:cs="Times New Roman"/>
                <w:kern w:val="0"/>
                <w:sz w:val="18"/>
                <w:szCs w:val="18"/>
                <w:vertAlign w:val="subscript"/>
              </w:rPr>
              <w:t>RMS-</w:t>
            </w:r>
            <w:proofErr w:type="spellStart"/>
            <w:r w:rsidRPr="00100EDC">
              <w:rPr>
                <w:rFonts w:ascii="Times New Roman" w:hAnsi="Times New Roman" w:cs="Times New Roman"/>
                <w:kern w:val="0"/>
                <w:sz w:val="18"/>
                <w:szCs w:val="18"/>
                <w:vertAlign w:val="subscript"/>
              </w:rPr>
              <w:t>ext</w:t>
            </w:r>
            <w:proofErr w:type="spellEnd"/>
            <w:r w:rsidRPr="00100EDC">
              <w:rPr>
                <w:rFonts w:ascii="Times New Roman" w:hAnsi="Times New Roman" w:cs="Times New Roman"/>
                <w:kern w:val="0"/>
                <w:sz w:val="18"/>
                <w:szCs w:val="18"/>
              </w:rPr>
              <w:t>:</w:t>
            </w:r>
            <w:r w:rsidRPr="00100EDC">
              <w:rPr>
                <w:rFonts w:ascii="Times New Roman" w:hAnsi="Times New Roman" w:cs="Times New Roman"/>
                <w:i/>
                <w:iCs/>
                <w:kern w:val="0"/>
                <w:sz w:val="18"/>
                <w:szCs w:val="18"/>
              </w:rPr>
              <w:t xml:space="preserve"> </w:t>
            </w:r>
            <w:r w:rsidRPr="00100EDC">
              <w:rPr>
                <w:rFonts w:ascii="Times New Roman" w:hAnsi="Times New Roman" w:cs="Times New Roman"/>
                <w:kern w:val="0"/>
                <w:sz w:val="18"/>
                <w:szCs w:val="18"/>
              </w:rPr>
              <w:t>root mean square error for the training, validation and external validation sets, respectively.</w:t>
            </w:r>
            <w:r w:rsidR="002622DA" w:rsidRPr="00100EDC">
              <w:t xml:space="preserve"> </w:t>
            </w:r>
            <w:r w:rsidR="002622DA" w:rsidRPr="00100EDC">
              <w:rPr>
                <w:rFonts w:ascii="Times New Roman" w:hAnsi="Times New Roman" w:cs="Times New Roman"/>
                <w:kern w:val="0"/>
                <w:sz w:val="18"/>
                <w:szCs w:val="18"/>
              </w:rPr>
              <w:t>The optimal ST-ML models are expressed as “algorithm</w:t>
            </w:r>
            <w:r w:rsidR="002622DA" w:rsidRPr="00100EDC">
              <w:rPr>
                <w:rFonts w:ascii="Times New Roman" w:hAnsi="Times New Roman" w:cs="Times New Roman" w:hint="eastAsia"/>
                <w:kern w:val="0"/>
                <w:sz w:val="18"/>
                <w:szCs w:val="18"/>
              </w:rPr>
              <w:t>+</w:t>
            </w:r>
            <w:r w:rsidR="002622DA" w:rsidRPr="00100EDC">
              <w:t xml:space="preserve"> </w:t>
            </w:r>
            <w:r w:rsidR="002622DA" w:rsidRPr="00100EDC">
              <w:rPr>
                <w:rFonts w:ascii="Times New Roman" w:hAnsi="Times New Roman" w:cs="Times New Roman"/>
                <w:kern w:val="0"/>
                <w:sz w:val="18"/>
                <w:szCs w:val="18"/>
              </w:rPr>
              <w:t>descriptor</w:t>
            </w:r>
            <w:r w:rsidR="002622DA" w:rsidRPr="00100EDC">
              <w:rPr>
                <w:rFonts w:ascii="Times New Roman" w:hAnsi="Times New Roman" w:cs="Times New Roman" w:hint="eastAsia"/>
                <w:kern w:val="0"/>
                <w:sz w:val="18"/>
                <w:szCs w:val="18"/>
              </w:rPr>
              <w:t>/fingerprint</w:t>
            </w:r>
            <w:r w:rsidR="002622DA" w:rsidRPr="00100EDC">
              <w:rPr>
                <w:rFonts w:ascii="Times New Roman" w:hAnsi="Times New Roman" w:cs="Times New Roman"/>
                <w:kern w:val="0"/>
                <w:sz w:val="18"/>
                <w:szCs w:val="18"/>
              </w:rPr>
              <w:t>”</w:t>
            </w:r>
            <w:r w:rsidR="002622DA" w:rsidRPr="00100EDC">
              <w:rPr>
                <w:rFonts w:ascii="Times New Roman" w:hAnsi="Times New Roman" w:cs="Times New Roman" w:hint="eastAsia"/>
                <w:kern w:val="0"/>
                <w:sz w:val="18"/>
                <w:szCs w:val="18"/>
              </w:rPr>
              <w:t>, e.g.</w:t>
            </w:r>
            <w:r w:rsidR="00A827AD" w:rsidRPr="00100EDC">
              <w:rPr>
                <w:rFonts w:ascii="Times New Roman" w:hAnsi="Times New Roman" w:cs="Times New Roman" w:hint="eastAsia"/>
                <w:kern w:val="0"/>
                <w:sz w:val="18"/>
                <w:szCs w:val="18"/>
              </w:rPr>
              <w:t>,</w:t>
            </w:r>
            <w:r w:rsidR="002622DA" w:rsidRPr="00100EDC">
              <w:rPr>
                <w:rFonts w:ascii="Times New Roman" w:hAnsi="Times New Roman" w:cs="Times New Roman" w:hint="eastAsia"/>
                <w:kern w:val="0"/>
                <w:sz w:val="18"/>
                <w:szCs w:val="18"/>
              </w:rPr>
              <w:t xml:space="preserve"> SVR+CGD.</w:t>
            </w:r>
          </w:p>
        </w:tc>
      </w:tr>
    </w:tbl>
    <w:p w14:paraId="70831ABB" w14:textId="77777777" w:rsidR="00816126" w:rsidRPr="00100EDC" w:rsidRDefault="00816126" w:rsidP="00816126">
      <w:pPr>
        <w:adjustRightInd w:val="0"/>
        <w:snapToGrid w:val="0"/>
        <w:spacing w:line="480" w:lineRule="auto"/>
        <w:rPr>
          <w:rFonts w:ascii="Times New Roman" w:hAnsi="Times New Roman" w:cs="Times New Roman"/>
          <w:sz w:val="24"/>
          <w:szCs w:val="24"/>
        </w:rPr>
      </w:pPr>
    </w:p>
    <w:p w14:paraId="2F89346C" w14:textId="4CEF7E90" w:rsidR="005170F9" w:rsidRPr="00100EDC" w:rsidRDefault="00612AD6" w:rsidP="00C83BE4">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kern w:val="0"/>
          <w:sz w:val="24"/>
          <w:szCs w:val="24"/>
        </w:rPr>
        <w:t xml:space="preserve">Specifically, for parameter </w:t>
      </w:r>
      <w:r w:rsidRPr="00100EDC">
        <w:rPr>
          <w:rFonts w:ascii="Times New Roman" w:hAnsi="Times New Roman" w:cs="Times New Roman"/>
          <w:i/>
          <w:kern w:val="0"/>
          <w:sz w:val="24"/>
          <w:szCs w:val="24"/>
        </w:rPr>
        <w:t>A</w:t>
      </w:r>
      <w:r w:rsidRPr="00100EDC">
        <w:rPr>
          <w:rFonts w:ascii="Times New Roman" w:hAnsi="Times New Roman" w:cs="Times New Roman"/>
          <w:kern w:val="0"/>
          <w:sz w:val="24"/>
          <w:szCs w:val="24"/>
        </w:rPr>
        <w:t>, the ST-RGAN-H model outperforms the ST-RGAN model by &gt;</w:t>
      </w:r>
      <w:r w:rsidR="00575F58" w:rsidRPr="00100EDC">
        <w:rPr>
          <w:rFonts w:ascii="Times New Roman" w:hAnsi="Times New Roman" w:cs="Times New Roman"/>
          <w:kern w:val="0"/>
          <w:sz w:val="24"/>
          <w:szCs w:val="24"/>
        </w:rPr>
        <w:t xml:space="preserve"> </w:t>
      </w:r>
      <w:r w:rsidRPr="00100EDC">
        <w:rPr>
          <w:rFonts w:ascii="Times New Roman" w:hAnsi="Times New Roman" w:cs="Times New Roman"/>
          <w:kern w:val="0"/>
          <w:sz w:val="24"/>
          <w:szCs w:val="24"/>
        </w:rPr>
        <w:t xml:space="preserve">5.7% on </w:t>
      </w:r>
      <w:r w:rsidRPr="00100EDC">
        <w:rPr>
          <w:rFonts w:ascii="Times New Roman" w:hAnsi="Times New Roman" w:cs="Times New Roman"/>
          <w:bCs/>
          <w:i/>
          <w:kern w:val="0"/>
          <w:sz w:val="24"/>
          <w:szCs w:val="24"/>
        </w:rPr>
        <w:t>R</w:t>
      </w:r>
      <w:r w:rsidRPr="00100EDC">
        <w:rPr>
          <w:rFonts w:ascii="Times New Roman" w:hAnsi="Times New Roman" w:cs="Times New Roman"/>
          <w:bCs/>
          <w:kern w:val="0"/>
          <w:sz w:val="24"/>
          <w:szCs w:val="24"/>
          <w:vertAlign w:val="superscript"/>
        </w:rPr>
        <w:t>2</w:t>
      </w:r>
      <w:r w:rsidRPr="00100EDC">
        <w:rPr>
          <w:rFonts w:ascii="Times New Roman" w:hAnsi="Times New Roman" w:cs="Times New Roman"/>
          <w:bCs/>
          <w:kern w:val="0"/>
          <w:sz w:val="24"/>
          <w:szCs w:val="24"/>
          <w:vertAlign w:val="subscript"/>
        </w:rPr>
        <w:t>val</w:t>
      </w:r>
      <w:r w:rsidRPr="00100EDC">
        <w:rPr>
          <w:rFonts w:ascii="Times New Roman" w:hAnsi="Times New Roman" w:cs="Times New Roman"/>
          <w:kern w:val="0"/>
          <w:sz w:val="24"/>
          <w:szCs w:val="24"/>
        </w:rPr>
        <w:t xml:space="preserve">. </w:t>
      </w:r>
      <w:r w:rsidRPr="00100EDC">
        <w:rPr>
          <w:rFonts w:ascii="Times New Roman" w:hAnsi="Times New Roman" w:cs="Times New Roman"/>
          <w:sz w:val="24"/>
          <w:szCs w:val="24"/>
        </w:rPr>
        <w:t>A previous study also found that models based on SMILES with hydrogens outperform</w:t>
      </w:r>
      <w:r w:rsidR="00C83BE4" w:rsidRPr="00100EDC">
        <w:rPr>
          <w:rFonts w:ascii="Times New Roman" w:hAnsi="Times New Roman" w:cs="Times New Roman"/>
          <w:sz w:val="24"/>
          <w:szCs w:val="24"/>
        </w:rPr>
        <w:t>ed</w:t>
      </w:r>
      <w:r w:rsidRPr="00100EDC">
        <w:rPr>
          <w:rFonts w:ascii="Times New Roman" w:hAnsi="Times New Roman" w:cs="Times New Roman"/>
          <w:sz w:val="24"/>
          <w:szCs w:val="24"/>
        </w:rPr>
        <w:t xml:space="preserve"> the hydrogen-free model</w:t>
      </w:r>
      <w:r w:rsidR="001B16D1" w:rsidRPr="00100EDC">
        <w:rPr>
          <w:rFonts w:ascii="Times New Roman" w:hAnsi="Times New Roman" w:cs="Times New Roman"/>
          <w:sz w:val="24"/>
          <w:szCs w:val="24"/>
        </w:rPr>
        <w:t>s</w:t>
      </w:r>
      <w:r w:rsidRPr="00100EDC">
        <w:rPr>
          <w:rFonts w:ascii="Times New Roman" w:hAnsi="Times New Roman" w:cs="Times New Roman"/>
          <w:sz w:val="24"/>
          <w:szCs w:val="24"/>
        </w:rPr>
        <w:t xml:space="preserve"> by more than 4</w:t>
      </w:r>
      <w:r w:rsidR="006C652C" w:rsidRPr="00100EDC">
        <w:rPr>
          <w:rFonts w:ascii="Times New Roman" w:hAnsi="Times New Roman" w:cs="Times New Roman"/>
          <w:sz w:val="24"/>
          <w:szCs w:val="24"/>
        </w:rPr>
        <w:t>.0</w:t>
      </w:r>
      <w:r w:rsidRPr="00100EDC">
        <w:rPr>
          <w:rFonts w:ascii="Times New Roman" w:hAnsi="Times New Roman" w:cs="Times New Roman"/>
          <w:sz w:val="24"/>
          <w:szCs w:val="24"/>
        </w:rPr>
        <w:t xml:space="preserve">% on </w:t>
      </w:r>
      <w:r w:rsidRPr="00100EDC">
        <w:rPr>
          <w:rFonts w:ascii="Times New Roman" w:hAnsi="Times New Roman" w:cs="Times New Roman"/>
          <w:i/>
          <w:sz w:val="24"/>
          <w:szCs w:val="24"/>
        </w:rPr>
        <w:t>R</w:t>
      </w:r>
      <w:r w:rsidRPr="00100EDC">
        <w:rPr>
          <w:rFonts w:ascii="Times New Roman" w:hAnsi="Times New Roman" w:cs="Times New Roman"/>
          <w:sz w:val="24"/>
          <w:szCs w:val="24"/>
          <w:vertAlign w:val="superscript"/>
        </w:rPr>
        <w:t>2</w:t>
      </w:r>
      <w:r w:rsidRPr="00100EDC">
        <w:rPr>
          <w:rFonts w:ascii="Times New Roman" w:hAnsi="Times New Roman" w:cs="Times New Roman"/>
          <w:sz w:val="24"/>
          <w:szCs w:val="24"/>
        </w:rPr>
        <w:t>.</w:t>
      </w:r>
      <w:r w:rsidR="005170F9"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NE.Ref.{3484C043-D680-49DA-B995-A1CA4189733F}</w:instrText>
      </w:r>
      <w:r w:rsidR="005170F9"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20</w:t>
      </w:r>
      <w:r w:rsidR="005170F9" w:rsidRPr="00100EDC">
        <w:rPr>
          <w:rFonts w:ascii="Times New Roman" w:hAnsi="Times New Roman" w:cs="Times New Roman"/>
          <w:iCs/>
          <w:sz w:val="24"/>
          <w:szCs w:val="24"/>
        </w:rPr>
        <w:fldChar w:fldCharType="end"/>
      </w:r>
      <w:r w:rsidR="002C1825" w:rsidRPr="00100EDC">
        <w:rPr>
          <w:rFonts w:ascii="Times New Roman" w:hAnsi="Times New Roman" w:cs="Times New Roman"/>
          <w:iCs/>
          <w:sz w:val="24"/>
          <w:szCs w:val="24"/>
        </w:rPr>
        <w:t xml:space="preserve"> </w:t>
      </w:r>
      <w:r w:rsidRPr="00100EDC">
        <w:rPr>
          <w:rFonts w:ascii="Times New Roman" w:hAnsi="Times New Roman" w:cs="Times New Roman"/>
          <w:iCs/>
          <w:sz w:val="24"/>
          <w:szCs w:val="24"/>
        </w:rPr>
        <w:t>Hydrogen atoms were usually ignored in most reported molecular property prediction models.</w:t>
      </w:r>
      <w:r w:rsidR="00A11DDC" w:rsidRPr="00100EDC">
        <w:rPr>
          <w:rFonts w:ascii="Times New Roman" w:hAnsi="Times New Roman" w:cs="Times New Roman"/>
          <w:sz w:val="24"/>
          <w:szCs w:val="24"/>
          <w:vertAlign w:val="superscript"/>
        </w:rPr>
        <w:fldChar w:fldCharType="begin"/>
      </w:r>
      <w:r w:rsidR="00BD71F9" w:rsidRPr="00100EDC">
        <w:rPr>
          <w:rFonts w:ascii="Times New Roman" w:hAnsi="Times New Roman" w:cs="Times New Roman"/>
          <w:sz w:val="24"/>
          <w:szCs w:val="24"/>
          <w:vertAlign w:val="superscript"/>
        </w:rPr>
        <w:instrText xml:space="preserve"> ADDIN NE.Ref.{0FEF80ED-0F0C-4BD1-9ED8-B2E689154FDF}</w:instrText>
      </w:r>
      <w:r w:rsidR="00A11DDC" w:rsidRPr="00100EDC">
        <w:rPr>
          <w:rFonts w:ascii="Times New Roman" w:hAnsi="Times New Roman" w:cs="Times New Roman"/>
          <w:sz w:val="24"/>
          <w:szCs w:val="24"/>
          <w:vertAlign w:val="superscript"/>
        </w:rPr>
        <w:fldChar w:fldCharType="separate"/>
      </w:r>
      <w:r w:rsidR="00BD71F9" w:rsidRPr="00100EDC">
        <w:rPr>
          <w:rFonts w:ascii="Times New Roman" w:hAnsi="Times New Roman" w:cs="Times New Roman"/>
          <w:kern w:val="0"/>
          <w:sz w:val="24"/>
          <w:szCs w:val="24"/>
          <w:vertAlign w:val="superscript"/>
        </w:rPr>
        <w:t>20</w:t>
      </w:r>
      <w:r w:rsidR="00A11DDC" w:rsidRPr="00100EDC">
        <w:rPr>
          <w:rFonts w:ascii="Times New Roman" w:hAnsi="Times New Roman" w:cs="Times New Roman"/>
          <w:sz w:val="24"/>
          <w:szCs w:val="24"/>
          <w:vertAlign w:val="superscript"/>
        </w:rPr>
        <w:fldChar w:fldCharType="end"/>
      </w:r>
      <w:r w:rsidR="002C1825" w:rsidRPr="00100EDC">
        <w:rPr>
          <w:rFonts w:ascii="Times New Roman" w:hAnsi="Times New Roman" w:cs="Times New Roman"/>
          <w:sz w:val="24"/>
          <w:szCs w:val="24"/>
        </w:rPr>
        <w:t xml:space="preserve"> </w:t>
      </w:r>
      <w:r w:rsidRPr="00100EDC">
        <w:rPr>
          <w:rFonts w:ascii="Times New Roman" w:hAnsi="Times New Roman" w:cs="Times New Roman"/>
          <w:sz w:val="24"/>
          <w:szCs w:val="24"/>
        </w:rPr>
        <w:t xml:space="preserve">In the </w:t>
      </w:r>
      <w:r w:rsidRPr="00100EDC">
        <w:rPr>
          <w:rFonts w:ascii="Times New Roman" w:hAnsi="Times New Roman" w:cs="Times New Roman"/>
          <w:kern w:val="0"/>
          <w:sz w:val="24"/>
          <w:szCs w:val="24"/>
        </w:rPr>
        <w:t>ST-RGAN-H model</w:t>
      </w:r>
      <w:r w:rsidRPr="00100EDC">
        <w:rPr>
          <w:rFonts w:ascii="Times New Roman" w:hAnsi="Times New Roman" w:cs="Times New Roman"/>
          <w:sz w:val="24"/>
          <w:szCs w:val="24"/>
        </w:rPr>
        <w:t xml:space="preserve">, the MGs with hydrogen atoms can facilitate determining the numbers of the chemical bonds </w:t>
      </w:r>
      <w:r w:rsidR="00927799" w:rsidRPr="00100EDC">
        <w:rPr>
          <w:rFonts w:ascii="Times New Roman" w:hAnsi="Times New Roman" w:cs="Times New Roman"/>
          <w:sz w:val="24"/>
          <w:szCs w:val="24"/>
        </w:rPr>
        <w:t>attached to non-hydrogen atoms</w:t>
      </w:r>
      <w:r w:rsidRPr="00100EDC">
        <w:rPr>
          <w:rFonts w:ascii="Times New Roman" w:hAnsi="Times New Roman" w:cs="Times New Roman"/>
          <w:sz w:val="24"/>
          <w:szCs w:val="24"/>
        </w:rPr>
        <w:t xml:space="preserve"> and can provide more information than the MGs without hydrogen atoms.</w:t>
      </w:r>
      <w:r w:rsidR="00A11DDC"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NE.Ref.{C9DE2567-AB5F-4AD2-8DE7-0050061B8BC8}</w:instrText>
      </w:r>
      <w:r w:rsidR="00A11DDC"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57</w:t>
      </w:r>
      <w:r w:rsidR="00A11DDC" w:rsidRPr="00100EDC">
        <w:rPr>
          <w:rFonts w:ascii="Times New Roman" w:hAnsi="Times New Roman" w:cs="Times New Roman"/>
          <w:sz w:val="24"/>
          <w:szCs w:val="24"/>
        </w:rPr>
        <w:fldChar w:fldCharType="end"/>
      </w:r>
      <w:r w:rsidR="00733C9D" w:rsidRPr="00100EDC">
        <w:rPr>
          <w:rFonts w:ascii="Times New Roman" w:hAnsi="Times New Roman" w:cs="Times New Roman"/>
          <w:sz w:val="24"/>
          <w:szCs w:val="24"/>
        </w:rPr>
        <w:t xml:space="preserve"> The model results have indeed confirmed this, as the performance of the model </w:t>
      </w:r>
      <w:r w:rsidR="00F728FB" w:rsidRPr="00100EDC">
        <w:rPr>
          <w:rFonts w:ascii="Times New Roman" w:hAnsi="Times New Roman" w:cs="Times New Roman"/>
          <w:sz w:val="24"/>
          <w:szCs w:val="24"/>
        </w:rPr>
        <w:t>with</w:t>
      </w:r>
      <w:r w:rsidR="00733C9D" w:rsidRPr="00100EDC">
        <w:rPr>
          <w:rFonts w:ascii="Times New Roman" w:hAnsi="Times New Roman" w:cs="Times New Roman"/>
          <w:sz w:val="24"/>
          <w:szCs w:val="24"/>
        </w:rPr>
        <w:t xml:space="preserve"> explicit hydrogen atoms is superior on both the validation set and external validation set.</w:t>
      </w:r>
    </w:p>
    <w:p w14:paraId="6C5F33C9" w14:textId="5BAEF2CC" w:rsidR="00566EB8" w:rsidRPr="00100EDC" w:rsidRDefault="00566EB8" w:rsidP="00566EB8">
      <w:pPr>
        <w:autoSpaceDE w:val="0"/>
        <w:autoSpaceDN w:val="0"/>
        <w:adjustRightInd w:val="0"/>
        <w:snapToGrid w:val="0"/>
        <w:spacing w:line="480" w:lineRule="auto"/>
        <w:ind w:firstLineChars="100" w:firstLine="240"/>
        <w:rPr>
          <w:rFonts w:ascii="Times New Roman" w:hAnsi="Times New Roman" w:cs="Times New Roman"/>
          <w:bCs/>
          <w:sz w:val="24"/>
          <w:szCs w:val="24"/>
        </w:rPr>
      </w:pPr>
      <w:r w:rsidRPr="00100EDC">
        <w:rPr>
          <w:rFonts w:ascii="Times New Roman" w:hAnsi="Times New Roman" w:cs="Times New Roman"/>
          <w:bCs/>
          <w:sz w:val="24"/>
          <w:szCs w:val="24"/>
        </w:rPr>
        <w:t>Hydrogen bonding is crucial for biological systems.</w:t>
      </w:r>
      <w:r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NE.Ref.{8B08CC73-CCA5-485C-AA3D-4AB913353B2E}</w:instrText>
      </w:r>
      <w:r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58</w:t>
      </w:r>
      <w:r w:rsidRPr="00100EDC">
        <w:rPr>
          <w:rFonts w:ascii="Times New Roman" w:hAnsi="Times New Roman" w:cs="Times New Roman"/>
          <w:bCs/>
          <w:sz w:val="24"/>
          <w:szCs w:val="24"/>
        </w:rPr>
        <w:fldChar w:fldCharType="end"/>
      </w:r>
      <w:r w:rsidRPr="00100EDC">
        <w:rPr>
          <w:rFonts w:ascii="Times New Roman" w:hAnsi="Times New Roman" w:cs="Times New Roman"/>
          <w:bCs/>
          <w:sz w:val="24"/>
          <w:szCs w:val="24"/>
        </w:rPr>
        <w:t xml:space="preserve"> In molecular initiating events of toxicity pathways, the initial interactions between xenobiotics and biomacromolecules are mainly influenced by hydrogen bondings.</w:t>
      </w:r>
      <w:r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NE.Ref.{B61B8157-C020-49E0-9CDA-6DFA03C4DCC0}</w:instrText>
      </w:r>
      <w:r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59</w:t>
      </w:r>
      <w:r w:rsidRPr="00100EDC">
        <w:rPr>
          <w:rFonts w:ascii="Times New Roman" w:hAnsi="Times New Roman" w:cs="Times New Roman"/>
          <w:bCs/>
          <w:sz w:val="24"/>
          <w:szCs w:val="24"/>
        </w:rPr>
        <w:fldChar w:fldCharType="end"/>
      </w:r>
      <w:r w:rsidRPr="00100EDC">
        <w:t xml:space="preserve"> </w:t>
      </w:r>
      <w:r w:rsidRPr="00100EDC">
        <w:rPr>
          <w:rFonts w:ascii="Times New Roman" w:hAnsi="Times New Roman" w:cs="Times New Roman"/>
          <w:bCs/>
          <w:sz w:val="24"/>
          <w:szCs w:val="24"/>
        </w:rPr>
        <w:t>Non-reactive toxicity of chemicals is also associated with their ability to form hydrogen bonds with biomacromolecules.</w:t>
      </w:r>
      <w:r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NE.Ref.{37556459-F2EA-47E6-99F0-BC8B86E1CF8C}</w:instrText>
      </w:r>
      <w:r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60</w:t>
      </w:r>
      <w:r w:rsidRPr="00100EDC">
        <w:rPr>
          <w:rFonts w:ascii="Times New Roman" w:hAnsi="Times New Roman" w:cs="Times New Roman"/>
          <w:bCs/>
          <w:sz w:val="24"/>
          <w:szCs w:val="24"/>
        </w:rPr>
        <w:fldChar w:fldCharType="end"/>
      </w:r>
      <w:r w:rsidRPr="00100EDC">
        <w:rPr>
          <w:rFonts w:ascii="Times New Roman" w:hAnsi="Times New Roman" w:cs="Times New Roman" w:hint="eastAsia"/>
          <w:bCs/>
          <w:sz w:val="24"/>
          <w:szCs w:val="24"/>
        </w:rPr>
        <w:t xml:space="preserve"> </w:t>
      </w:r>
      <w:r w:rsidRPr="00100EDC">
        <w:rPr>
          <w:rFonts w:ascii="Times New Roman" w:hAnsi="Times New Roman" w:cs="Times New Roman"/>
          <w:bCs/>
          <w:sz w:val="24"/>
          <w:szCs w:val="24"/>
        </w:rPr>
        <w:t>Therefore, the MGs with explicit hydrogen atoms can also be applied in predicting the binding affinities and the non-reactive toxicities.</w:t>
      </w:r>
    </w:p>
    <w:p w14:paraId="65F43430" w14:textId="31DCC97F" w:rsidR="00AD5863" w:rsidRPr="00100EDC" w:rsidRDefault="00C83BE4" w:rsidP="00E241FA">
      <w:pPr>
        <w:adjustRightInd w:val="0"/>
        <w:snapToGrid w:val="0"/>
        <w:spacing w:line="480" w:lineRule="auto"/>
        <w:ind w:firstLineChars="100" w:firstLine="240"/>
        <w:rPr>
          <w:rFonts w:ascii="Times New Roman" w:hAnsi="Times New Roman" w:cs="Times New Roman"/>
          <w:iCs/>
          <w:sz w:val="24"/>
          <w:szCs w:val="24"/>
        </w:rPr>
      </w:pPr>
      <w:proofErr w:type="gramStart"/>
      <w:r w:rsidRPr="00100EDC">
        <w:rPr>
          <w:rFonts w:ascii="Times New Roman" w:hAnsi="Times New Roman" w:cs="Times New Roman"/>
          <w:iCs/>
          <w:sz w:val="24"/>
          <w:szCs w:val="24"/>
        </w:rPr>
        <w:t>It can be seen that compared</w:t>
      </w:r>
      <w:proofErr w:type="gramEnd"/>
      <w:r w:rsidRPr="00100EDC">
        <w:rPr>
          <w:rFonts w:ascii="Times New Roman" w:hAnsi="Times New Roman" w:cs="Times New Roman"/>
          <w:iCs/>
          <w:sz w:val="24"/>
          <w:szCs w:val="24"/>
        </w:rPr>
        <w:t xml:space="preserve"> with the ST-RGAN models, the MT-RGAN model increased </w:t>
      </w:r>
      <w:bookmarkStart w:id="39" w:name="OLE_LINK10"/>
      <w:r w:rsidRPr="00100EDC">
        <w:rPr>
          <w:rFonts w:ascii="Times New Roman" w:hAnsi="Times New Roman" w:cs="Times New Roman"/>
          <w:i/>
          <w:iCs/>
          <w:sz w:val="24"/>
          <w:szCs w:val="24"/>
        </w:rPr>
        <w:t>R</w:t>
      </w:r>
      <w:r w:rsidRPr="00100EDC">
        <w:rPr>
          <w:rFonts w:ascii="Times New Roman" w:hAnsi="Times New Roman" w:cs="Times New Roman"/>
          <w:iCs/>
          <w:sz w:val="24"/>
          <w:szCs w:val="24"/>
          <w:vertAlign w:val="superscript"/>
        </w:rPr>
        <w:t>2</w:t>
      </w:r>
      <w:r w:rsidRPr="00100EDC">
        <w:rPr>
          <w:rFonts w:ascii="Times New Roman" w:hAnsi="Times New Roman" w:cs="Times New Roman"/>
          <w:iCs/>
          <w:sz w:val="24"/>
          <w:szCs w:val="24"/>
          <w:vertAlign w:val="subscript"/>
        </w:rPr>
        <w:t>val</w:t>
      </w:r>
      <w:r w:rsidRPr="00100EDC">
        <w:rPr>
          <w:rFonts w:ascii="Times New Roman" w:hAnsi="Times New Roman" w:cs="Times New Roman"/>
          <w:iCs/>
          <w:sz w:val="24"/>
          <w:szCs w:val="24"/>
        </w:rPr>
        <w:t xml:space="preserve"> </w:t>
      </w:r>
      <w:bookmarkEnd w:id="39"/>
      <w:r w:rsidRPr="00100EDC">
        <w:rPr>
          <w:rFonts w:ascii="Times New Roman" w:hAnsi="Times New Roman" w:cs="Times New Roman"/>
          <w:iCs/>
          <w:sz w:val="24"/>
          <w:szCs w:val="24"/>
        </w:rPr>
        <w:t xml:space="preserve">on </w:t>
      </w:r>
      <w:r w:rsidRPr="00100EDC">
        <w:rPr>
          <w:rFonts w:ascii="Times New Roman" w:hAnsi="Times New Roman" w:cs="Times New Roman"/>
          <w:i/>
          <w:iCs/>
          <w:sz w:val="24"/>
          <w:szCs w:val="24"/>
        </w:rPr>
        <w:t>A</w:t>
      </w:r>
      <w:r w:rsidRPr="00100EDC">
        <w:rPr>
          <w:rFonts w:ascii="Times New Roman" w:hAnsi="Times New Roman" w:cs="Times New Roman"/>
          <w:iCs/>
          <w:sz w:val="24"/>
          <w:szCs w:val="24"/>
        </w:rPr>
        <w:t xml:space="preserve"> (1.3% increase</w:t>
      </w:r>
      <w:r w:rsidR="001D1B06" w:rsidRPr="00100EDC">
        <w:rPr>
          <w:rFonts w:ascii="Times New Roman" w:hAnsi="Times New Roman" w:cs="Times New Roman" w:hint="eastAsia"/>
          <w:iCs/>
          <w:sz w:val="24"/>
          <w:szCs w:val="24"/>
        </w:rPr>
        <w:t>s</w:t>
      </w:r>
      <w:r w:rsidRPr="00100EDC">
        <w:rPr>
          <w:rFonts w:ascii="Times New Roman" w:hAnsi="Times New Roman" w:cs="Times New Roman"/>
          <w:iCs/>
          <w:sz w:val="24"/>
          <w:szCs w:val="24"/>
        </w:rPr>
        <w:t xml:space="preserve">), and increased </w:t>
      </w:r>
      <w:r w:rsidRPr="00100EDC">
        <w:rPr>
          <w:rFonts w:ascii="Times New Roman" w:hAnsi="Times New Roman" w:cs="Times New Roman"/>
          <w:i/>
          <w:iCs/>
          <w:sz w:val="24"/>
          <w:szCs w:val="24"/>
        </w:rPr>
        <w:t>R</w:t>
      </w:r>
      <w:r w:rsidRPr="00100EDC">
        <w:rPr>
          <w:rFonts w:ascii="Times New Roman" w:hAnsi="Times New Roman" w:cs="Times New Roman"/>
          <w:iCs/>
          <w:sz w:val="24"/>
          <w:szCs w:val="24"/>
          <w:vertAlign w:val="superscript"/>
        </w:rPr>
        <w:t>2</w:t>
      </w:r>
      <w:r w:rsidRPr="00100EDC">
        <w:rPr>
          <w:rFonts w:ascii="Times New Roman" w:hAnsi="Times New Roman" w:cs="Times New Roman"/>
          <w:iCs/>
          <w:sz w:val="24"/>
          <w:szCs w:val="24"/>
          <w:vertAlign w:val="subscript"/>
        </w:rPr>
        <w:t>ext</w:t>
      </w:r>
      <w:r w:rsidRPr="00100EDC">
        <w:rPr>
          <w:rFonts w:ascii="Times New Roman" w:hAnsi="Times New Roman" w:cs="Times New Roman"/>
          <w:iCs/>
          <w:sz w:val="24"/>
          <w:szCs w:val="24"/>
        </w:rPr>
        <w:t xml:space="preserve"> on </w:t>
      </w:r>
      <w:r w:rsidRPr="00100EDC">
        <w:rPr>
          <w:rFonts w:ascii="Times New Roman" w:hAnsi="Times New Roman" w:cs="Times New Roman"/>
          <w:i/>
          <w:iCs/>
          <w:sz w:val="24"/>
          <w:szCs w:val="24"/>
        </w:rPr>
        <w:t>E</w:t>
      </w:r>
      <w:r w:rsidRPr="00100EDC">
        <w:rPr>
          <w:rFonts w:ascii="Times New Roman" w:hAnsi="Times New Roman" w:cs="Times New Roman"/>
          <w:iCs/>
          <w:sz w:val="24"/>
          <w:szCs w:val="24"/>
        </w:rPr>
        <w:t xml:space="preserve"> (8.</w:t>
      </w:r>
      <w:r w:rsidR="00FB21FB" w:rsidRPr="00100EDC">
        <w:rPr>
          <w:rFonts w:ascii="Times New Roman" w:hAnsi="Times New Roman" w:cs="Times New Roman" w:hint="eastAsia"/>
          <w:iCs/>
          <w:sz w:val="24"/>
          <w:szCs w:val="24"/>
        </w:rPr>
        <w:t>4</w:t>
      </w:r>
      <w:r w:rsidRPr="00100EDC">
        <w:rPr>
          <w:rFonts w:ascii="Times New Roman" w:hAnsi="Times New Roman" w:cs="Times New Roman"/>
          <w:iCs/>
          <w:sz w:val="24"/>
          <w:szCs w:val="24"/>
        </w:rPr>
        <w:t xml:space="preserve">%), </w:t>
      </w:r>
      <w:r w:rsidRPr="00100EDC">
        <w:rPr>
          <w:rFonts w:ascii="Times New Roman" w:hAnsi="Times New Roman" w:cs="Times New Roman"/>
          <w:i/>
          <w:iCs/>
          <w:sz w:val="24"/>
          <w:szCs w:val="24"/>
        </w:rPr>
        <w:t xml:space="preserve">A </w:t>
      </w:r>
      <w:r w:rsidRPr="00100EDC">
        <w:rPr>
          <w:rFonts w:ascii="Times New Roman" w:hAnsi="Times New Roman" w:cs="Times New Roman"/>
          <w:iCs/>
          <w:sz w:val="24"/>
          <w:szCs w:val="24"/>
        </w:rPr>
        <w:t xml:space="preserve">(0.4%), and </w:t>
      </w:r>
      <w:r w:rsidRPr="00100EDC">
        <w:rPr>
          <w:rFonts w:ascii="Times New Roman" w:hAnsi="Times New Roman" w:cs="Times New Roman"/>
          <w:i/>
          <w:iCs/>
          <w:sz w:val="24"/>
          <w:szCs w:val="24"/>
        </w:rPr>
        <w:t xml:space="preserve">B </w:t>
      </w:r>
      <w:r w:rsidRPr="00100EDC">
        <w:rPr>
          <w:rFonts w:ascii="Times New Roman" w:hAnsi="Times New Roman" w:cs="Times New Roman"/>
          <w:iCs/>
          <w:sz w:val="24"/>
          <w:szCs w:val="24"/>
        </w:rPr>
        <w:t>(0.5%). The MT learning could leverage information from the multiple correlated solute parameters, making it easier to achieve better performance than the ST models.</w:t>
      </w:r>
      <w:r w:rsidR="00AD5863" w:rsidRPr="00100EDC">
        <w:rPr>
          <w:rFonts w:ascii="Times New Roman" w:hAnsi="Times New Roman" w:cs="Times New Roman"/>
          <w:iCs/>
          <w:sz w:val="24"/>
          <w:szCs w:val="24"/>
        </w:rPr>
        <w:t xml:space="preserve"> However, the </w:t>
      </w:r>
      <w:r w:rsidR="00AD5863" w:rsidRPr="00100EDC">
        <w:rPr>
          <w:rFonts w:ascii="Times New Roman" w:hAnsi="Times New Roman" w:cs="Times New Roman"/>
          <w:i/>
          <w:iCs/>
          <w:sz w:val="24"/>
          <w:szCs w:val="24"/>
        </w:rPr>
        <w:t>R</w:t>
      </w:r>
      <w:r w:rsidR="00AD5863" w:rsidRPr="00100EDC">
        <w:rPr>
          <w:rFonts w:ascii="Times New Roman" w:hAnsi="Times New Roman" w:cs="Times New Roman"/>
          <w:iCs/>
          <w:sz w:val="24"/>
          <w:szCs w:val="24"/>
          <w:vertAlign w:val="superscript"/>
        </w:rPr>
        <w:t>2</w:t>
      </w:r>
      <w:r w:rsidR="00AD5863" w:rsidRPr="00100EDC">
        <w:rPr>
          <w:rFonts w:ascii="Times New Roman" w:hAnsi="Times New Roman" w:cs="Times New Roman"/>
          <w:iCs/>
          <w:sz w:val="24"/>
          <w:szCs w:val="24"/>
          <w:vertAlign w:val="subscript"/>
        </w:rPr>
        <w:t>ext</w:t>
      </w:r>
      <w:r w:rsidR="00AD5863" w:rsidRPr="00100EDC">
        <w:rPr>
          <w:rFonts w:ascii="Times New Roman" w:hAnsi="Times New Roman" w:cs="Times New Roman"/>
          <w:iCs/>
          <w:sz w:val="24"/>
          <w:szCs w:val="24"/>
        </w:rPr>
        <w:t xml:space="preserve"> values of the MT-RGAN model on the parameters </w:t>
      </w:r>
      <w:r w:rsidR="00AD5863" w:rsidRPr="00100EDC">
        <w:rPr>
          <w:rFonts w:ascii="Times New Roman" w:hAnsi="Times New Roman" w:cs="Times New Roman"/>
          <w:i/>
          <w:iCs/>
          <w:sz w:val="24"/>
          <w:szCs w:val="24"/>
        </w:rPr>
        <w:t>S</w:t>
      </w:r>
      <w:r w:rsidR="00AD5863" w:rsidRPr="00100EDC">
        <w:rPr>
          <w:rFonts w:ascii="Times New Roman" w:hAnsi="Times New Roman" w:cs="Times New Roman"/>
          <w:iCs/>
          <w:sz w:val="24"/>
          <w:szCs w:val="24"/>
        </w:rPr>
        <w:t xml:space="preserve"> and </w:t>
      </w:r>
      <w:r w:rsidR="00AD5863" w:rsidRPr="00100EDC">
        <w:rPr>
          <w:rFonts w:ascii="Times New Roman" w:hAnsi="Times New Roman" w:cs="Times New Roman"/>
          <w:i/>
          <w:iCs/>
          <w:sz w:val="24"/>
          <w:szCs w:val="24"/>
        </w:rPr>
        <w:t>L</w:t>
      </w:r>
      <w:r w:rsidR="00AD5863" w:rsidRPr="00100EDC">
        <w:rPr>
          <w:rFonts w:ascii="Times New Roman" w:hAnsi="Times New Roman" w:cs="Times New Roman"/>
          <w:iCs/>
          <w:sz w:val="24"/>
          <w:szCs w:val="24"/>
        </w:rPr>
        <w:t xml:space="preserve"> are</w:t>
      </w:r>
      <w:r w:rsidRPr="00100EDC">
        <w:rPr>
          <w:rFonts w:ascii="Times New Roman" w:hAnsi="Times New Roman" w:cs="Times New Roman"/>
          <w:iCs/>
          <w:sz w:val="24"/>
          <w:szCs w:val="24"/>
        </w:rPr>
        <w:t xml:space="preserve"> slightly</w:t>
      </w:r>
      <w:r w:rsidR="00AD5863" w:rsidRPr="00100EDC">
        <w:rPr>
          <w:rFonts w:ascii="Times New Roman" w:hAnsi="Times New Roman" w:cs="Times New Roman"/>
          <w:iCs/>
          <w:sz w:val="24"/>
          <w:szCs w:val="24"/>
        </w:rPr>
        <w:t xml:space="preserve"> lower than those from the ST-RGAN models. The basic assumption of MT learning is </w:t>
      </w:r>
      <w:r w:rsidR="007F64F7" w:rsidRPr="00100EDC">
        <w:rPr>
          <w:rFonts w:ascii="Times New Roman" w:hAnsi="Times New Roman" w:cs="Times New Roman"/>
          <w:iCs/>
          <w:sz w:val="24"/>
          <w:szCs w:val="24"/>
        </w:rPr>
        <w:t>that</w:t>
      </w:r>
      <w:r w:rsidR="00E241FA" w:rsidRPr="00100EDC">
        <w:rPr>
          <w:rFonts w:ascii="Times New Roman" w:hAnsi="Times New Roman" w:cs="Times New Roman"/>
          <w:iCs/>
          <w:sz w:val="24"/>
          <w:szCs w:val="24"/>
        </w:rPr>
        <w:t xml:space="preserve"> the tasks are associated with each other, and thus the shared information among different tasks can lead to better learning performance if all the tasks are learned jointly, compar</w:t>
      </w:r>
      <w:r w:rsidR="00B353BD" w:rsidRPr="00100EDC">
        <w:rPr>
          <w:rFonts w:ascii="Times New Roman" w:hAnsi="Times New Roman" w:cs="Times New Roman"/>
          <w:iCs/>
          <w:sz w:val="24"/>
          <w:szCs w:val="24"/>
        </w:rPr>
        <w:t>ed</w:t>
      </w:r>
      <w:r w:rsidR="00E241FA" w:rsidRPr="00100EDC">
        <w:rPr>
          <w:rFonts w:ascii="Times New Roman" w:hAnsi="Times New Roman" w:cs="Times New Roman"/>
          <w:iCs/>
          <w:sz w:val="24"/>
          <w:szCs w:val="24"/>
        </w:rPr>
        <w:t xml:space="preserve"> </w:t>
      </w:r>
      <w:r w:rsidR="00DC3D6C" w:rsidRPr="00100EDC">
        <w:rPr>
          <w:rFonts w:ascii="Times New Roman" w:hAnsi="Times New Roman" w:cs="Times New Roman"/>
          <w:iCs/>
          <w:sz w:val="24"/>
          <w:szCs w:val="24"/>
        </w:rPr>
        <w:t>with</w:t>
      </w:r>
      <w:r w:rsidR="005F48A8" w:rsidRPr="00100EDC">
        <w:rPr>
          <w:rFonts w:ascii="Times New Roman" w:hAnsi="Times New Roman" w:cs="Times New Roman"/>
          <w:iCs/>
          <w:sz w:val="24"/>
          <w:szCs w:val="24"/>
        </w:rPr>
        <w:t xml:space="preserve"> that of</w:t>
      </w:r>
      <w:r w:rsidR="00DC3D6C" w:rsidRPr="00100EDC">
        <w:rPr>
          <w:rFonts w:ascii="Times New Roman" w:hAnsi="Times New Roman" w:cs="Times New Roman"/>
          <w:iCs/>
          <w:sz w:val="24"/>
          <w:szCs w:val="24"/>
        </w:rPr>
        <w:t xml:space="preserve"> </w:t>
      </w:r>
      <w:r w:rsidR="005F48A8" w:rsidRPr="00100EDC">
        <w:rPr>
          <w:rFonts w:ascii="Times New Roman" w:hAnsi="Times New Roman" w:cs="Times New Roman"/>
          <w:iCs/>
          <w:sz w:val="24"/>
          <w:szCs w:val="24"/>
        </w:rPr>
        <w:t>ST</w:t>
      </w:r>
      <w:r w:rsidR="00DC3D6C" w:rsidRPr="00100EDC">
        <w:rPr>
          <w:rFonts w:ascii="Times New Roman" w:hAnsi="Times New Roman" w:cs="Times New Roman"/>
          <w:iCs/>
          <w:sz w:val="24"/>
          <w:szCs w:val="24"/>
        </w:rPr>
        <w:t xml:space="preserve"> </w:t>
      </w:r>
      <w:r w:rsidR="00E241FA" w:rsidRPr="00100EDC">
        <w:rPr>
          <w:rFonts w:ascii="Times New Roman" w:hAnsi="Times New Roman" w:cs="Times New Roman"/>
          <w:iCs/>
          <w:sz w:val="24"/>
          <w:szCs w:val="24"/>
        </w:rPr>
        <w:t>learn</w:t>
      </w:r>
      <w:r w:rsidR="00DC3D6C" w:rsidRPr="00100EDC">
        <w:rPr>
          <w:rFonts w:ascii="Times New Roman" w:hAnsi="Times New Roman" w:cs="Times New Roman"/>
          <w:iCs/>
          <w:sz w:val="24"/>
          <w:szCs w:val="24"/>
        </w:rPr>
        <w:t>ing</w:t>
      </w:r>
      <w:r w:rsidR="00AD5863" w:rsidRPr="00100EDC">
        <w:rPr>
          <w:rFonts w:ascii="Times New Roman" w:hAnsi="Times New Roman" w:cs="Times New Roman"/>
          <w:iCs/>
          <w:sz w:val="24"/>
          <w:szCs w:val="24"/>
        </w:rPr>
        <w:t>.</w:t>
      </w:r>
      <w:r w:rsidR="00AD5863"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NE.Ref.{93F992E9-563F-4386-8F59-8561C7174FDC}</w:instrText>
      </w:r>
      <w:r w:rsidR="00AD5863"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61</w:t>
      </w:r>
      <w:r w:rsidR="00AD5863" w:rsidRPr="00100EDC">
        <w:rPr>
          <w:rFonts w:ascii="Times New Roman" w:hAnsi="Times New Roman" w:cs="Times New Roman"/>
          <w:iCs/>
          <w:sz w:val="24"/>
          <w:szCs w:val="24"/>
        </w:rPr>
        <w:fldChar w:fldCharType="end"/>
      </w:r>
      <w:r w:rsidR="00AD5863" w:rsidRPr="00100EDC">
        <w:rPr>
          <w:rFonts w:ascii="Times New Roman" w:hAnsi="Times New Roman" w:cs="Times New Roman"/>
          <w:iCs/>
          <w:sz w:val="24"/>
          <w:szCs w:val="24"/>
        </w:rPr>
        <w:t xml:space="preserve"> If there is no or weak </w:t>
      </w:r>
      <w:r w:rsidR="00B353BD" w:rsidRPr="00100EDC">
        <w:rPr>
          <w:rFonts w:ascii="Times New Roman" w:hAnsi="Times New Roman" w:cs="Times New Roman"/>
          <w:iCs/>
          <w:sz w:val="24"/>
          <w:szCs w:val="24"/>
        </w:rPr>
        <w:t>relevance</w:t>
      </w:r>
      <w:r w:rsidR="00AD5863" w:rsidRPr="00100EDC">
        <w:rPr>
          <w:rFonts w:ascii="Times New Roman" w:hAnsi="Times New Roman" w:cs="Times New Roman"/>
          <w:iCs/>
          <w:sz w:val="24"/>
          <w:szCs w:val="24"/>
        </w:rPr>
        <w:t xml:space="preserve"> among the </w:t>
      </w:r>
      <w:r w:rsidR="00B353BD" w:rsidRPr="00100EDC">
        <w:rPr>
          <w:rFonts w:ascii="Times New Roman" w:hAnsi="Times New Roman" w:cs="Times New Roman"/>
          <w:iCs/>
          <w:sz w:val="24"/>
          <w:szCs w:val="24"/>
        </w:rPr>
        <w:t>tasks</w:t>
      </w:r>
      <w:r w:rsidR="00AD5863" w:rsidRPr="00100EDC">
        <w:rPr>
          <w:rFonts w:ascii="Times New Roman" w:hAnsi="Times New Roman" w:cs="Times New Roman"/>
          <w:iCs/>
          <w:sz w:val="24"/>
          <w:szCs w:val="24"/>
        </w:rPr>
        <w:t>, the performance of the MT models may be weakened.</w:t>
      </w:r>
      <w:r w:rsidR="00AD5863"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NE.Ref.{E5DA0466-5A0C-4132-A9F7-C62FCB569174}</w:instrText>
      </w:r>
      <w:r w:rsidR="00AD5863"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61</w:t>
      </w:r>
      <w:r w:rsidR="00AD5863" w:rsidRPr="00100EDC">
        <w:rPr>
          <w:rFonts w:ascii="Times New Roman" w:hAnsi="Times New Roman" w:cs="Times New Roman"/>
          <w:iCs/>
          <w:sz w:val="24"/>
          <w:szCs w:val="24"/>
        </w:rPr>
        <w:fldChar w:fldCharType="end"/>
      </w:r>
    </w:p>
    <w:p w14:paraId="6A467D99" w14:textId="1FF2C052" w:rsidR="00EF1575" w:rsidRPr="00100EDC" w:rsidRDefault="00050385" w:rsidP="00D34D1D">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Figure </w:t>
      </w:r>
      <w:r w:rsidR="00C83BE4" w:rsidRPr="00100EDC">
        <w:rPr>
          <w:rFonts w:ascii="Times New Roman" w:hAnsi="Times New Roman" w:cs="Times New Roman"/>
          <w:sz w:val="24"/>
          <w:szCs w:val="24"/>
        </w:rPr>
        <w:t>S</w:t>
      </w:r>
      <w:r w:rsidR="00193B70" w:rsidRPr="00100EDC">
        <w:rPr>
          <w:rFonts w:ascii="Times New Roman" w:hAnsi="Times New Roman" w:cs="Times New Roman"/>
          <w:sz w:val="24"/>
          <w:szCs w:val="24"/>
        </w:rPr>
        <w:t>2</w:t>
      </w:r>
      <w:r w:rsidRPr="00100EDC">
        <w:rPr>
          <w:rFonts w:ascii="Times New Roman" w:hAnsi="Times New Roman" w:cs="Times New Roman"/>
          <w:sz w:val="24"/>
          <w:szCs w:val="24"/>
        </w:rPr>
        <w:t xml:space="preserve"> shows that 225</w:t>
      </w:r>
      <w:r w:rsidR="00D34D1D" w:rsidRPr="00100EDC">
        <w:rPr>
          <w:rFonts w:ascii="Times New Roman" w:hAnsi="Times New Roman" w:cs="Times New Roman"/>
          <w:sz w:val="24"/>
          <w:szCs w:val="24"/>
        </w:rPr>
        <w:t xml:space="preserve"> labeled</w:t>
      </w:r>
      <w:r w:rsidRPr="00100EDC">
        <w:rPr>
          <w:rFonts w:ascii="Times New Roman" w:hAnsi="Times New Roman" w:cs="Times New Roman"/>
          <w:sz w:val="24"/>
          <w:szCs w:val="24"/>
        </w:rPr>
        <w:t xml:space="preserve"> compounds exclusively belong to the training set of </w:t>
      </w:r>
      <w:proofErr w:type="gramStart"/>
      <w:r w:rsidRPr="00100EDC">
        <w:rPr>
          <w:rFonts w:ascii="Times New Roman" w:hAnsi="Times New Roman" w:cs="Times New Roman"/>
          <w:i/>
          <w:sz w:val="24"/>
          <w:szCs w:val="24"/>
        </w:rPr>
        <w:t>L</w:t>
      </w:r>
      <w:proofErr w:type="gramEnd"/>
      <w:r w:rsidRPr="00100EDC">
        <w:rPr>
          <w:rFonts w:ascii="Times New Roman" w:hAnsi="Times New Roman" w:cs="Times New Roman"/>
          <w:sz w:val="24"/>
          <w:szCs w:val="24"/>
        </w:rPr>
        <w:t xml:space="preserve"> (8.5% of the total). </w:t>
      </w:r>
      <w:r w:rsidR="00D34D1D" w:rsidRPr="00100EDC">
        <w:rPr>
          <w:rFonts w:ascii="Times New Roman" w:hAnsi="Times New Roman" w:cs="Times New Roman"/>
          <w:sz w:val="24"/>
          <w:szCs w:val="24"/>
        </w:rPr>
        <w:t>The e</w:t>
      </w:r>
      <w:r w:rsidRPr="00100EDC">
        <w:rPr>
          <w:rFonts w:ascii="Times New Roman" w:hAnsi="Times New Roman" w:cs="Times New Roman"/>
          <w:sz w:val="24"/>
          <w:szCs w:val="24"/>
        </w:rPr>
        <w:t>xclusive</w:t>
      </w:r>
      <w:r w:rsidR="00443371" w:rsidRPr="00100EDC">
        <w:rPr>
          <w:rFonts w:ascii="Times New Roman" w:hAnsi="Times New Roman" w:cs="Times New Roman" w:hint="eastAsia"/>
          <w:sz w:val="24"/>
          <w:szCs w:val="24"/>
        </w:rPr>
        <w:t>ly</w:t>
      </w:r>
      <w:r w:rsidRPr="00100EDC">
        <w:rPr>
          <w:rFonts w:ascii="Times New Roman" w:hAnsi="Times New Roman" w:cs="Times New Roman"/>
          <w:sz w:val="24"/>
          <w:szCs w:val="24"/>
        </w:rPr>
        <w:t xml:space="preserve"> </w:t>
      </w:r>
      <w:r w:rsidR="00D34D1D" w:rsidRPr="00100EDC">
        <w:rPr>
          <w:rFonts w:ascii="Times New Roman" w:hAnsi="Times New Roman" w:cs="Times New Roman"/>
          <w:sz w:val="24"/>
          <w:szCs w:val="24"/>
        </w:rPr>
        <w:t xml:space="preserve">labeled </w:t>
      </w:r>
      <w:r w:rsidRPr="00100EDC">
        <w:rPr>
          <w:rFonts w:ascii="Times New Roman" w:hAnsi="Times New Roman" w:cs="Times New Roman"/>
          <w:sz w:val="24"/>
          <w:szCs w:val="24"/>
        </w:rPr>
        <w:t xml:space="preserve">compounds in the training sets of </w:t>
      </w:r>
      <w:r w:rsidRPr="00100EDC">
        <w:rPr>
          <w:rFonts w:ascii="Times New Roman" w:hAnsi="Times New Roman" w:cs="Times New Roman"/>
          <w:i/>
          <w:sz w:val="24"/>
          <w:szCs w:val="24"/>
        </w:rPr>
        <w:t>E</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S</w:t>
      </w:r>
      <w:r w:rsidRPr="00100EDC">
        <w:rPr>
          <w:rFonts w:ascii="Times New Roman" w:hAnsi="Times New Roman" w:cs="Times New Roman"/>
          <w:sz w:val="24"/>
          <w:szCs w:val="24"/>
        </w:rPr>
        <w:t xml:space="preserve">, </w:t>
      </w:r>
      <w:r w:rsidRPr="00100EDC">
        <w:rPr>
          <w:rFonts w:ascii="Times New Roman" w:hAnsi="Times New Roman" w:cs="Times New Roman"/>
          <w:i/>
          <w:sz w:val="24"/>
          <w:szCs w:val="24"/>
        </w:rPr>
        <w:t>A</w:t>
      </w:r>
      <w:r w:rsidRPr="00100EDC">
        <w:rPr>
          <w:rFonts w:ascii="Times New Roman" w:hAnsi="Times New Roman" w:cs="Times New Roman"/>
          <w:sz w:val="24"/>
          <w:szCs w:val="24"/>
        </w:rPr>
        <w:t xml:space="preserve">, and </w:t>
      </w:r>
      <w:r w:rsidRPr="00100EDC">
        <w:rPr>
          <w:rFonts w:ascii="Times New Roman" w:hAnsi="Times New Roman" w:cs="Times New Roman"/>
          <w:i/>
          <w:sz w:val="24"/>
          <w:szCs w:val="24"/>
        </w:rPr>
        <w:t>B</w:t>
      </w:r>
      <w:r w:rsidRPr="00100EDC">
        <w:rPr>
          <w:rFonts w:ascii="Times New Roman" w:hAnsi="Times New Roman" w:cs="Times New Roman"/>
          <w:sz w:val="24"/>
          <w:szCs w:val="24"/>
        </w:rPr>
        <w:t xml:space="preserve"> account for 2.6%, 2.0%, 0.3%, and 0.3% of the total, respectively. </w:t>
      </w:r>
      <w:r w:rsidR="00D34D1D" w:rsidRPr="00100EDC">
        <w:rPr>
          <w:rFonts w:ascii="Times New Roman" w:hAnsi="Times New Roman" w:cs="Times New Roman"/>
          <w:sz w:val="24"/>
          <w:szCs w:val="24"/>
        </w:rPr>
        <w:t xml:space="preserve">Therefore, the overlap between the training set of </w:t>
      </w:r>
      <w:proofErr w:type="gramStart"/>
      <w:r w:rsidR="00D34D1D" w:rsidRPr="00100EDC">
        <w:rPr>
          <w:rFonts w:ascii="Times New Roman" w:hAnsi="Times New Roman" w:cs="Times New Roman"/>
          <w:i/>
          <w:sz w:val="24"/>
          <w:szCs w:val="24"/>
        </w:rPr>
        <w:t>L</w:t>
      </w:r>
      <w:proofErr w:type="gramEnd"/>
      <w:r w:rsidR="00D34D1D" w:rsidRPr="00100EDC">
        <w:rPr>
          <w:rFonts w:ascii="Times New Roman" w:hAnsi="Times New Roman" w:cs="Times New Roman"/>
          <w:sz w:val="24"/>
          <w:szCs w:val="24"/>
        </w:rPr>
        <w:t xml:space="preserve"> and the other parameters is the lowest, followed by the parameters </w:t>
      </w:r>
      <w:r w:rsidR="00D34D1D" w:rsidRPr="00100EDC">
        <w:rPr>
          <w:rFonts w:ascii="Times New Roman" w:hAnsi="Times New Roman" w:cs="Times New Roman"/>
          <w:i/>
          <w:sz w:val="24"/>
          <w:szCs w:val="24"/>
        </w:rPr>
        <w:t xml:space="preserve">E </w:t>
      </w:r>
      <w:r w:rsidR="00D34D1D" w:rsidRPr="00100EDC">
        <w:rPr>
          <w:rFonts w:ascii="Times New Roman" w:hAnsi="Times New Roman" w:cs="Times New Roman"/>
          <w:iCs/>
          <w:sz w:val="24"/>
          <w:szCs w:val="24"/>
        </w:rPr>
        <w:t xml:space="preserve">and </w:t>
      </w:r>
      <w:r w:rsidR="00D34D1D" w:rsidRPr="00100EDC">
        <w:rPr>
          <w:rFonts w:ascii="Times New Roman" w:hAnsi="Times New Roman" w:cs="Times New Roman"/>
          <w:i/>
          <w:sz w:val="24"/>
          <w:szCs w:val="24"/>
        </w:rPr>
        <w:t>S</w:t>
      </w:r>
      <w:r w:rsidR="00D34D1D" w:rsidRPr="00100EDC">
        <w:rPr>
          <w:rFonts w:ascii="Times New Roman" w:hAnsi="Times New Roman" w:cs="Times New Roman"/>
          <w:sz w:val="24"/>
          <w:szCs w:val="24"/>
        </w:rPr>
        <w:t xml:space="preserve">. </w:t>
      </w:r>
      <w:r w:rsidR="001E0F6B" w:rsidRPr="00100EDC">
        <w:rPr>
          <w:rFonts w:ascii="Times New Roman" w:hAnsi="Times New Roman" w:cs="Times New Roman"/>
          <w:sz w:val="24"/>
          <w:szCs w:val="24"/>
        </w:rPr>
        <w:t>The low overlaps may reduce the relevance among</w:t>
      </w:r>
      <w:r w:rsidR="008C58CD" w:rsidRPr="00100EDC">
        <w:rPr>
          <w:rFonts w:ascii="Times New Roman" w:hAnsi="Times New Roman" w:cs="Times New Roman"/>
          <w:sz w:val="24"/>
          <w:szCs w:val="24"/>
        </w:rPr>
        <w:t xml:space="preserve"> the</w:t>
      </w:r>
      <w:r w:rsidR="001E0F6B" w:rsidRPr="00100EDC">
        <w:rPr>
          <w:rFonts w:ascii="Times New Roman" w:hAnsi="Times New Roman" w:cs="Times New Roman"/>
          <w:sz w:val="24"/>
          <w:szCs w:val="24"/>
        </w:rPr>
        <w:t xml:space="preserve"> solute parameters</w:t>
      </w:r>
      <w:r w:rsidR="00D34D1D" w:rsidRPr="00100EDC">
        <w:rPr>
          <w:rFonts w:ascii="Times New Roman" w:hAnsi="Times New Roman" w:cs="Times New Roman"/>
          <w:sz w:val="24"/>
          <w:szCs w:val="24"/>
        </w:rPr>
        <w:t xml:space="preserve">. As a result, the MT-RGAN model on </w:t>
      </w:r>
      <w:r w:rsidR="00D34D1D" w:rsidRPr="00100EDC">
        <w:rPr>
          <w:rFonts w:ascii="Times New Roman" w:hAnsi="Times New Roman" w:cs="Times New Roman"/>
          <w:i/>
          <w:sz w:val="24"/>
          <w:szCs w:val="24"/>
        </w:rPr>
        <w:t>L</w:t>
      </w:r>
      <w:r w:rsidR="00D34D1D" w:rsidRPr="00100EDC">
        <w:rPr>
          <w:rFonts w:ascii="Times New Roman" w:hAnsi="Times New Roman" w:cs="Times New Roman"/>
          <w:sz w:val="24"/>
          <w:szCs w:val="24"/>
        </w:rPr>
        <w:t xml:space="preserve">, </w:t>
      </w:r>
      <w:r w:rsidR="00D34D1D" w:rsidRPr="00100EDC">
        <w:rPr>
          <w:rFonts w:ascii="Times New Roman" w:hAnsi="Times New Roman" w:cs="Times New Roman"/>
          <w:i/>
          <w:sz w:val="24"/>
          <w:szCs w:val="24"/>
        </w:rPr>
        <w:t>E</w:t>
      </w:r>
      <w:r w:rsidR="00443371" w:rsidRPr="00100EDC">
        <w:rPr>
          <w:rFonts w:ascii="Times New Roman" w:hAnsi="Times New Roman" w:cs="Times New Roman" w:hint="eastAsia"/>
          <w:iCs/>
          <w:sz w:val="24"/>
          <w:szCs w:val="24"/>
        </w:rPr>
        <w:t>,</w:t>
      </w:r>
      <w:r w:rsidR="00D34D1D" w:rsidRPr="00100EDC">
        <w:rPr>
          <w:rFonts w:ascii="Times New Roman" w:hAnsi="Times New Roman" w:cs="Times New Roman"/>
          <w:iCs/>
          <w:sz w:val="24"/>
          <w:szCs w:val="24"/>
        </w:rPr>
        <w:t xml:space="preserve"> and</w:t>
      </w:r>
      <w:r w:rsidR="00D34D1D" w:rsidRPr="00100EDC">
        <w:rPr>
          <w:rFonts w:ascii="Times New Roman" w:hAnsi="Times New Roman" w:cs="Times New Roman"/>
          <w:i/>
          <w:iCs/>
          <w:sz w:val="24"/>
          <w:szCs w:val="24"/>
        </w:rPr>
        <w:t xml:space="preserve"> </w:t>
      </w:r>
      <w:r w:rsidR="00D34D1D" w:rsidRPr="00100EDC">
        <w:rPr>
          <w:rFonts w:ascii="Times New Roman" w:hAnsi="Times New Roman" w:cs="Times New Roman"/>
          <w:i/>
          <w:sz w:val="24"/>
          <w:szCs w:val="24"/>
        </w:rPr>
        <w:t>S</w:t>
      </w:r>
      <w:r w:rsidR="00D34D1D" w:rsidRPr="00100EDC">
        <w:rPr>
          <w:rFonts w:ascii="Times New Roman" w:hAnsi="Times New Roman" w:cs="Times New Roman"/>
          <w:sz w:val="24"/>
          <w:szCs w:val="24"/>
        </w:rPr>
        <w:t xml:space="preserve"> did not outperform the ST-RGAN models greatly.</w:t>
      </w:r>
    </w:p>
    <w:p w14:paraId="0792953B" w14:textId="77777777" w:rsidR="00663B54" w:rsidRPr="00100EDC" w:rsidRDefault="003A29C1" w:rsidP="00E334B4">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sz w:val="24"/>
          <w:szCs w:val="24"/>
        </w:rPr>
        <w:t>T</w:t>
      </w:r>
      <w:r w:rsidR="00BB2F2F" w:rsidRPr="00100EDC">
        <w:rPr>
          <w:rFonts w:ascii="Times New Roman" w:hAnsi="Times New Roman" w:cs="Times New Roman"/>
          <w:sz w:val="24"/>
          <w:szCs w:val="24"/>
        </w:rPr>
        <w:t xml:space="preserve">he </w:t>
      </w:r>
      <w:r w:rsidR="00BB2F2F" w:rsidRPr="00100EDC">
        <w:rPr>
          <w:rFonts w:ascii="Times New Roman" w:hAnsi="Times New Roman" w:cs="Times New Roman"/>
          <w:iCs/>
          <w:sz w:val="24"/>
          <w:szCs w:val="24"/>
        </w:rPr>
        <w:t>MT-</w:t>
      </w:r>
      <w:r w:rsidR="00D34D1D" w:rsidRPr="00100EDC">
        <w:rPr>
          <w:rFonts w:ascii="Times New Roman" w:hAnsi="Times New Roman" w:cs="Times New Roman"/>
          <w:iCs/>
          <w:sz w:val="24"/>
          <w:szCs w:val="24"/>
        </w:rPr>
        <w:t>RGAN-H model (</w:t>
      </w:r>
      <w:r w:rsidR="00D34D1D" w:rsidRPr="00100EDC">
        <w:rPr>
          <w:rFonts w:ascii="Times New Roman" w:hAnsi="Times New Roman" w:cs="Times New Roman"/>
          <w:i/>
          <w:iCs/>
          <w:sz w:val="24"/>
          <w:szCs w:val="24"/>
        </w:rPr>
        <w:t>R</w:t>
      </w:r>
      <w:r w:rsidR="00D34D1D" w:rsidRPr="00100EDC">
        <w:rPr>
          <w:rFonts w:ascii="Times New Roman" w:hAnsi="Times New Roman" w:cs="Times New Roman"/>
          <w:iCs/>
          <w:sz w:val="24"/>
          <w:szCs w:val="24"/>
          <w:vertAlign w:val="superscript"/>
        </w:rPr>
        <w:t>2</w:t>
      </w:r>
      <w:r w:rsidR="00D34D1D" w:rsidRPr="00100EDC">
        <w:rPr>
          <w:rFonts w:ascii="Times New Roman" w:hAnsi="Times New Roman" w:cs="Times New Roman"/>
          <w:iCs/>
          <w:sz w:val="24"/>
          <w:szCs w:val="24"/>
          <w:vertAlign w:val="subscript"/>
        </w:rPr>
        <w:t>ext</w:t>
      </w:r>
      <w:r w:rsidR="00D34D1D" w:rsidRPr="00100EDC">
        <w:rPr>
          <w:rFonts w:ascii="Times New Roman" w:hAnsi="Times New Roman" w:cs="Times New Roman"/>
          <w:iCs/>
          <w:sz w:val="24"/>
          <w:szCs w:val="24"/>
        </w:rPr>
        <w:t xml:space="preserve"> = 0.828 ~ 0.947) significantly outperformed the ST-RGAN-H models on </w:t>
      </w:r>
      <w:r w:rsidR="00D34D1D" w:rsidRPr="00100EDC">
        <w:rPr>
          <w:rFonts w:ascii="Times New Roman" w:hAnsi="Times New Roman" w:cs="Times New Roman"/>
          <w:i/>
          <w:iCs/>
          <w:sz w:val="24"/>
          <w:szCs w:val="24"/>
        </w:rPr>
        <w:t xml:space="preserve">S </w:t>
      </w:r>
      <w:r w:rsidR="00D34D1D" w:rsidRPr="00100EDC">
        <w:rPr>
          <w:rFonts w:ascii="Times New Roman" w:hAnsi="Times New Roman" w:cs="Times New Roman"/>
          <w:iCs/>
          <w:sz w:val="24"/>
          <w:szCs w:val="24"/>
        </w:rPr>
        <w:t>(0</w:t>
      </w:r>
      <w:r w:rsidR="00FF5EB8" w:rsidRPr="00100EDC">
        <w:rPr>
          <w:rFonts w:ascii="Times New Roman" w:hAnsi="Times New Roman" w:cs="Times New Roman" w:hint="eastAsia"/>
          <w:iCs/>
          <w:sz w:val="24"/>
          <w:szCs w:val="24"/>
        </w:rPr>
        <w:t>.</w:t>
      </w:r>
      <w:r w:rsidR="00D34D1D" w:rsidRPr="00100EDC">
        <w:rPr>
          <w:rFonts w:ascii="Times New Roman" w:hAnsi="Times New Roman" w:cs="Times New Roman"/>
          <w:iCs/>
          <w:sz w:val="24"/>
          <w:szCs w:val="24"/>
        </w:rPr>
        <w:t>2% increase</w:t>
      </w:r>
      <w:r w:rsidR="001D1B06" w:rsidRPr="00100EDC">
        <w:rPr>
          <w:rFonts w:ascii="Times New Roman" w:hAnsi="Times New Roman" w:cs="Times New Roman" w:hint="eastAsia"/>
          <w:iCs/>
          <w:sz w:val="24"/>
          <w:szCs w:val="24"/>
        </w:rPr>
        <w:t>s</w:t>
      </w:r>
      <w:r w:rsidR="00D34D1D" w:rsidRPr="00100EDC">
        <w:rPr>
          <w:rFonts w:ascii="Times New Roman" w:hAnsi="Times New Roman" w:cs="Times New Roman"/>
          <w:iCs/>
          <w:sz w:val="24"/>
          <w:szCs w:val="24"/>
        </w:rPr>
        <w:t>)</w:t>
      </w:r>
      <w:r w:rsidR="00D34D1D" w:rsidRPr="00100EDC">
        <w:rPr>
          <w:rFonts w:ascii="Times New Roman" w:hAnsi="Times New Roman" w:cs="Times New Roman"/>
          <w:i/>
          <w:iCs/>
          <w:sz w:val="24"/>
          <w:szCs w:val="24"/>
        </w:rPr>
        <w:t>,</w:t>
      </w:r>
      <w:r w:rsidR="00D34D1D" w:rsidRPr="00100EDC">
        <w:rPr>
          <w:rFonts w:ascii="Times New Roman" w:hAnsi="Times New Roman" w:cs="Times New Roman"/>
          <w:iCs/>
          <w:sz w:val="24"/>
          <w:szCs w:val="24"/>
        </w:rPr>
        <w:t xml:space="preserve"> </w:t>
      </w:r>
      <w:r w:rsidR="00D34D1D" w:rsidRPr="00100EDC">
        <w:rPr>
          <w:rFonts w:ascii="Times New Roman" w:hAnsi="Times New Roman" w:cs="Times New Roman"/>
          <w:i/>
          <w:iCs/>
          <w:sz w:val="24"/>
          <w:szCs w:val="24"/>
        </w:rPr>
        <w:t>A</w:t>
      </w:r>
      <w:r w:rsidR="00D34D1D" w:rsidRPr="00100EDC">
        <w:rPr>
          <w:rFonts w:ascii="Times New Roman" w:hAnsi="Times New Roman" w:cs="Times New Roman"/>
          <w:iCs/>
          <w:sz w:val="24"/>
          <w:szCs w:val="24"/>
        </w:rPr>
        <w:t xml:space="preserve"> (1.3%), </w:t>
      </w:r>
      <w:r w:rsidR="00D34D1D" w:rsidRPr="00100EDC">
        <w:rPr>
          <w:rFonts w:ascii="Times New Roman" w:hAnsi="Times New Roman" w:cs="Times New Roman"/>
          <w:i/>
          <w:iCs/>
          <w:sz w:val="24"/>
          <w:szCs w:val="24"/>
        </w:rPr>
        <w:t xml:space="preserve">B </w:t>
      </w:r>
      <w:r w:rsidR="00D34D1D" w:rsidRPr="00100EDC">
        <w:rPr>
          <w:rFonts w:ascii="Times New Roman" w:hAnsi="Times New Roman" w:cs="Times New Roman"/>
          <w:iCs/>
          <w:sz w:val="24"/>
          <w:szCs w:val="24"/>
        </w:rPr>
        <w:t>(0.7%)</w:t>
      </w:r>
      <w:r w:rsidR="00D673A3" w:rsidRPr="00100EDC">
        <w:rPr>
          <w:rFonts w:ascii="Times New Roman" w:hAnsi="Times New Roman" w:cs="Times New Roman"/>
          <w:iCs/>
          <w:sz w:val="24"/>
          <w:szCs w:val="24"/>
        </w:rPr>
        <w:t>,</w:t>
      </w:r>
      <w:r w:rsidR="00D34D1D" w:rsidRPr="00100EDC">
        <w:rPr>
          <w:rFonts w:ascii="Times New Roman" w:hAnsi="Times New Roman" w:cs="Times New Roman"/>
          <w:iCs/>
          <w:sz w:val="24"/>
          <w:szCs w:val="24"/>
        </w:rPr>
        <w:t xml:space="preserve"> and </w:t>
      </w:r>
      <w:r w:rsidR="00D34D1D" w:rsidRPr="00100EDC">
        <w:rPr>
          <w:rFonts w:ascii="Times New Roman" w:hAnsi="Times New Roman" w:cs="Times New Roman"/>
          <w:i/>
          <w:iCs/>
          <w:sz w:val="24"/>
          <w:szCs w:val="24"/>
        </w:rPr>
        <w:t xml:space="preserve">L </w:t>
      </w:r>
      <w:r w:rsidR="00D34D1D" w:rsidRPr="00100EDC">
        <w:rPr>
          <w:rFonts w:ascii="Times New Roman" w:hAnsi="Times New Roman" w:cs="Times New Roman"/>
          <w:iCs/>
          <w:sz w:val="24"/>
          <w:szCs w:val="24"/>
        </w:rPr>
        <w:t xml:space="preserve">(0.2%), and slightly underperformed the ST-RGAN-H models on </w:t>
      </w:r>
      <w:r w:rsidR="00D34D1D" w:rsidRPr="00100EDC">
        <w:rPr>
          <w:rFonts w:ascii="Times New Roman" w:hAnsi="Times New Roman" w:cs="Times New Roman"/>
          <w:i/>
          <w:iCs/>
          <w:sz w:val="24"/>
          <w:szCs w:val="24"/>
        </w:rPr>
        <w:t xml:space="preserve">E </w:t>
      </w:r>
      <w:r w:rsidR="00D34D1D" w:rsidRPr="00100EDC">
        <w:rPr>
          <w:rFonts w:ascii="Times New Roman" w:hAnsi="Times New Roman" w:cs="Times New Roman"/>
          <w:iCs/>
          <w:sz w:val="24"/>
          <w:szCs w:val="24"/>
        </w:rPr>
        <w:t>(</w:t>
      </w:r>
      <w:r w:rsidR="00D34D1D" w:rsidRPr="00100EDC">
        <w:rPr>
          <w:rFonts w:ascii="Times New Roman" w:hAnsi="Times New Roman" w:cs="Times New Roman"/>
          <w:i/>
          <w:iCs/>
          <w:sz w:val="24"/>
          <w:szCs w:val="24"/>
        </w:rPr>
        <w:t>R</w:t>
      </w:r>
      <w:r w:rsidR="00D34D1D" w:rsidRPr="00100EDC">
        <w:rPr>
          <w:rFonts w:ascii="Times New Roman" w:hAnsi="Times New Roman" w:cs="Times New Roman"/>
          <w:iCs/>
          <w:sz w:val="24"/>
          <w:szCs w:val="24"/>
          <w:vertAlign w:val="superscript"/>
        </w:rPr>
        <w:t>2</w:t>
      </w:r>
      <w:r w:rsidR="00D34D1D" w:rsidRPr="00100EDC">
        <w:rPr>
          <w:rFonts w:ascii="Times New Roman" w:hAnsi="Times New Roman" w:cs="Times New Roman"/>
          <w:iCs/>
          <w:sz w:val="24"/>
          <w:szCs w:val="24"/>
          <w:vertAlign w:val="subscript"/>
        </w:rPr>
        <w:t>ext</w:t>
      </w:r>
      <w:r w:rsidR="00D34D1D" w:rsidRPr="00100EDC">
        <w:rPr>
          <w:rFonts w:ascii="Times New Roman" w:hAnsi="Times New Roman" w:cs="Times New Roman"/>
          <w:iCs/>
          <w:sz w:val="24"/>
          <w:szCs w:val="24"/>
        </w:rPr>
        <w:t xml:space="preserve"> with 0.5% decrease).</w:t>
      </w:r>
    </w:p>
    <w:p w14:paraId="4D00EDAB" w14:textId="1D73B98C" w:rsidR="00A740A5" w:rsidRPr="00100EDC" w:rsidRDefault="00050DE1" w:rsidP="00E334B4">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Previous studies indicated that an endpoint with a large training set tends to </w:t>
      </w:r>
      <w:r w:rsidR="008F7551" w:rsidRPr="00100EDC">
        <w:rPr>
          <w:rFonts w:ascii="Times New Roman" w:hAnsi="Times New Roman" w:cs="Times New Roman"/>
          <w:sz w:val="24"/>
          <w:szCs w:val="24"/>
        </w:rPr>
        <w:t xml:space="preserve">have </w:t>
      </w:r>
      <w:r w:rsidRPr="00100EDC">
        <w:rPr>
          <w:rFonts w:ascii="Times New Roman" w:hAnsi="Times New Roman" w:cs="Times New Roman"/>
          <w:sz w:val="24"/>
          <w:szCs w:val="24"/>
        </w:rPr>
        <w:t>low benefit</w:t>
      </w:r>
      <w:r w:rsidR="00443371" w:rsidRPr="00100EDC">
        <w:rPr>
          <w:rFonts w:ascii="Times New Roman" w:hAnsi="Times New Roman" w:cs="Times New Roman" w:hint="eastAsia"/>
          <w:sz w:val="24"/>
          <w:szCs w:val="24"/>
        </w:rPr>
        <w:t>s</w:t>
      </w:r>
      <w:r w:rsidRPr="00100EDC">
        <w:rPr>
          <w:rFonts w:ascii="Times New Roman" w:hAnsi="Times New Roman" w:cs="Times New Roman"/>
          <w:sz w:val="24"/>
          <w:szCs w:val="24"/>
        </w:rPr>
        <w:t xml:space="preserve"> from the knowledge</w:t>
      </w:r>
      <w:r w:rsidR="00443371" w:rsidRPr="00100EDC">
        <w:rPr>
          <w:rFonts w:ascii="Times New Roman" w:hAnsi="Times New Roman" w:cs="Times New Roman" w:hint="eastAsia"/>
          <w:sz w:val="24"/>
          <w:szCs w:val="24"/>
        </w:rPr>
        <w:t>-</w:t>
      </w:r>
      <w:r w:rsidRPr="00100EDC">
        <w:rPr>
          <w:rFonts w:ascii="Times New Roman" w:hAnsi="Times New Roman" w:cs="Times New Roman"/>
          <w:sz w:val="24"/>
          <w:szCs w:val="24"/>
        </w:rPr>
        <w:t>sharing strategy.</w:t>
      </w:r>
      <w:r w:rsidR="000626D9"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NE.Ref.{B28569D6-0C2C-465A-906C-EE015CB80314}</w:instrText>
      </w:r>
      <w:r w:rsidR="000626D9"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62,63</w:t>
      </w:r>
      <w:r w:rsidR="000626D9"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Since the large training sets contain ample data to generate valuable hidden representations, the need for additional information from</w:t>
      </w:r>
      <w:r w:rsidR="00443371" w:rsidRPr="00100EDC">
        <w:rPr>
          <w:rFonts w:ascii="Times New Roman" w:hAnsi="Times New Roman" w:cs="Times New Roman" w:hint="eastAsia"/>
          <w:sz w:val="24"/>
          <w:szCs w:val="24"/>
        </w:rPr>
        <w:t xml:space="preserve"> the</w:t>
      </w:r>
      <w:r w:rsidRPr="00100EDC">
        <w:rPr>
          <w:rFonts w:ascii="Times New Roman" w:hAnsi="Times New Roman" w:cs="Times New Roman"/>
          <w:sz w:val="24"/>
          <w:szCs w:val="24"/>
        </w:rPr>
        <w:t xml:space="preserve"> sharing strategy is reduced.</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NE.Ref.{EC3E495B-F6A7-4A90-B5F2-0299BDAF399F}</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62,63</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Additional information from the other endpoints can be redundant for the endpoint with a large training set. This redundancy can introduce "noise" that may even degrade the overall performance of the model on that endpoint. </w:t>
      </w:r>
      <w:r w:rsidR="00D34D1D" w:rsidRPr="00100EDC">
        <w:rPr>
          <w:rFonts w:ascii="Times New Roman" w:hAnsi="Times New Roman" w:cs="Times New Roman"/>
          <w:sz w:val="24"/>
          <w:szCs w:val="24"/>
        </w:rPr>
        <w:t xml:space="preserve">As </w:t>
      </w:r>
      <w:r w:rsidRPr="00100EDC">
        <w:rPr>
          <w:rFonts w:ascii="Times New Roman" w:hAnsi="Times New Roman" w:cs="Times New Roman"/>
          <w:i/>
          <w:iCs/>
          <w:sz w:val="24"/>
          <w:szCs w:val="24"/>
        </w:rPr>
        <w:t>E</w:t>
      </w:r>
      <w:r w:rsidRPr="00100EDC">
        <w:rPr>
          <w:rFonts w:ascii="Times New Roman" w:hAnsi="Times New Roman" w:cs="Times New Roman"/>
          <w:sz w:val="24"/>
          <w:szCs w:val="24"/>
        </w:rPr>
        <w:t xml:space="preserve"> has the largest training set among all the solute parameters, it is not </w:t>
      </w:r>
      <w:r w:rsidR="00D34D1D" w:rsidRPr="00100EDC">
        <w:rPr>
          <w:rFonts w:ascii="Times New Roman" w:hAnsi="Times New Roman" w:cs="Times New Roman"/>
          <w:sz w:val="24"/>
          <w:szCs w:val="24"/>
        </w:rPr>
        <w:t>surprising</w:t>
      </w:r>
      <w:r w:rsidRPr="00100EDC">
        <w:rPr>
          <w:rFonts w:ascii="Times New Roman" w:hAnsi="Times New Roman" w:cs="Times New Roman"/>
          <w:sz w:val="24"/>
          <w:szCs w:val="24"/>
        </w:rPr>
        <w:t xml:space="preserve"> that the MT-RGAN</w:t>
      </w:r>
      <w:r w:rsidR="001D7793" w:rsidRPr="00100EDC">
        <w:rPr>
          <w:rFonts w:ascii="Times New Roman" w:hAnsi="Times New Roman" w:cs="Times New Roman"/>
          <w:sz w:val="24"/>
          <w:szCs w:val="24"/>
        </w:rPr>
        <w:t>-</w:t>
      </w:r>
      <w:r w:rsidRPr="00100EDC">
        <w:rPr>
          <w:rFonts w:ascii="Times New Roman" w:hAnsi="Times New Roman" w:cs="Times New Roman"/>
          <w:sz w:val="24"/>
          <w:szCs w:val="24"/>
        </w:rPr>
        <w:t>H model perform</w:t>
      </w:r>
      <w:r w:rsidR="007F64F7" w:rsidRPr="00100EDC">
        <w:rPr>
          <w:rFonts w:ascii="Times New Roman" w:hAnsi="Times New Roman" w:cs="Times New Roman"/>
          <w:sz w:val="24"/>
          <w:szCs w:val="24"/>
        </w:rPr>
        <w:t>s</w:t>
      </w:r>
      <w:r w:rsidRPr="00100EDC">
        <w:rPr>
          <w:rFonts w:ascii="Times New Roman" w:hAnsi="Times New Roman" w:cs="Times New Roman"/>
          <w:sz w:val="24"/>
          <w:szCs w:val="24"/>
        </w:rPr>
        <w:t xml:space="preserve"> slightly worse than the ST-RGAN-H model on </w:t>
      </w:r>
      <w:r w:rsidRPr="00100EDC">
        <w:rPr>
          <w:rFonts w:ascii="Times New Roman" w:hAnsi="Times New Roman" w:cs="Times New Roman"/>
          <w:i/>
          <w:sz w:val="24"/>
          <w:szCs w:val="24"/>
        </w:rPr>
        <w:t>E</w:t>
      </w:r>
      <w:r w:rsidRPr="00100EDC">
        <w:rPr>
          <w:rFonts w:ascii="Times New Roman" w:hAnsi="Times New Roman" w:cs="Times New Roman"/>
          <w:sz w:val="24"/>
          <w:szCs w:val="24"/>
        </w:rPr>
        <w:t xml:space="preserve">. </w:t>
      </w:r>
    </w:p>
    <w:p w14:paraId="2E462F39" w14:textId="0592BA77" w:rsidR="00566EB8" w:rsidRPr="00100EDC" w:rsidRDefault="00566EB8" w:rsidP="00566EB8">
      <w:pPr>
        <w:autoSpaceDE w:val="0"/>
        <w:autoSpaceDN w:val="0"/>
        <w:adjustRightInd w:val="0"/>
        <w:snapToGrid w:val="0"/>
        <w:spacing w:line="480" w:lineRule="auto"/>
        <w:ind w:firstLineChars="100" w:firstLine="240"/>
        <w:rPr>
          <w:rFonts w:ascii="Times New Roman" w:hAnsi="Times New Roman" w:cs="Times New Roman"/>
          <w:bCs/>
          <w:sz w:val="24"/>
          <w:szCs w:val="24"/>
        </w:rPr>
      </w:pPr>
      <w:r w:rsidRPr="00100EDC">
        <w:rPr>
          <w:rFonts w:ascii="Times New Roman" w:hAnsi="Times New Roman" w:cs="Times New Roman"/>
          <w:bCs/>
          <w:sz w:val="24"/>
          <w:szCs w:val="24"/>
        </w:rPr>
        <w:t>The MT model can be trained on multiple inter-related endpoints, even endpoints with limited labeled compounds.</w:t>
      </w:r>
      <w:r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NE.Ref.{42450004-5CA5-4505-8569-20D5EA354E8C}</w:instrText>
      </w:r>
      <w:r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w:t>
      </w:r>
      <w:r w:rsidRPr="00100EDC">
        <w:rPr>
          <w:rFonts w:ascii="Times New Roman" w:hAnsi="Times New Roman" w:cs="Times New Roman"/>
          <w:iCs/>
          <w:sz w:val="24"/>
          <w:szCs w:val="24"/>
        </w:rPr>
        <w:fldChar w:fldCharType="end"/>
      </w:r>
      <w:r w:rsidRPr="00100EDC">
        <w:rPr>
          <w:rFonts w:ascii="Times New Roman" w:hAnsi="Times New Roman" w:cs="Times New Roman"/>
          <w:bCs/>
          <w:sz w:val="24"/>
          <w:szCs w:val="24"/>
        </w:rPr>
        <w:t xml:space="preserve"> The feature makes it possible for the MT model to address the issue of data scarcity in the environmental science and engineering field. For instance, the MT-RGAN-H model can be </w:t>
      </w:r>
      <w:r w:rsidRPr="00100EDC">
        <w:rPr>
          <w:rFonts w:ascii="Times New Roman" w:hAnsi="Times New Roman" w:cs="Times New Roman" w:hint="eastAsia"/>
          <w:bCs/>
          <w:sz w:val="24"/>
          <w:szCs w:val="24"/>
        </w:rPr>
        <w:t>t</w:t>
      </w:r>
      <w:r w:rsidRPr="00100EDC">
        <w:rPr>
          <w:rFonts w:ascii="Times New Roman" w:hAnsi="Times New Roman" w:cs="Times New Roman"/>
          <w:bCs/>
          <w:sz w:val="24"/>
          <w:szCs w:val="24"/>
        </w:rPr>
        <w:t xml:space="preserve">rained for predicting multiple partition coefficients with significant differences in data volumes, such as the </w:t>
      </w:r>
      <w:proofErr w:type="spellStart"/>
      <w:r w:rsidRPr="00100EDC">
        <w:rPr>
          <w:rFonts w:ascii="Times New Roman" w:hAnsi="Times New Roman" w:cs="Times New Roman"/>
          <w:bCs/>
          <w:sz w:val="24"/>
          <w:szCs w:val="24"/>
        </w:rPr>
        <w:t>log</w:t>
      </w:r>
      <w:r w:rsidRPr="00100EDC">
        <w:rPr>
          <w:rFonts w:ascii="Times New Roman" w:hAnsi="Times New Roman" w:cs="Times New Roman"/>
          <w:bCs/>
          <w:i/>
          <w:iCs/>
          <w:sz w:val="24"/>
          <w:szCs w:val="24"/>
        </w:rPr>
        <w:t>K</w:t>
      </w:r>
      <w:r w:rsidRPr="00100EDC">
        <w:rPr>
          <w:rFonts w:ascii="Times New Roman" w:hAnsi="Times New Roman" w:cs="Times New Roman"/>
          <w:bCs/>
          <w:sz w:val="24"/>
          <w:szCs w:val="24"/>
          <w:vertAlign w:val="subscript"/>
        </w:rPr>
        <w:t>OW</w:t>
      </w:r>
      <w:proofErr w:type="spellEnd"/>
      <w:r w:rsidRPr="00100EDC">
        <w:rPr>
          <w:rFonts w:ascii="Times New Roman" w:hAnsi="Times New Roman" w:cs="Times New Roman"/>
          <w:bCs/>
          <w:sz w:val="24"/>
          <w:szCs w:val="24"/>
        </w:rPr>
        <w:t xml:space="preserve"> (with over 17,000 values)</w:t>
      </w:r>
      <w:r w:rsidRPr="00100EDC">
        <w:rPr>
          <w:rFonts w:ascii="Times New Roman" w:hAnsi="Times New Roman" w:cs="Times New Roman"/>
          <w:bCs/>
          <w:sz w:val="24"/>
          <w:szCs w:val="24"/>
          <w:vertAlign w:val="superscript"/>
        </w:rPr>
        <w:t>25,</w:t>
      </w:r>
      <w:r w:rsidRPr="00100EDC">
        <w:rPr>
          <w:rFonts w:ascii="Times New Roman" w:hAnsi="Times New Roman" w:cs="Times New Roman"/>
          <w:kern w:val="0"/>
          <w:sz w:val="24"/>
          <w:szCs w:val="24"/>
          <w:vertAlign w:val="superscript"/>
        </w:rPr>
        <w:t>27</w:t>
      </w:r>
      <w:r w:rsidRPr="00100EDC">
        <w:rPr>
          <w:rFonts w:ascii="Times New Roman" w:hAnsi="Times New Roman" w:cs="Times New Roman"/>
          <w:bCs/>
          <w:sz w:val="24"/>
          <w:szCs w:val="24"/>
        </w:rPr>
        <w:t xml:space="preserve"> and </w:t>
      </w:r>
      <w:proofErr w:type="spellStart"/>
      <w:r w:rsidRPr="00100EDC">
        <w:rPr>
          <w:rFonts w:ascii="Times New Roman" w:hAnsi="Times New Roman" w:cs="Times New Roman"/>
          <w:bCs/>
          <w:sz w:val="24"/>
          <w:szCs w:val="24"/>
        </w:rPr>
        <w:t>log</w:t>
      </w:r>
      <w:r w:rsidRPr="00100EDC">
        <w:rPr>
          <w:rFonts w:ascii="Times New Roman" w:hAnsi="Times New Roman" w:cs="Times New Roman"/>
          <w:bCs/>
          <w:i/>
          <w:iCs/>
          <w:sz w:val="24"/>
          <w:szCs w:val="24"/>
        </w:rPr>
        <w:t>K</w:t>
      </w:r>
      <w:r w:rsidRPr="00100EDC">
        <w:rPr>
          <w:rFonts w:ascii="Times New Roman" w:hAnsi="Times New Roman" w:cs="Times New Roman"/>
          <w:bCs/>
          <w:sz w:val="24"/>
          <w:szCs w:val="24"/>
          <w:vertAlign w:val="subscript"/>
        </w:rPr>
        <w:t>OA</w:t>
      </w:r>
      <w:proofErr w:type="spellEnd"/>
      <w:r w:rsidRPr="00100EDC">
        <w:rPr>
          <w:rFonts w:ascii="Times New Roman" w:hAnsi="Times New Roman" w:cs="Times New Roman"/>
          <w:bCs/>
          <w:sz w:val="24"/>
          <w:szCs w:val="24"/>
        </w:rPr>
        <w:t xml:space="preserve"> (less than 1,000)</w:t>
      </w:r>
      <w:r w:rsidRPr="00100EDC">
        <w:rPr>
          <w:rFonts w:ascii="Times New Roman" w:hAnsi="Times New Roman" w:cs="Times New Roman"/>
          <w:bCs/>
          <w:sz w:val="24"/>
          <w:szCs w:val="24"/>
          <w:vertAlign w:val="superscript"/>
        </w:rPr>
        <w:t>25,</w:t>
      </w:r>
      <w:r w:rsidRPr="00100EDC">
        <w:rPr>
          <w:rFonts w:ascii="Times New Roman" w:hAnsi="Times New Roman" w:cs="Times New Roman"/>
          <w:kern w:val="0"/>
          <w:sz w:val="24"/>
          <w:szCs w:val="24"/>
          <w:vertAlign w:val="superscript"/>
        </w:rPr>
        <w:t>30</w:t>
      </w:r>
      <w:r w:rsidRPr="00100EDC">
        <w:rPr>
          <w:rFonts w:ascii="Times New Roman" w:hAnsi="Times New Roman" w:cs="Times New Roman"/>
          <w:bCs/>
          <w:sz w:val="24"/>
          <w:szCs w:val="24"/>
        </w:rPr>
        <w:t>. Similarly, this model can also be used to simultaneously predict acute toxicity endpoints to multiple organisms. Undoubtedly, this will provide vital data support for chemical management.</w:t>
      </w:r>
    </w:p>
    <w:p w14:paraId="5093E27A" w14:textId="607FBBB0" w:rsidR="00D34D1D" w:rsidRPr="00100EDC" w:rsidRDefault="00BD71F9" w:rsidP="00D34D1D">
      <w:pPr>
        <w:adjustRightInd w:val="0"/>
        <w:snapToGrid w:val="0"/>
        <w:spacing w:line="480" w:lineRule="auto"/>
        <w:ind w:firstLineChars="100" w:firstLine="240"/>
        <w:rPr>
          <w:rFonts w:ascii="Times New Roman" w:hAnsi="Times New Roman" w:cs="Times New Roman"/>
          <w:sz w:val="24"/>
          <w:szCs w:val="24"/>
        </w:rPr>
      </w:pPr>
      <w:bookmarkStart w:id="40" w:name="OLE_LINK16"/>
      <w:bookmarkStart w:id="41" w:name="OLE_LINK17"/>
      <w:r w:rsidRPr="00100EDC">
        <w:rPr>
          <w:rFonts w:ascii="Times New Roman" w:hAnsi="Times New Roman" w:cs="Times New Roman"/>
          <w:sz w:val="24"/>
          <w:szCs w:val="24"/>
        </w:rPr>
        <w:t>In summary, the MT-RGAN-H architecture has potential applications in constructing “end-to-end” prediction models on multiple physicochemical properties, environmental behavior, and toxicological parameters of chemicals that are inter-related.</w:t>
      </w:r>
      <w:r w:rsidR="00D34D1D" w:rsidRPr="00100EDC">
        <w:rPr>
          <w:rFonts w:ascii="Times New Roman" w:hAnsi="Times New Roman" w:cs="Times New Roman"/>
          <w:sz w:val="24"/>
          <w:szCs w:val="24"/>
        </w:rPr>
        <w:t xml:space="preserve"> </w:t>
      </w:r>
    </w:p>
    <w:bookmarkEnd w:id="40"/>
    <w:bookmarkEnd w:id="41"/>
    <w:p w14:paraId="041D25D5" w14:textId="3F00FE6B" w:rsidR="00D34D1D" w:rsidRPr="00100EDC" w:rsidRDefault="007A772D" w:rsidP="00566EB8">
      <w:pPr>
        <w:pStyle w:val="a3"/>
        <w:numPr>
          <w:ilvl w:val="1"/>
          <w:numId w:val="4"/>
        </w:numPr>
        <w:adjustRightInd w:val="0"/>
        <w:snapToGrid w:val="0"/>
        <w:spacing w:line="480" w:lineRule="auto"/>
        <w:ind w:left="0" w:firstLineChars="0" w:firstLine="241"/>
        <w:rPr>
          <w:rFonts w:ascii="Times New Roman" w:hAnsi="Times New Roman" w:cs="Times New Roman"/>
          <w:sz w:val="24"/>
          <w:szCs w:val="24"/>
        </w:rPr>
      </w:pPr>
      <w:r w:rsidRPr="00100EDC">
        <w:rPr>
          <w:rFonts w:ascii="Times New Roman" w:hAnsi="Times New Roman" w:cs="Times New Roman"/>
          <w:b/>
          <w:sz w:val="24"/>
          <w:szCs w:val="24"/>
        </w:rPr>
        <w:t xml:space="preserve">Comparison with </w:t>
      </w:r>
      <w:r w:rsidR="00FA25B6" w:rsidRPr="00100EDC">
        <w:rPr>
          <w:rFonts w:ascii="Times New Roman" w:hAnsi="Times New Roman" w:cs="Times New Roman"/>
          <w:b/>
          <w:sz w:val="24"/>
          <w:szCs w:val="24"/>
        </w:rPr>
        <w:t>ST-</w:t>
      </w:r>
      <w:r w:rsidRPr="00100EDC">
        <w:rPr>
          <w:rFonts w:ascii="Times New Roman" w:hAnsi="Times New Roman" w:cs="Times New Roman"/>
          <w:b/>
          <w:sz w:val="24"/>
          <w:szCs w:val="24"/>
        </w:rPr>
        <w:t xml:space="preserve">ML Models. </w:t>
      </w:r>
      <w:r w:rsidR="00612AD6" w:rsidRPr="00100EDC">
        <w:rPr>
          <w:rFonts w:ascii="Times New Roman" w:hAnsi="Times New Roman" w:cs="Times New Roman"/>
          <w:bCs/>
          <w:sz w:val="24"/>
          <w:szCs w:val="24"/>
        </w:rPr>
        <w:t xml:space="preserve">Based on the different </w:t>
      </w:r>
      <w:r w:rsidR="00612AD6" w:rsidRPr="00100EDC">
        <w:rPr>
          <w:rFonts w:ascii="Times New Roman" w:hAnsi="Times New Roman" w:cs="Times New Roman"/>
          <w:sz w:val="24"/>
          <w:szCs w:val="24"/>
        </w:rPr>
        <w:t>fingerprints, descriptors, and algorithms</w:t>
      </w:r>
      <w:r w:rsidR="00612AD6" w:rsidRPr="00100EDC">
        <w:rPr>
          <w:rFonts w:ascii="Times New Roman" w:hAnsi="Times New Roman" w:cs="Times New Roman"/>
          <w:bCs/>
          <w:sz w:val="24"/>
          <w:szCs w:val="24"/>
        </w:rPr>
        <w:t xml:space="preserve">, </w:t>
      </w:r>
      <w:r w:rsidR="00D34D1D" w:rsidRPr="00100EDC">
        <w:rPr>
          <w:rFonts w:ascii="Times New Roman" w:hAnsi="Times New Roman" w:cs="Times New Roman"/>
          <w:sz w:val="24"/>
          <w:szCs w:val="24"/>
        </w:rPr>
        <w:t>36</w:t>
      </w:r>
      <w:r w:rsidR="00612AD6" w:rsidRPr="00100EDC">
        <w:rPr>
          <w:rFonts w:ascii="Times New Roman" w:hAnsi="Times New Roman" w:cs="Times New Roman"/>
          <w:sz w:val="24"/>
          <w:szCs w:val="24"/>
        </w:rPr>
        <w:t xml:space="preserve"> ST-ML models</w:t>
      </w:r>
      <w:r w:rsidR="00D34D1D" w:rsidRPr="00100EDC">
        <w:rPr>
          <w:rFonts w:ascii="Times New Roman" w:hAnsi="Times New Roman" w:cs="Times New Roman"/>
          <w:sz w:val="24"/>
          <w:szCs w:val="24"/>
        </w:rPr>
        <w:t xml:space="preserve"> for each solute parameter</w:t>
      </w:r>
      <w:r w:rsidR="00612AD6" w:rsidRPr="00100EDC">
        <w:rPr>
          <w:rFonts w:ascii="Times New Roman" w:hAnsi="Times New Roman" w:cs="Times New Roman"/>
          <w:bCs/>
          <w:sz w:val="24"/>
          <w:szCs w:val="24"/>
        </w:rPr>
        <w:t xml:space="preserve"> were </w:t>
      </w:r>
      <w:r w:rsidR="00612AD6" w:rsidRPr="00100EDC">
        <w:rPr>
          <w:rFonts w:ascii="Times New Roman" w:hAnsi="Times New Roman" w:cs="Times New Roman"/>
          <w:sz w:val="24"/>
          <w:szCs w:val="24"/>
        </w:rPr>
        <w:t>construct</w:t>
      </w:r>
      <w:r w:rsidR="00612AD6" w:rsidRPr="00100EDC">
        <w:rPr>
          <w:rFonts w:ascii="Times New Roman" w:hAnsi="Times New Roman" w:cs="Times New Roman"/>
          <w:bCs/>
          <w:sz w:val="24"/>
          <w:szCs w:val="24"/>
        </w:rPr>
        <w:t xml:space="preserve">ed for comparison with the MT-RGAN-H model. </w:t>
      </w:r>
      <w:r w:rsidR="00612AD6" w:rsidRPr="00100EDC">
        <w:rPr>
          <w:rFonts w:ascii="Times New Roman" w:hAnsi="Times New Roman" w:cs="Times New Roman"/>
          <w:sz w:val="24"/>
          <w:szCs w:val="24"/>
        </w:rPr>
        <w:t>The performance metrics for the ST-ML models are listed in Table S</w:t>
      </w:r>
      <w:r w:rsidR="00C576FB" w:rsidRPr="00100EDC">
        <w:rPr>
          <w:rFonts w:ascii="Times New Roman" w:hAnsi="Times New Roman" w:cs="Times New Roman" w:hint="eastAsia"/>
          <w:sz w:val="24"/>
          <w:szCs w:val="24"/>
        </w:rPr>
        <w:t>2</w:t>
      </w:r>
      <w:r w:rsidR="00612AD6" w:rsidRPr="00100EDC">
        <w:rPr>
          <w:rFonts w:ascii="Times New Roman" w:hAnsi="Times New Roman" w:cs="Times New Roman"/>
          <w:sz w:val="24"/>
          <w:szCs w:val="24"/>
        </w:rPr>
        <w:t>.</w:t>
      </w:r>
      <w:r w:rsidR="0032040D" w:rsidRPr="00100EDC">
        <w:rPr>
          <w:rFonts w:ascii="Times New Roman" w:hAnsi="Times New Roman" w:cs="Times New Roman"/>
          <w:sz w:val="24"/>
          <w:szCs w:val="24"/>
        </w:rPr>
        <w:t xml:space="preserve"> </w:t>
      </w:r>
      <w:proofErr w:type="gramStart"/>
      <w:r w:rsidR="0084059F" w:rsidRPr="00100EDC">
        <w:rPr>
          <w:rFonts w:ascii="Times New Roman" w:hAnsi="Times New Roman" w:cs="Times New Roman"/>
          <w:sz w:val="24"/>
          <w:szCs w:val="24"/>
        </w:rPr>
        <w:t xml:space="preserve">It can be seen </w:t>
      </w:r>
      <w:r w:rsidR="007F64F7" w:rsidRPr="00100EDC">
        <w:rPr>
          <w:rFonts w:ascii="Times New Roman" w:hAnsi="Times New Roman" w:cs="Times New Roman"/>
          <w:sz w:val="24"/>
          <w:szCs w:val="24"/>
        </w:rPr>
        <w:t xml:space="preserve">that </w:t>
      </w:r>
      <w:r w:rsidR="0084059F" w:rsidRPr="00100EDC">
        <w:rPr>
          <w:rFonts w:ascii="Times New Roman" w:hAnsi="Times New Roman" w:cs="Times New Roman"/>
          <w:sz w:val="24"/>
          <w:szCs w:val="24"/>
        </w:rPr>
        <w:t>the</w:t>
      </w:r>
      <w:proofErr w:type="gramEnd"/>
      <w:r w:rsidR="0084059F" w:rsidRPr="00100EDC">
        <w:rPr>
          <w:rFonts w:ascii="Times New Roman" w:hAnsi="Times New Roman" w:cs="Times New Roman"/>
          <w:sz w:val="24"/>
          <w:szCs w:val="24"/>
        </w:rPr>
        <w:t xml:space="preserve"> ST-ML models based on the GBR algorithm and CGD descriptors generally perform the best.</w:t>
      </w:r>
    </w:p>
    <w:p w14:paraId="77F76C18" w14:textId="07E1BF2D" w:rsidR="00F17789" w:rsidRPr="00100EDC" w:rsidRDefault="00612AD6" w:rsidP="00B80467">
      <w:pPr>
        <w:adjustRightInd w:val="0"/>
        <w:snapToGrid w:val="0"/>
        <w:spacing w:line="480" w:lineRule="auto"/>
        <w:ind w:firstLineChars="100" w:firstLine="240"/>
      </w:pPr>
      <w:r w:rsidRPr="00100EDC">
        <w:rPr>
          <w:rFonts w:ascii="Times New Roman" w:hAnsi="Times New Roman" w:cs="Times New Roman"/>
          <w:sz w:val="24"/>
          <w:szCs w:val="24"/>
        </w:rPr>
        <w:t xml:space="preserve">Among the ST-ML models, </w:t>
      </w:r>
      <w:r w:rsidR="00E152CE" w:rsidRPr="00100EDC">
        <w:rPr>
          <w:rFonts w:ascii="Times New Roman" w:hAnsi="Times New Roman" w:cs="Times New Roman"/>
          <w:sz w:val="24"/>
          <w:szCs w:val="24"/>
        </w:rPr>
        <w:t xml:space="preserve">the </w:t>
      </w:r>
      <w:r w:rsidR="00CF7957" w:rsidRPr="00100EDC">
        <w:rPr>
          <w:rFonts w:ascii="Times New Roman" w:hAnsi="Times New Roman" w:cs="Times New Roman"/>
          <w:sz w:val="24"/>
          <w:szCs w:val="24"/>
        </w:rPr>
        <w:t xml:space="preserve">models based on </w:t>
      </w:r>
      <w:r w:rsidR="00F64711" w:rsidRPr="00100EDC">
        <w:rPr>
          <w:rFonts w:ascii="Times New Roman" w:hAnsi="Times New Roman" w:cs="Times New Roman"/>
          <w:sz w:val="24"/>
          <w:szCs w:val="24"/>
        </w:rPr>
        <w:t xml:space="preserve">the </w:t>
      </w:r>
      <w:r w:rsidRPr="00100EDC">
        <w:rPr>
          <w:rFonts w:ascii="Times New Roman" w:hAnsi="Times New Roman" w:cs="Times New Roman"/>
          <w:sz w:val="24"/>
          <w:szCs w:val="24"/>
        </w:rPr>
        <w:t>GBR algorithm</w:t>
      </w:r>
      <w:r w:rsidR="00CF7957" w:rsidRPr="00100EDC">
        <w:rPr>
          <w:rFonts w:ascii="Times New Roman" w:hAnsi="Times New Roman" w:cs="Times New Roman"/>
          <w:sz w:val="24"/>
          <w:szCs w:val="24"/>
        </w:rPr>
        <w:t xml:space="preserve"> usually</w:t>
      </w:r>
      <w:r w:rsidRPr="00100EDC">
        <w:rPr>
          <w:rFonts w:ascii="Times New Roman" w:hAnsi="Times New Roman" w:cs="Times New Roman"/>
          <w:sz w:val="24"/>
          <w:szCs w:val="24"/>
        </w:rPr>
        <w:t xml:space="preserve"> </w:t>
      </w:r>
      <w:r w:rsidR="00CF7957" w:rsidRPr="00100EDC">
        <w:rPr>
          <w:rFonts w:ascii="Times New Roman" w:hAnsi="Times New Roman" w:cs="Times New Roman"/>
          <w:sz w:val="24"/>
          <w:szCs w:val="24"/>
        </w:rPr>
        <w:t xml:space="preserve">performed </w:t>
      </w:r>
      <w:r w:rsidR="00E152CE" w:rsidRPr="00100EDC">
        <w:rPr>
          <w:rFonts w:ascii="Times New Roman" w:hAnsi="Times New Roman" w:cs="Times New Roman"/>
          <w:sz w:val="24"/>
          <w:szCs w:val="24"/>
        </w:rPr>
        <w:t xml:space="preserve">the </w:t>
      </w:r>
      <w:r w:rsidR="00CF7957" w:rsidRPr="00100EDC">
        <w:rPr>
          <w:rFonts w:ascii="Times New Roman" w:hAnsi="Times New Roman" w:cs="Times New Roman"/>
          <w:sz w:val="24"/>
          <w:szCs w:val="24"/>
        </w:rPr>
        <w:t>best</w:t>
      </w:r>
      <w:r w:rsidR="009A6950" w:rsidRPr="00100EDC">
        <w:rPr>
          <w:rFonts w:ascii="Times New Roman" w:hAnsi="Times New Roman" w:cs="Times New Roman"/>
          <w:sz w:val="24"/>
          <w:szCs w:val="24"/>
        </w:rPr>
        <w:t xml:space="preserve">. </w:t>
      </w:r>
      <w:r w:rsidR="00B80467" w:rsidRPr="00100EDC">
        <w:rPr>
          <w:rFonts w:ascii="Times New Roman" w:hAnsi="Times New Roman" w:cs="Times New Roman"/>
          <w:sz w:val="24"/>
          <w:szCs w:val="24"/>
        </w:rPr>
        <w:t xml:space="preserve">Previous studies also found the GBR algorithm exhibited the optimal performance for constructing models on screening </w:t>
      </w:r>
      <w:r w:rsidR="00375972" w:rsidRPr="00100EDC">
        <w:rPr>
          <w:rFonts w:ascii="Times New Roman" w:hAnsi="Times New Roman" w:cs="Times New Roman" w:hint="eastAsia"/>
          <w:sz w:val="24"/>
          <w:szCs w:val="24"/>
        </w:rPr>
        <w:t>p</w:t>
      </w:r>
      <w:r w:rsidR="00375972" w:rsidRPr="00100EDC">
        <w:rPr>
          <w:rFonts w:ascii="Times New Roman" w:hAnsi="Times New Roman" w:cs="Times New Roman"/>
          <w:sz w:val="24"/>
          <w:szCs w:val="24"/>
        </w:rPr>
        <w:t>ersistent, mobile, and toxic</w:t>
      </w:r>
      <w:r w:rsidR="00B80467" w:rsidRPr="00100EDC">
        <w:rPr>
          <w:rFonts w:ascii="Times New Roman" w:hAnsi="Times New Roman" w:cs="Times New Roman"/>
          <w:sz w:val="24"/>
          <w:szCs w:val="24"/>
        </w:rPr>
        <w:t xml:space="preserve"> chemicals</w:t>
      </w:r>
      <w:r w:rsidR="00B80467"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NE.Ref.{E6D008F3-8594-4312-8877-373F9749042C}</w:instrText>
      </w:r>
      <w:r w:rsidR="00B80467"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64</w:t>
      </w:r>
      <w:r w:rsidR="00B80467" w:rsidRPr="00100EDC">
        <w:rPr>
          <w:rFonts w:ascii="Times New Roman" w:hAnsi="Times New Roman" w:cs="Times New Roman"/>
          <w:sz w:val="24"/>
          <w:szCs w:val="24"/>
        </w:rPr>
        <w:fldChar w:fldCharType="end"/>
      </w:r>
      <w:r w:rsidR="00B80467" w:rsidRPr="00100EDC">
        <w:rPr>
          <w:rFonts w:ascii="Times New Roman" w:hAnsi="Times New Roman" w:cs="Times New Roman"/>
          <w:sz w:val="24"/>
          <w:szCs w:val="24"/>
        </w:rPr>
        <w:t xml:space="preserve"> and toxicity prediction</w:t>
      </w:r>
      <w:r w:rsidR="00B80467"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NE.Ref.{CADDD515-C020-419C-8B10-31B3011CED16}</w:instrText>
      </w:r>
      <w:r w:rsidR="00B80467"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65</w:t>
      </w:r>
      <w:r w:rsidR="00B80467" w:rsidRPr="00100EDC">
        <w:rPr>
          <w:rFonts w:ascii="Times New Roman" w:hAnsi="Times New Roman" w:cs="Times New Roman"/>
          <w:sz w:val="24"/>
          <w:szCs w:val="24"/>
        </w:rPr>
        <w:fldChar w:fldCharType="end"/>
      </w:r>
      <w:r w:rsidR="00B80467" w:rsidRPr="00100EDC">
        <w:rPr>
          <w:rFonts w:ascii="Times New Roman" w:hAnsi="Times New Roman" w:cs="Times New Roman"/>
          <w:sz w:val="24"/>
          <w:szCs w:val="24"/>
        </w:rPr>
        <w:t xml:space="preserve">. This can be attributed to the fact that the GBR is an ensemble learning method </w:t>
      </w:r>
      <w:r w:rsidR="00443371" w:rsidRPr="00100EDC">
        <w:rPr>
          <w:rFonts w:ascii="Times New Roman" w:hAnsi="Times New Roman" w:cs="Times New Roman" w:hint="eastAsia"/>
          <w:sz w:val="24"/>
          <w:szCs w:val="24"/>
        </w:rPr>
        <w:t>that</w:t>
      </w:r>
      <w:r w:rsidR="00B80467" w:rsidRPr="00100EDC">
        <w:rPr>
          <w:rFonts w:ascii="Times New Roman" w:hAnsi="Times New Roman" w:cs="Times New Roman"/>
          <w:sz w:val="24"/>
          <w:szCs w:val="24"/>
        </w:rPr>
        <w:t xml:space="preserve"> combines the strengths of multiple individual models.</w:t>
      </w:r>
      <w:r w:rsidR="00BB72E8"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NE.Ref.{A006DC10-DE8E-4CF3-BEBA-0EB76AD75506}</w:instrText>
      </w:r>
      <w:r w:rsidR="00BB72E8"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48</w:t>
      </w:r>
      <w:r w:rsidR="00BB72E8" w:rsidRPr="00100EDC">
        <w:rPr>
          <w:rFonts w:ascii="Times New Roman" w:hAnsi="Times New Roman" w:cs="Times New Roman"/>
          <w:sz w:val="24"/>
          <w:szCs w:val="24"/>
        </w:rPr>
        <w:fldChar w:fldCharType="end"/>
      </w:r>
      <w:r w:rsidR="00BB72E8" w:rsidRPr="00100EDC">
        <w:rPr>
          <w:rFonts w:ascii="Times New Roman" w:hAnsi="Times New Roman" w:cs="Times New Roman"/>
          <w:sz w:val="24"/>
          <w:szCs w:val="24"/>
        </w:rPr>
        <w:t xml:space="preserve"> </w:t>
      </w:r>
      <w:r w:rsidR="00B80467" w:rsidRPr="00100EDC">
        <w:rPr>
          <w:rFonts w:ascii="Times New Roman" w:hAnsi="Times New Roman" w:cs="Times New Roman"/>
          <w:sz w:val="24"/>
          <w:szCs w:val="24"/>
        </w:rPr>
        <w:t>Although the models based on the GBR algorithm are typically the best in the ST-ML models, their performance on the validation and external validation sets is inferior to that of the MT-RGAN-H model.</w:t>
      </w:r>
    </w:p>
    <w:p w14:paraId="7676A9A2" w14:textId="04607D10" w:rsidR="006561A9" w:rsidRPr="00100EDC" w:rsidRDefault="00612AD6" w:rsidP="008A3689">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The fingerprints did not perform as well as the descriptors when using </w:t>
      </w:r>
      <w:r w:rsidR="00443371" w:rsidRPr="00100EDC">
        <w:rPr>
          <w:rFonts w:ascii="Times New Roman" w:hAnsi="Times New Roman" w:cs="Times New Roman" w:hint="eastAsia"/>
          <w:sz w:val="24"/>
          <w:szCs w:val="24"/>
        </w:rPr>
        <w:t>the</w:t>
      </w:r>
      <w:r w:rsidRPr="00100EDC">
        <w:rPr>
          <w:rFonts w:ascii="Times New Roman" w:hAnsi="Times New Roman" w:cs="Times New Roman"/>
          <w:sz w:val="24"/>
          <w:szCs w:val="24"/>
        </w:rPr>
        <w:t xml:space="preserve"> same ML algorithm.</w:t>
      </w:r>
      <w:r w:rsidR="007A772D" w:rsidRPr="00100EDC">
        <w:rPr>
          <w:rFonts w:ascii="Times New Roman" w:hAnsi="Times New Roman" w:cs="Times New Roman"/>
          <w:sz w:val="24"/>
          <w:szCs w:val="24"/>
        </w:rPr>
        <w:t xml:space="preserve"> </w:t>
      </w:r>
      <w:r w:rsidR="00116C3B" w:rsidRPr="00100EDC">
        <w:rPr>
          <w:rFonts w:ascii="Times New Roman" w:hAnsi="Times New Roman" w:cs="Times New Roman"/>
          <w:sz w:val="24"/>
          <w:szCs w:val="24"/>
        </w:rPr>
        <w:t>The fingerprints</w:t>
      </w:r>
      <w:r w:rsidR="00BE68F9" w:rsidRPr="00100EDC">
        <w:rPr>
          <w:rFonts w:ascii="Times New Roman" w:hAnsi="Times New Roman" w:cs="Times New Roman"/>
        </w:rPr>
        <w:t xml:space="preserve"> </w:t>
      </w:r>
      <w:r w:rsidR="00BE68F9" w:rsidRPr="00100EDC">
        <w:rPr>
          <w:rFonts w:ascii="Times New Roman" w:hAnsi="Times New Roman" w:cs="Times New Roman"/>
          <w:sz w:val="24"/>
          <w:szCs w:val="24"/>
        </w:rPr>
        <w:t>are binary values (1 or 0) that</w:t>
      </w:r>
      <w:r w:rsidR="00116C3B" w:rsidRPr="00100EDC">
        <w:rPr>
          <w:rFonts w:ascii="Times New Roman" w:hAnsi="Times New Roman" w:cs="Times New Roman"/>
          <w:sz w:val="24"/>
          <w:szCs w:val="24"/>
        </w:rPr>
        <w:t xml:space="preserve"> provide a simplified representation</w:t>
      </w:r>
      <w:r w:rsidR="00AA28F2" w:rsidRPr="00100EDC">
        <w:rPr>
          <w:rFonts w:ascii="Times New Roman" w:hAnsi="Times New Roman" w:cs="Times New Roman"/>
          <w:sz w:val="24"/>
          <w:szCs w:val="24"/>
        </w:rPr>
        <w:t xml:space="preserve"> of molecules</w:t>
      </w:r>
      <w:r w:rsidR="00B011F1" w:rsidRPr="00100EDC">
        <w:rPr>
          <w:rFonts w:ascii="Times New Roman" w:hAnsi="Times New Roman" w:cs="Times New Roman"/>
          <w:sz w:val="24"/>
          <w:szCs w:val="24"/>
        </w:rPr>
        <w:t>,</w:t>
      </w:r>
      <w:r w:rsidR="004A49E3" w:rsidRPr="00100EDC">
        <w:rPr>
          <w:rFonts w:ascii="Times New Roman" w:hAnsi="Times New Roman" w:cs="Times New Roman"/>
          <w:sz w:val="24"/>
          <w:szCs w:val="24"/>
        </w:rPr>
        <w:t xml:space="preserve"> focusing</w:t>
      </w:r>
      <w:r w:rsidR="00116C3B" w:rsidRPr="00100EDC">
        <w:rPr>
          <w:rFonts w:ascii="Times New Roman" w:hAnsi="Times New Roman" w:cs="Times New Roman"/>
          <w:sz w:val="24"/>
          <w:szCs w:val="24"/>
        </w:rPr>
        <w:t xml:space="preserve"> on local constitutional information</w:t>
      </w:r>
      <w:r w:rsidR="00BE68F9" w:rsidRPr="00100EDC">
        <w:rPr>
          <w:rFonts w:ascii="Times New Roman" w:hAnsi="Times New Roman" w:cs="Times New Roman"/>
          <w:sz w:val="24"/>
          <w:szCs w:val="24"/>
        </w:rPr>
        <w:t>.</w:t>
      </w:r>
      <w:r w:rsidR="0069135F"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NE.Ref.{4636A594-DA4B-47C1-9202-AA881E0B0CD8}</w:instrText>
      </w:r>
      <w:r w:rsidR="0069135F"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42</w:t>
      </w:r>
      <w:r w:rsidR="0069135F" w:rsidRPr="00100EDC">
        <w:rPr>
          <w:rFonts w:ascii="Times New Roman" w:hAnsi="Times New Roman" w:cs="Times New Roman"/>
          <w:iCs/>
          <w:sz w:val="24"/>
          <w:szCs w:val="24"/>
        </w:rPr>
        <w:fldChar w:fldCharType="end"/>
      </w:r>
      <w:r w:rsidR="00116C3B" w:rsidRPr="00100EDC">
        <w:rPr>
          <w:rFonts w:ascii="Times New Roman" w:hAnsi="Times New Roman" w:cs="Times New Roman"/>
          <w:sz w:val="24"/>
          <w:szCs w:val="24"/>
        </w:rPr>
        <w:t xml:space="preserve"> </w:t>
      </w:r>
      <w:r w:rsidR="004A49E3" w:rsidRPr="00100EDC">
        <w:rPr>
          <w:rFonts w:ascii="Times New Roman" w:hAnsi="Times New Roman" w:cs="Times New Roman"/>
          <w:sz w:val="24"/>
          <w:szCs w:val="24"/>
        </w:rPr>
        <w:t>Consequently</w:t>
      </w:r>
      <w:r w:rsidR="00116C3B" w:rsidRPr="00100EDC">
        <w:rPr>
          <w:rFonts w:ascii="Times New Roman" w:hAnsi="Times New Roman" w:cs="Times New Roman"/>
          <w:sz w:val="24"/>
          <w:szCs w:val="24"/>
        </w:rPr>
        <w:t xml:space="preserve">, </w:t>
      </w:r>
      <w:r w:rsidR="004A49E3" w:rsidRPr="00100EDC">
        <w:rPr>
          <w:rFonts w:ascii="Times New Roman" w:hAnsi="Times New Roman" w:cs="Times New Roman"/>
          <w:sz w:val="24"/>
          <w:szCs w:val="24"/>
        </w:rPr>
        <w:t xml:space="preserve">the </w:t>
      </w:r>
      <w:r w:rsidR="00116C3B" w:rsidRPr="00100EDC">
        <w:rPr>
          <w:rFonts w:ascii="Times New Roman" w:hAnsi="Times New Roman" w:cs="Times New Roman"/>
          <w:sz w:val="24"/>
          <w:szCs w:val="24"/>
        </w:rPr>
        <w:t xml:space="preserve">fingerprints have limitations in </w:t>
      </w:r>
      <w:r w:rsidR="004A49E3" w:rsidRPr="00100EDC">
        <w:rPr>
          <w:rFonts w:ascii="Times New Roman" w:hAnsi="Times New Roman" w:cs="Times New Roman"/>
          <w:sz w:val="24"/>
          <w:szCs w:val="24"/>
        </w:rPr>
        <w:t xml:space="preserve">conveying detailed information about </w:t>
      </w:r>
      <w:r w:rsidR="00BE68F9" w:rsidRPr="00100EDC">
        <w:rPr>
          <w:rFonts w:ascii="Times New Roman" w:hAnsi="Times New Roman" w:cs="Times New Roman"/>
          <w:sz w:val="24"/>
          <w:szCs w:val="24"/>
        </w:rPr>
        <w:t>molecular structure</w:t>
      </w:r>
      <w:r w:rsidR="00116C3B" w:rsidRPr="00100EDC">
        <w:rPr>
          <w:rFonts w:ascii="Times New Roman" w:hAnsi="Times New Roman" w:cs="Times New Roman"/>
          <w:sz w:val="24"/>
          <w:szCs w:val="24"/>
        </w:rPr>
        <w:t>s.</w:t>
      </w:r>
      <w:r w:rsidR="00116C3B"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NE.Ref.{C3BF0D28-F3E3-4A97-BE03-A4CB90F7920D}</w:instrText>
      </w:r>
      <w:r w:rsidR="00116C3B"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66</w:t>
      </w:r>
      <w:r w:rsidR="00116C3B" w:rsidRPr="00100EDC">
        <w:rPr>
          <w:rFonts w:ascii="Times New Roman" w:hAnsi="Times New Roman" w:cs="Times New Roman"/>
          <w:sz w:val="24"/>
          <w:szCs w:val="24"/>
        </w:rPr>
        <w:fldChar w:fldCharType="end"/>
      </w:r>
      <w:r w:rsidR="00116C3B" w:rsidRPr="00100EDC">
        <w:rPr>
          <w:rFonts w:ascii="Times New Roman" w:hAnsi="Times New Roman" w:cs="Times New Roman"/>
          <w:sz w:val="24"/>
          <w:szCs w:val="24"/>
        </w:rPr>
        <w:t xml:space="preserve"> In </w:t>
      </w:r>
      <w:r w:rsidR="004A49E3" w:rsidRPr="00100EDC">
        <w:rPr>
          <w:rFonts w:ascii="Times New Roman" w:hAnsi="Times New Roman" w:cs="Times New Roman"/>
          <w:sz w:val="24"/>
          <w:szCs w:val="24"/>
        </w:rPr>
        <w:t xml:space="preserve">contrast, </w:t>
      </w:r>
      <w:r w:rsidR="00735344" w:rsidRPr="00100EDC">
        <w:rPr>
          <w:rFonts w:ascii="Times New Roman" w:hAnsi="Times New Roman" w:cs="Times New Roman"/>
          <w:sz w:val="24"/>
          <w:szCs w:val="24"/>
        </w:rPr>
        <w:t xml:space="preserve">the molecular </w:t>
      </w:r>
      <w:r w:rsidR="004A49E3" w:rsidRPr="00100EDC">
        <w:rPr>
          <w:rFonts w:ascii="Times New Roman" w:hAnsi="Times New Roman" w:cs="Times New Roman"/>
          <w:sz w:val="24"/>
          <w:szCs w:val="24"/>
        </w:rPr>
        <w:t>descriptors provide</w:t>
      </w:r>
      <w:r w:rsidR="00116C3B" w:rsidRPr="00100EDC">
        <w:rPr>
          <w:rFonts w:ascii="Times New Roman" w:hAnsi="Times New Roman" w:cs="Times New Roman"/>
          <w:sz w:val="24"/>
          <w:szCs w:val="24"/>
        </w:rPr>
        <w:t xml:space="preserve"> a more comprehensive representation of molecular </w:t>
      </w:r>
      <w:r w:rsidR="00BE68F9" w:rsidRPr="00100EDC">
        <w:rPr>
          <w:rFonts w:ascii="Times New Roman" w:hAnsi="Times New Roman" w:cs="Times New Roman"/>
          <w:sz w:val="24"/>
          <w:szCs w:val="24"/>
        </w:rPr>
        <w:t>structures</w:t>
      </w:r>
      <w:r w:rsidR="00116C3B" w:rsidRPr="00100EDC">
        <w:rPr>
          <w:rFonts w:ascii="Times New Roman" w:hAnsi="Times New Roman" w:cs="Times New Roman"/>
          <w:sz w:val="24"/>
          <w:szCs w:val="24"/>
        </w:rPr>
        <w:t xml:space="preserve">. </w:t>
      </w:r>
      <w:r w:rsidR="000729FC" w:rsidRPr="00100EDC">
        <w:rPr>
          <w:rFonts w:ascii="Times New Roman" w:hAnsi="Times New Roman" w:cs="Times New Roman"/>
          <w:sz w:val="24"/>
          <w:szCs w:val="24"/>
        </w:rPr>
        <w:t xml:space="preserve">They encode </w:t>
      </w:r>
      <w:bookmarkStart w:id="42" w:name="OLE_LINK3"/>
      <w:bookmarkStart w:id="43" w:name="OLE_LINK4"/>
      <w:bookmarkStart w:id="44" w:name="OLE_LINK5"/>
      <w:r w:rsidR="000729FC" w:rsidRPr="00100EDC">
        <w:rPr>
          <w:rFonts w:ascii="Times New Roman" w:hAnsi="Times New Roman" w:cs="Times New Roman"/>
          <w:sz w:val="24"/>
          <w:szCs w:val="24"/>
        </w:rPr>
        <w:t xml:space="preserve">an amount of </w:t>
      </w:r>
      <w:bookmarkEnd w:id="42"/>
      <w:bookmarkEnd w:id="43"/>
      <w:bookmarkEnd w:id="44"/>
      <w:r w:rsidR="000729FC" w:rsidRPr="00100EDC">
        <w:rPr>
          <w:rFonts w:ascii="Times New Roman" w:hAnsi="Times New Roman" w:cs="Times New Roman"/>
          <w:sz w:val="24"/>
          <w:szCs w:val="24"/>
        </w:rPr>
        <w:t>information from the molecule</w:t>
      </w:r>
      <w:r w:rsidR="00735344" w:rsidRPr="00100EDC">
        <w:rPr>
          <w:rFonts w:ascii="Times New Roman" w:hAnsi="Times New Roman" w:cs="Times New Roman"/>
          <w:sz w:val="24"/>
          <w:szCs w:val="24"/>
        </w:rPr>
        <w:t>s</w:t>
      </w:r>
      <w:r w:rsidR="000729FC" w:rsidRPr="00100EDC">
        <w:rPr>
          <w:rFonts w:ascii="Times New Roman" w:hAnsi="Times New Roman" w:cs="Times New Roman"/>
          <w:sz w:val="24"/>
          <w:szCs w:val="24"/>
        </w:rPr>
        <w:t>, encompassing a wide range of features, including simple features like atom count and complex features like electrostatic potential</w:t>
      </w:r>
      <w:r w:rsidR="00BE68F9" w:rsidRPr="00100EDC">
        <w:rPr>
          <w:rFonts w:ascii="Times New Roman" w:hAnsi="Times New Roman" w:cs="Times New Roman"/>
          <w:sz w:val="24"/>
          <w:szCs w:val="24"/>
        </w:rPr>
        <w:t>.</w:t>
      </w:r>
      <w:r w:rsidR="0069135F"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NE.Ref.{BE627042-6CE7-4BC8-8FC4-554B0C7343CE}</w:instrText>
      </w:r>
      <w:r w:rsidR="0069135F"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67</w:t>
      </w:r>
      <w:r w:rsidR="0069135F" w:rsidRPr="00100EDC">
        <w:rPr>
          <w:rFonts w:ascii="Times New Roman" w:hAnsi="Times New Roman" w:cs="Times New Roman"/>
          <w:sz w:val="24"/>
          <w:szCs w:val="24"/>
        </w:rPr>
        <w:fldChar w:fldCharType="end"/>
      </w:r>
      <w:r w:rsidR="00BE68F9" w:rsidRPr="00100EDC">
        <w:rPr>
          <w:rFonts w:ascii="Times New Roman" w:hAnsi="Times New Roman" w:cs="Times New Roman"/>
          <w:sz w:val="24"/>
          <w:szCs w:val="24"/>
        </w:rPr>
        <w:t xml:space="preserve"> </w:t>
      </w:r>
    </w:p>
    <w:p w14:paraId="75A0ECBF" w14:textId="55524F1B" w:rsidR="003E64D7" w:rsidRPr="00100EDC" w:rsidRDefault="006561A9" w:rsidP="00337079">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However, both </w:t>
      </w:r>
      <w:r w:rsidR="00542160" w:rsidRPr="00100EDC">
        <w:rPr>
          <w:rFonts w:ascii="Times New Roman" w:hAnsi="Times New Roman" w:cs="Times New Roman"/>
          <w:sz w:val="24"/>
          <w:szCs w:val="24"/>
        </w:rPr>
        <w:t xml:space="preserve">the </w:t>
      </w:r>
      <w:r w:rsidRPr="00100EDC">
        <w:rPr>
          <w:rFonts w:ascii="Times New Roman" w:hAnsi="Times New Roman" w:cs="Times New Roman"/>
          <w:sz w:val="24"/>
          <w:szCs w:val="24"/>
        </w:rPr>
        <w:t>fingerprint</w:t>
      </w:r>
      <w:r w:rsidR="00542160" w:rsidRPr="00100EDC">
        <w:rPr>
          <w:rFonts w:ascii="Times New Roman" w:hAnsi="Times New Roman" w:cs="Times New Roman"/>
          <w:sz w:val="24"/>
          <w:szCs w:val="24"/>
        </w:rPr>
        <w:t>s</w:t>
      </w:r>
      <w:r w:rsidRPr="00100EDC">
        <w:rPr>
          <w:rFonts w:ascii="Times New Roman" w:hAnsi="Times New Roman" w:cs="Times New Roman"/>
          <w:sz w:val="24"/>
          <w:szCs w:val="24"/>
        </w:rPr>
        <w:t xml:space="preserve"> and </w:t>
      </w:r>
      <w:r w:rsidR="00542160" w:rsidRPr="00100EDC">
        <w:rPr>
          <w:rFonts w:ascii="Times New Roman" w:hAnsi="Times New Roman" w:cs="Times New Roman"/>
          <w:sz w:val="24"/>
          <w:szCs w:val="24"/>
        </w:rPr>
        <w:t xml:space="preserve">the </w:t>
      </w:r>
      <w:r w:rsidRPr="00100EDC">
        <w:rPr>
          <w:rFonts w:ascii="Times New Roman" w:hAnsi="Times New Roman" w:cs="Times New Roman"/>
          <w:sz w:val="24"/>
          <w:szCs w:val="24"/>
        </w:rPr>
        <w:t xml:space="preserve">descriptors </w:t>
      </w:r>
      <w:r w:rsidR="00735344" w:rsidRPr="00100EDC">
        <w:rPr>
          <w:rFonts w:ascii="Times New Roman" w:hAnsi="Times New Roman" w:cs="Times New Roman"/>
          <w:sz w:val="24"/>
          <w:szCs w:val="24"/>
        </w:rPr>
        <w:t xml:space="preserve">may </w:t>
      </w:r>
      <w:r w:rsidRPr="00100EDC">
        <w:rPr>
          <w:rFonts w:ascii="Times New Roman" w:hAnsi="Times New Roman" w:cs="Times New Roman"/>
          <w:sz w:val="24"/>
          <w:szCs w:val="24"/>
        </w:rPr>
        <w:t>have limitations in representing molecules.</w:t>
      </w:r>
      <w:r w:rsidR="00A11DDC"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NE.Ref.{CB8104AF-8BAA-452B-B9E0-48596543518A}</w:instrText>
      </w:r>
      <w:r w:rsidR="00A11DDC"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67</w:t>
      </w:r>
      <w:r w:rsidR="00A11DDC"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w:t>
      </w:r>
      <w:r w:rsidR="00F17789" w:rsidRPr="00100EDC">
        <w:rPr>
          <w:rFonts w:ascii="Times New Roman" w:hAnsi="Times New Roman" w:cs="Times New Roman"/>
          <w:sz w:val="24"/>
          <w:szCs w:val="24"/>
        </w:rPr>
        <w:t>The graph-based models can automatically</w:t>
      </w:r>
      <w:r w:rsidR="00AD2248" w:rsidRPr="00100EDC">
        <w:rPr>
          <w:rFonts w:ascii="Times New Roman" w:hAnsi="Times New Roman" w:cs="Times New Roman"/>
          <w:sz w:val="24"/>
          <w:szCs w:val="24"/>
        </w:rPr>
        <w:t xml:space="preserve"> generate and</w:t>
      </w:r>
      <w:r w:rsidR="00F17789" w:rsidRPr="00100EDC">
        <w:rPr>
          <w:rFonts w:ascii="Times New Roman" w:hAnsi="Times New Roman" w:cs="Times New Roman"/>
          <w:sz w:val="24"/>
          <w:szCs w:val="24"/>
        </w:rPr>
        <w:t xml:space="preserve"> select "molecular </w:t>
      </w:r>
      <w:r w:rsidR="00914C52" w:rsidRPr="00100EDC">
        <w:rPr>
          <w:rFonts w:ascii="Times New Roman" w:hAnsi="Times New Roman" w:cs="Times New Roman"/>
          <w:sz w:val="24"/>
          <w:szCs w:val="24"/>
        </w:rPr>
        <w:t>features</w:t>
      </w:r>
      <w:r w:rsidR="00F17789" w:rsidRPr="00100EDC">
        <w:rPr>
          <w:rFonts w:ascii="Times New Roman" w:hAnsi="Times New Roman" w:cs="Times New Roman"/>
          <w:sz w:val="24"/>
          <w:szCs w:val="24"/>
        </w:rPr>
        <w:t>" without manual intervention, simplifying modeling and achieving high performance</w:t>
      </w:r>
      <w:r w:rsidR="007A772D" w:rsidRPr="00100EDC">
        <w:rPr>
          <w:rFonts w:ascii="Times New Roman" w:hAnsi="Times New Roman" w:cs="Times New Roman"/>
          <w:sz w:val="24"/>
          <w:szCs w:val="24"/>
        </w:rPr>
        <w:t>.</w:t>
      </w:r>
      <w:r w:rsidR="007A772D"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NE.Ref.{5B00D780-696C-479A-A7CC-823639B83CAD}</w:instrText>
      </w:r>
      <w:r w:rsidR="007A772D"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66</w:t>
      </w:r>
      <w:r w:rsidR="007A772D" w:rsidRPr="00100EDC">
        <w:rPr>
          <w:rFonts w:ascii="Times New Roman" w:hAnsi="Times New Roman" w:cs="Times New Roman"/>
          <w:sz w:val="24"/>
          <w:szCs w:val="24"/>
        </w:rPr>
        <w:fldChar w:fldCharType="end"/>
      </w:r>
      <w:r w:rsidR="007A772D" w:rsidRPr="00100EDC">
        <w:rPr>
          <w:rFonts w:ascii="Times New Roman" w:hAnsi="Times New Roman" w:cs="Times New Roman"/>
          <w:sz w:val="24"/>
          <w:szCs w:val="24"/>
        </w:rPr>
        <w:t xml:space="preserve"> </w:t>
      </w:r>
      <w:bookmarkStart w:id="45" w:name="_Hlk179010926"/>
      <w:r w:rsidR="001E65D3" w:rsidRPr="00100EDC">
        <w:rPr>
          <w:rFonts w:ascii="Times New Roman" w:hAnsi="Times New Roman" w:cs="Times New Roman"/>
          <w:sz w:val="24"/>
          <w:szCs w:val="24"/>
        </w:rPr>
        <w:t>The MT-RGAN-H model exhibits stronger predictive power (</w:t>
      </w:r>
      <w:r w:rsidR="001E65D3" w:rsidRPr="00100EDC">
        <w:rPr>
          <w:rFonts w:ascii="Times New Roman" w:hAnsi="Times New Roman" w:cs="Times New Roman"/>
          <w:i/>
          <w:iCs/>
          <w:sz w:val="24"/>
          <w:szCs w:val="24"/>
        </w:rPr>
        <w:t>R</w:t>
      </w:r>
      <w:r w:rsidR="001E65D3" w:rsidRPr="00100EDC">
        <w:rPr>
          <w:rFonts w:ascii="Times New Roman" w:hAnsi="Times New Roman" w:cs="Times New Roman"/>
          <w:iCs/>
          <w:sz w:val="24"/>
          <w:szCs w:val="24"/>
          <w:vertAlign w:val="superscript"/>
        </w:rPr>
        <w:t>2</w:t>
      </w:r>
      <w:r w:rsidR="001E65D3" w:rsidRPr="00100EDC">
        <w:rPr>
          <w:rFonts w:ascii="Times New Roman" w:hAnsi="Times New Roman" w:cs="Times New Roman"/>
          <w:iCs/>
          <w:sz w:val="24"/>
          <w:szCs w:val="24"/>
          <w:vertAlign w:val="subscript"/>
        </w:rPr>
        <w:t xml:space="preserve">val </w:t>
      </w:r>
      <w:r w:rsidR="001E65D3" w:rsidRPr="00100EDC">
        <w:rPr>
          <w:rFonts w:ascii="Times New Roman" w:hAnsi="Times New Roman" w:cs="Times New Roman"/>
          <w:iCs/>
          <w:sz w:val="24"/>
          <w:szCs w:val="24"/>
        </w:rPr>
        <w:t>=</w:t>
      </w:r>
      <w:r w:rsidR="001E65D3" w:rsidRPr="00100EDC">
        <w:rPr>
          <w:rFonts w:ascii="Times New Roman" w:hAnsi="Times New Roman" w:cs="Times New Roman"/>
          <w:sz w:val="24"/>
          <w:szCs w:val="24"/>
        </w:rPr>
        <w:t xml:space="preserve"> 0.845 ~ 0.983, </w:t>
      </w:r>
      <w:bookmarkStart w:id="46" w:name="OLE_LINK14"/>
      <w:bookmarkStart w:id="47" w:name="OLE_LINK15"/>
      <w:r w:rsidR="001E65D3" w:rsidRPr="00100EDC">
        <w:rPr>
          <w:rFonts w:ascii="Times New Roman" w:hAnsi="Times New Roman" w:cs="Times New Roman"/>
          <w:i/>
          <w:iCs/>
          <w:sz w:val="24"/>
          <w:szCs w:val="24"/>
        </w:rPr>
        <w:t>R</w:t>
      </w:r>
      <w:r w:rsidR="001E65D3" w:rsidRPr="00100EDC">
        <w:rPr>
          <w:rFonts w:ascii="Times New Roman" w:hAnsi="Times New Roman" w:cs="Times New Roman"/>
          <w:iCs/>
          <w:sz w:val="24"/>
          <w:szCs w:val="24"/>
          <w:vertAlign w:val="superscript"/>
        </w:rPr>
        <w:t>2</w:t>
      </w:r>
      <w:r w:rsidR="001E65D3" w:rsidRPr="00100EDC">
        <w:rPr>
          <w:rFonts w:ascii="Times New Roman" w:hAnsi="Times New Roman" w:cs="Times New Roman"/>
          <w:iCs/>
          <w:sz w:val="24"/>
          <w:szCs w:val="24"/>
          <w:vertAlign w:val="subscript"/>
        </w:rPr>
        <w:t>ext</w:t>
      </w:r>
      <w:bookmarkEnd w:id="46"/>
      <w:bookmarkEnd w:id="47"/>
      <w:r w:rsidR="001E65D3" w:rsidRPr="00100EDC">
        <w:rPr>
          <w:rFonts w:ascii="Times New Roman" w:hAnsi="Times New Roman" w:cs="Times New Roman"/>
          <w:iCs/>
          <w:sz w:val="24"/>
          <w:szCs w:val="24"/>
          <w:vertAlign w:val="subscript"/>
        </w:rPr>
        <w:t xml:space="preserve"> </w:t>
      </w:r>
      <w:r w:rsidR="001E65D3" w:rsidRPr="00100EDC">
        <w:rPr>
          <w:rFonts w:ascii="Times New Roman" w:hAnsi="Times New Roman" w:cs="Times New Roman"/>
          <w:sz w:val="24"/>
          <w:szCs w:val="24"/>
        </w:rPr>
        <w:t>= 0.828 ~ 0.947) than the optimal ST-ML models (</w:t>
      </w:r>
      <w:r w:rsidR="001E65D3" w:rsidRPr="00100EDC">
        <w:rPr>
          <w:rFonts w:ascii="Times New Roman" w:hAnsi="Times New Roman" w:cs="Times New Roman"/>
          <w:i/>
          <w:iCs/>
          <w:sz w:val="24"/>
          <w:szCs w:val="24"/>
        </w:rPr>
        <w:t>R</w:t>
      </w:r>
      <w:r w:rsidR="001E65D3" w:rsidRPr="00100EDC">
        <w:rPr>
          <w:rFonts w:ascii="Times New Roman" w:hAnsi="Times New Roman" w:cs="Times New Roman"/>
          <w:iCs/>
          <w:sz w:val="24"/>
          <w:szCs w:val="24"/>
          <w:vertAlign w:val="superscript"/>
        </w:rPr>
        <w:t>2</w:t>
      </w:r>
      <w:r w:rsidR="001E65D3" w:rsidRPr="00100EDC">
        <w:rPr>
          <w:rFonts w:ascii="Times New Roman" w:hAnsi="Times New Roman" w:cs="Times New Roman"/>
          <w:iCs/>
          <w:sz w:val="24"/>
          <w:szCs w:val="24"/>
          <w:vertAlign w:val="subscript"/>
        </w:rPr>
        <w:t xml:space="preserve">val </w:t>
      </w:r>
      <w:r w:rsidR="001E65D3" w:rsidRPr="00100EDC">
        <w:rPr>
          <w:rFonts w:ascii="Times New Roman" w:hAnsi="Times New Roman" w:cs="Times New Roman"/>
          <w:iCs/>
          <w:sz w:val="24"/>
          <w:szCs w:val="24"/>
        </w:rPr>
        <w:t>=</w:t>
      </w:r>
      <w:r w:rsidR="001E65D3" w:rsidRPr="00100EDC">
        <w:rPr>
          <w:rFonts w:ascii="Times New Roman" w:hAnsi="Times New Roman" w:cs="Times New Roman"/>
          <w:sz w:val="24"/>
          <w:szCs w:val="24"/>
        </w:rPr>
        <w:t xml:space="preserve"> 0.810 ~ 0.982, </w:t>
      </w:r>
      <w:r w:rsidR="001E65D3" w:rsidRPr="00100EDC">
        <w:rPr>
          <w:rFonts w:ascii="Times New Roman" w:hAnsi="Times New Roman" w:cs="Times New Roman"/>
          <w:i/>
          <w:iCs/>
          <w:sz w:val="24"/>
          <w:szCs w:val="24"/>
        </w:rPr>
        <w:t>R</w:t>
      </w:r>
      <w:r w:rsidR="001E65D3" w:rsidRPr="00100EDC">
        <w:rPr>
          <w:rFonts w:ascii="Times New Roman" w:hAnsi="Times New Roman" w:cs="Times New Roman"/>
          <w:iCs/>
          <w:sz w:val="24"/>
          <w:szCs w:val="24"/>
          <w:vertAlign w:val="superscript"/>
        </w:rPr>
        <w:t>2</w:t>
      </w:r>
      <w:r w:rsidR="001E65D3" w:rsidRPr="00100EDC">
        <w:rPr>
          <w:rFonts w:ascii="Times New Roman" w:hAnsi="Times New Roman" w:cs="Times New Roman"/>
          <w:iCs/>
          <w:sz w:val="24"/>
          <w:szCs w:val="24"/>
          <w:vertAlign w:val="subscript"/>
        </w:rPr>
        <w:t xml:space="preserve">ext </w:t>
      </w:r>
      <w:r w:rsidR="001E65D3" w:rsidRPr="00100EDC">
        <w:rPr>
          <w:rFonts w:ascii="Times New Roman" w:hAnsi="Times New Roman" w:cs="Times New Roman"/>
          <w:sz w:val="24"/>
          <w:szCs w:val="24"/>
        </w:rPr>
        <w:t>= 0.780 ~ 0.920).</w:t>
      </w:r>
      <w:bookmarkEnd w:id="45"/>
      <w:r w:rsidR="001E65D3" w:rsidRPr="00100EDC">
        <w:rPr>
          <w:rFonts w:ascii="Times New Roman" w:hAnsi="Times New Roman" w:cs="Times New Roman"/>
          <w:sz w:val="24"/>
          <w:szCs w:val="24"/>
        </w:rPr>
        <w:t xml:space="preserve"> </w:t>
      </w:r>
      <w:r w:rsidR="007A772D" w:rsidRPr="00100EDC">
        <w:rPr>
          <w:rFonts w:ascii="Times New Roman" w:hAnsi="Times New Roman" w:cs="Times New Roman"/>
          <w:sz w:val="24"/>
          <w:szCs w:val="24"/>
        </w:rPr>
        <w:t>Wang et al.</w:t>
      </w:r>
      <w:r w:rsidR="007A772D"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NE.Ref.{33F8F143-EA34-415B-90D2-827B23955CE0}</w:instrText>
      </w:r>
      <w:r w:rsidR="007A772D"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17</w:t>
      </w:r>
      <w:r w:rsidR="007A772D" w:rsidRPr="00100EDC">
        <w:rPr>
          <w:rFonts w:ascii="Times New Roman" w:hAnsi="Times New Roman" w:cs="Times New Roman"/>
          <w:sz w:val="24"/>
          <w:szCs w:val="24"/>
        </w:rPr>
        <w:fldChar w:fldCharType="end"/>
      </w:r>
      <w:r w:rsidR="00D97018" w:rsidRPr="00100EDC">
        <w:rPr>
          <w:rFonts w:ascii="Times New Roman" w:hAnsi="Times New Roman" w:cs="Times New Roman"/>
          <w:sz w:val="24"/>
          <w:szCs w:val="24"/>
        </w:rPr>
        <w:t xml:space="preserve"> also</w:t>
      </w:r>
      <w:r w:rsidR="007A772D" w:rsidRPr="00100EDC">
        <w:rPr>
          <w:rFonts w:ascii="Times New Roman" w:hAnsi="Times New Roman" w:cs="Times New Roman"/>
          <w:sz w:val="24"/>
          <w:szCs w:val="24"/>
        </w:rPr>
        <w:t xml:space="preserve"> found that </w:t>
      </w:r>
      <w:r w:rsidR="00A54433" w:rsidRPr="00100EDC">
        <w:rPr>
          <w:rFonts w:ascii="Times New Roman" w:hAnsi="Times New Roman" w:cs="Times New Roman"/>
          <w:sz w:val="24"/>
          <w:szCs w:val="24"/>
        </w:rPr>
        <w:t>MG</w:t>
      </w:r>
      <w:r w:rsidR="007A772D" w:rsidRPr="00100EDC">
        <w:rPr>
          <w:rFonts w:ascii="Times New Roman" w:hAnsi="Times New Roman" w:cs="Times New Roman"/>
          <w:sz w:val="24"/>
          <w:szCs w:val="24"/>
        </w:rPr>
        <w:t xml:space="preserve">-based models outperformed descriptor-based models </w:t>
      </w:r>
      <w:r w:rsidRPr="00100EDC">
        <w:rPr>
          <w:rFonts w:ascii="Times New Roman" w:hAnsi="Times New Roman" w:cs="Times New Roman"/>
          <w:sz w:val="24"/>
          <w:szCs w:val="24"/>
        </w:rPr>
        <w:t xml:space="preserve">for </w:t>
      </w:r>
      <w:r w:rsidR="007A772D" w:rsidRPr="00100EDC">
        <w:rPr>
          <w:rFonts w:ascii="Times New Roman" w:hAnsi="Times New Roman" w:cs="Times New Roman"/>
          <w:sz w:val="24"/>
          <w:szCs w:val="24"/>
        </w:rPr>
        <w:t xml:space="preserve">screening PBT </w:t>
      </w:r>
      <w:r w:rsidR="00BA0641" w:rsidRPr="00100EDC">
        <w:rPr>
          <w:rFonts w:ascii="Times New Roman" w:hAnsi="Times New Roman" w:cs="Times New Roman"/>
          <w:sz w:val="24"/>
          <w:szCs w:val="24"/>
        </w:rPr>
        <w:t>chemicals</w:t>
      </w:r>
      <w:r w:rsidR="007A772D" w:rsidRPr="00100EDC">
        <w:rPr>
          <w:rFonts w:ascii="Times New Roman" w:hAnsi="Times New Roman" w:cs="Times New Roman"/>
          <w:sz w:val="24"/>
          <w:szCs w:val="24"/>
        </w:rPr>
        <w:t>.</w:t>
      </w:r>
    </w:p>
    <w:p w14:paraId="0343F7A6" w14:textId="77777777" w:rsidR="008F52B1" w:rsidRPr="00100EDC" w:rsidRDefault="008F52B1" w:rsidP="008F52B1">
      <w:pPr>
        <w:adjustRightInd w:val="0"/>
        <w:snapToGrid w:val="0"/>
        <w:spacing w:line="480" w:lineRule="auto"/>
        <w:ind w:firstLineChars="100" w:firstLine="240"/>
        <w:rPr>
          <w:rFonts w:ascii="Times New Roman" w:hAnsi="Times New Roman" w:cs="Times New Roman"/>
          <w:sz w:val="24"/>
          <w:szCs w:val="24"/>
        </w:rPr>
      </w:pPr>
      <w:bookmarkStart w:id="48" w:name="_Hlk178766096"/>
      <w:r w:rsidRPr="00100EDC">
        <w:rPr>
          <w:rFonts w:ascii="Times New Roman" w:hAnsi="Times New Roman" w:cs="Times New Roman"/>
          <w:sz w:val="24"/>
          <w:szCs w:val="24"/>
        </w:rPr>
        <w:t xml:space="preserve">For the external validation set with over 4800 chemicals </w:t>
      </w:r>
      <w:r w:rsidRPr="00100EDC">
        <w:rPr>
          <w:rFonts w:ascii="Times New Roman" w:hAnsi="Times New Roman" w:cs="Times New Roman"/>
          <w:iCs/>
          <w:sz w:val="24"/>
          <w:szCs w:val="24"/>
        </w:rPr>
        <w:t xml:space="preserve">from the </w:t>
      </w:r>
      <w:proofErr w:type="spellStart"/>
      <w:r w:rsidRPr="00100EDC">
        <w:rPr>
          <w:rFonts w:ascii="Times New Roman" w:hAnsi="Times New Roman" w:cs="Times New Roman"/>
          <w:sz w:val="24"/>
          <w:szCs w:val="24"/>
        </w:rPr>
        <w:t>Absolv</w:t>
      </w:r>
      <w:proofErr w:type="spellEnd"/>
      <w:r w:rsidRPr="00100EDC">
        <w:rPr>
          <w:rFonts w:ascii="Times New Roman" w:hAnsi="Times New Roman" w:cs="Times New Roman"/>
          <w:sz w:val="24"/>
          <w:szCs w:val="24"/>
        </w:rPr>
        <w:t xml:space="preserve"> Database</w:t>
      </w:r>
      <w:r w:rsidRPr="00100EDC">
        <w:rPr>
          <w:rFonts w:ascii="Times New Roman" w:hAnsi="Times New Roman" w:cs="Times New Roman"/>
          <w:iCs/>
          <w:sz w:val="24"/>
          <w:szCs w:val="24"/>
        </w:rPr>
        <w:fldChar w:fldCharType="begin"/>
      </w:r>
      <w:r w:rsidRPr="00100EDC">
        <w:rPr>
          <w:rFonts w:ascii="Times New Roman" w:hAnsi="Times New Roman" w:cs="Times New Roman"/>
          <w:iCs/>
          <w:sz w:val="24"/>
          <w:szCs w:val="24"/>
        </w:rPr>
        <w:instrText xml:space="preserve"> ADDIN NE.Ref.{57127496-71CA-44F2-9CA1-FDF484418A75}</w:instrText>
      </w:r>
      <w:r w:rsidRPr="00100EDC">
        <w:rPr>
          <w:rFonts w:ascii="Times New Roman" w:hAnsi="Times New Roman" w:cs="Times New Roman"/>
          <w:iCs/>
          <w:sz w:val="24"/>
          <w:szCs w:val="24"/>
        </w:rPr>
        <w:fldChar w:fldCharType="separate"/>
      </w:r>
      <w:r w:rsidRPr="00100EDC">
        <w:rPr>
          <w:rFonts w:ascii="Times New Roman" w:hAnsi="Times New Roman" w:cs="Times New Roman"/>
          <w:sz w:val="24"/>
          <w:szCs w:val="24"/>
          <w:vertAlign w:val="superscript"/>
        </w:rPr>
        <w:t>9</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the </w:t>
      </w:r>
      <w:r w:rsidRPr="00100EDC">
        <w:rPr>
          <w:rFonts w:ascii="Times New Roman" w:hAnsi="Times New Roman" w:cs="Times New Roman"/>
          <w:i/>
          <w:sz w:val="24"/>
          <w:szCs w:val="24"/>
        </w:rPr>
        <w:t>R</w:t>
      </w:r>
      <w:r w:rsidRPr="00100EDC">
        <w:rPr>
          <w:rFonts w:ascii="Times New Roman" w:hAnsi="Times New Roman" w:cs="Times New Roman"/>
          <w:sz w:val="24"/>
          <w:szCs w:val="24"/>
          <w:vertAlign w:val="superscript"/>
        </w:rPr>
        <w:t>2</w:t>
      </w:r>
      <w:r w:rsidRPr="00100EDC">
        <w:rPr>
          <w:rFonts w:ascii="Times New Roman" w:hAnsi="Times New Roman" w:cs="Times New Roman"/>
          <w:sz w:val="24"/>
          <w:szCs w:val="24"/>
        </w:rPr>
        <w:t xml:space="preserve"> values of the MT-RGAN-H model were improved by 2.4% to 6.7%, and the </w:t>
      </w:r>
      <w:r w:rsidRPr="00100EDC">
        <w:rPr>
          <w:rFonts w:ascii="Times New Roman" w:hAnsi="Times New Roman" w:cs="Times New Roman"/>
          <w:i/>
          <w:sz w:val="24"/>
          <w:szCs w:val="24"/>
        </w:rPr>
        <w:t>E</w:t>
      </w:r>
      <w:r w:rsidRPr="00100EDC">
        <w:rPr>
          <w:rFonts w:ascii="Times New Roman" w:hAnsi="Times New Roman" w:cs="Times New Roman"/>
          <w:sz w:val="24"/>
          <w:szCs w:val="24"/>
          <w:vertAlign w:val="subscript"/>
        </w:rPr>
        <w:t xml:space="preserve">RMS </w:t>
      </w:r>
      <w:r w:rsidRPr="00100EDC">
        <w:rPr>
          <w:rFonts w:ascii="Times New Roman" w:hAnsi="Times New Roman" w:cs="Times New Roman"/>
          <w:sz w:val="24"/>
          <w:szCs w:val="24"/>
        </w:rPr>
        <w:t>values were decreased by 11.9% to 21.5%, relative to the ST-ML model. This indicates that the generalization ability of the MT-RGAN-H model is superior to that of the ST-ML models.</w:t>
      </w:r>
    </w:p>
    <w:p w14:paraId="61803CCC" w14:textId="3051C834" w:rsidR="008F52B1" w:rsidRPr="00100EDC" w:rsidRDefault="008F52B1" w:rsidP="008F52B1">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hint="eastAsia"/>
          <w:sz w:val="24"/>
          <w:szCs w:val="24"/>
        </w:rPr>
        <w:t>The</w:t>
      </w:r>
      <w:r w:rsidRPr="00100EDC">
        <w:rPr>
          <w:rFonts w:ascii="Times New Roman" w:hAnsi="Times New Roman" w:cs="Times New Roman"/>
          <w:sz w:val="24"/>
          <w:szCs w:val="24"/>
        </w:rPr>
        <w:t xml:space="preserve"> </w:t>
      </w:r>
      <w:r w:rsidRPr="00100EDC">
        <w:rPr>
          <w:rFonts w:ascii="Times New Roman" w:hAnsi="Times New Roman" w:cs="Times New Roman" w:hint="eastAsia"/>
          <w:sz w:val="24"/>
          <w:szCs w:val="24"/>
        </w:rPr>
        <w:t>f</w:t>
      </w:r>
      <w:r w:rsidRPr="00100EDC">
        <w:rPr>
          <w:rFonts w:ascii="Times New Roman" w:hAnsi="Times New Roman" w:cs="Times New Roman"/>
          <w:sz w:val="24"/>
          <w:szCs w:val="24"/>
        </w:rPr>
        <w:t xml:space="preserve">our optimal ST-ML models rely on CGD descriptors that were calculated by DFT optimization on the molecular structures. In a server node with 16 cores and 24GB memory, the DFT optimization of a single molecule takes 2 minutes to 10 hours. In contrast, training and evaluating the MT-RGAN-H model with the same server node on the training sets only took </w:t>
      </w:r>
      <w:r w:rsidR="009E492E" w:rsidRPr="00100EDC">
        <w:rPr>
          <w:rFonts w:ascii="Times New Roman" w:hAnsi="Times New Roman" w:cs="Times New Roman"/>
          <w:sz w:val="24"/>
          <w:szCs w:val="24"/>
        </w:rPr>
        <w:t>6</w:t>
      </w:r>
      <w:r w:rsidRPr="00100EDC">
        <w:rPr>
          <w:rFonts w:ascii="Times New Roman" w:hAnsi="Times New Roman" w:cs="Times New Roman"/>
          <w:sz w:val="24"/>
          <w:szCs w:val="24"/>
        </w:rPr>
        <w:t xml:space="preserve">7 minutes, much shorter than the time needed for calculating molecular descriptors for the ST-ML models. If the MT-RGAN-H model is trained and evaluated </w:t>
      </w:r>
      <w:r w:rsidRPr="00100EDC">
        <w:rPr>
          <w:rFonts w:ascii="Times New Roman" w:hAnsi="Times New Roman" w:cs="Times New Roman" w:hint="eastAsia"/>
          <w:sz w:val="24"/>
          <w:szCs w:val="24"/>
        </w:rPr>
        <w:t>o</w:t>
      </w:r>
      <w:r w:rsidRPr="00100EDC">
        <w:rPr>
          <w:rFonts w:ascii="Times New Roman" w:hAnsi="Times New Roman" w:cs="Times New Roman"/>
          <w:sz w:val="24"/>
          <w:szCs w:val="24"/>
        </w:rPr>
        <w:t>n a computer equipped with a</w:t>
      </w:r>
      <w:r w:rsidRPr="00100EDC">
        <w:rPr>
          <w:rFonts w:ascii="Times New Roman" w:hAnsi="Times New Roman" w:cs="Times New Roman" w:hint="eastAsia"/>
          <w:sz w:val="24"/>
          <w:szCs w:val="24"/>
        </w:rPr>
        <w:t>n</w:t>
      </w:r>
      <w:r w:rsidRPr="00100EDC">
        <w:rPr>
          <w:rFonts w:ascii="Times New Roman" w:hAnsi="Times New Roman" w:cs="Times New Roman"/>
          <w:sz w:val="24"/>
          <w:szCs w:val="24"/>
        </w:rPr>
        <w:t xml:space="preserve"> </w:t>
      </w:r>
      <w:r w:rsidRPr="00100EDC">
        <w:rPr>
          <w:rFonts w:ascii="Times New Roman" w:hAnsi="Times New Roman" w:cs="Times New Roman" w:hint="eastAsia"/>
          <w:sz w:val="24"/>
          <w:szCs w:val="24"/>
        </w:rPr>
        <w:t xml:space="preserve">RTX </w:t>
      </w:r>
      <w:r w:rsidRPr="00100EDC">
        <w:rPr>
          <w:rFonts w:ascii="Times New Roman" w:hAnsi="Times New Roman" w:cs="Times New Roman"/>
          <w:sz w:val="24"/>
          <w:szCs w:val="24"/>
        </w:rPr>
        <w:t xml:space="preserve">3090 graphic process unit, it only takes </w:t>
      </w:r>
      <w:r w:rsidR="009E492E" w:rsidRPr="00100EDC">
        <w:rPr>
          <w:rFonts w:ascii="Times New Roman" w:hAnsi="Times New Roman" w:cs="Times New Roman"/>
          <w:sz w:val="24"/>
          <w:szCs w:val="24"/>
        </w:rPr>
        <w:t>5</w:t>
      </w:r>
      <w:r w:rsidRPr="00100EDC">
        <w:rPr>
          <w:rFonts w:ascii="Times New Roman" w:hAnsi="Times New Roman" w:cs="Times New Roman"/>
          <w:sz w:val="24"/>
          <w:szCs w:val="24"/>
        </w:rPr>
        <w:t xml:space="preserve">6 minutes. Notably, the MT-RGAN-H model can simultaneously predict the five solute parameters, while each ST-ML model can only predict one. Running the ST-ML models multiple times increases time and resource consumption. Thus, using the MT-RGAN-H model for predicting the solute parameters is more computationally efficient. </w:t>
      </w:r>
    </w:p>
    <w:p w14:paraId="4BC927B5" w14:textId="0485E83A" w:rsidR="00902CD9" w:rsidRPr="00100EDC" w:rsidRDefault="008F52B1" w:rsidP="008F52B1">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The ST-ML models not only involve an extended computation period but also demand professional knowledge in quantum chemistry.</w:t>
      </w:r>
      <w:r w:rsidRPr="00100EDC">
        <w:rPr>
          <w:rFonts w:ascii="Times New Roman" w:hAnsi="Times New Roman" w:cs="Times New Roman"/>
          <w:sz w:val="24"/>
          <w:szCs w:val="24"/>
          <w:vertAlign w:val="superscript"/>
        </w:rPr>
        <w:t>6</w:t>
      </w:r>
      <w:r w:rsidRPr="00100EDC">
        <w:rPr>
          <w:rFonts w:ascii="Times New Roman" w:hAnsi="Times New Roman" w:cs="Times New Roman"/>
          <w:sz w:val="24"/>
          <w:szCs w:val="24"/>
        </w:rPr>
        <w:t xml:space="preserve"> The end-to-end models that rely only on </w:t>
      </w:r>
      <w:proofErr w:type="gramStart"/>
      <w:r w:rsidRPr="00100EDC">
        <w:rPr>
          <w:rFonts w:ascii="Times New Roman" w:hAnsi="Times New Roman" w:cs="Times New Roman"/>
          <w:sz w:val="24"/>
          <w:szCs w:val="24"/>
        </w:rPr>
        <w:t>open source</w:t>
      </w:r>
      <w:proofErr w:type="gramEnd"/>
      <w:r w:rsidRPr="00100EDC">
        <w:rPr>
          <w:rFonts w:ascii="Times New Roman" w:hAnsi="Times New Roman" w:cs="Times New Roman"/>
          <w:sz w:val="24"/>
          <w:szCs w:val="24"/>
        </w:rPr>
        <w:t xml:space="preserve"> code</w:t>
      </w:r>
      <w:r w:rsidRPr="00100EDC">
        <w:rPr>
          <w:rFonts w:ascii="Times New Roman" w:hAnsi="Times New Roman" w:cs="Times New Roman" w:hint="eastAsia"/>
          <w:sz w:val="24"/>
          <w:szCs w:val="24"/>
        </w:rPr>
        <w:t>s</w:t>
      </w:r>
      <w:r w:rsidRPr="00100EDC">
        <w:rPr>
          <w:rFonts w:ascii="Times New Roman" w:hAnsi="Times New Roman" w:cs="Times New Roman"/>
          <w:sz w:val="24"/>
          <w:szCs w:val="24"/>
        </w:rPr>
        <w:t xml:space="preserve"> are easier to be integrated into websites or software than the DFT calculations that may rely on commercial software. Therefore, the MT-RGAN-H model was selected as the best one for further evaluation</w:t>
      </w:r>
      <w:r w:rsidR="00902CD9" w:rsidRPr="00100EDC">
        <w:rPr>
          <w:rFonts w:ascii="Times New Roman" w:hAnsi="Times New Roman" w:cs="Times New Roman"/>
          <w:sz w:val="24"/>
          <w:szCs w:val="24"/>
        </w:rPr>
        <w:t>.</w:t>
      </w:r>
    </w:p>
    <w:bookmarkEnd w:id="48"/>
    <w:p w14:paraId="3CC1A0FC" w14:textId="7D5E3054" w:rsidR="00186941" w:rsidRPr="00100EDC" w:rsidRDefault="00566EB8" w:rsidP="00337079">
      <w:pPr>
        <w:adjustRightInd w:val="0"/>
        <w:snapToGrid w:val="0"/>
        <w:spacing w:line="480" w:lineRule="auto"/>
        <w:ind w:firstLineChars="100" w:firstLine="241"/>
        <w:rPr>
          <w:rFonts w:ascii="Times New Roman" w:hAnsi="Times New Roman" w:cs="Times New Roman"/>
          <w:i/>
          <w:sz w:val="24"/>
          <w:szCs w:val="24"/>
        </w:rPr>
      </w:pPr>
      <w:r w:rsidRPr="00100EDC">
        <w:rPr>
          <w:rFonts w:ascii="Times New Roman" w:hAnsi="Times New Roman" w:cs="Times New Roman"/>
          <w:b/>
          <w:iCs/>
          <w:sz w:val="24"/>
          <w:szCs w:val="24"/>
        </w:rPr>
        <w:t>3.3.</w:t>
      </w:r>
      <w:r w:rsidRPr="00100EDC">
        <w:rPr>
          <w:rFonts w:ascii="Times New Roman" w:hAnsi="Times New Roman" w:cs="Times New Roman"/>
          <w:b/>
          <w:iCs/>
          <w:sz w:val="24"/>
          <w:szCs w:val="24"/>
        </w:rPr>
        <w:tab/>
      </w:r>
      <w:r w:rsidR="00393A58" w:rsidRPr="00100EDC">
        <w:rPr>
          <w:rFonts w:ascii="Times New Roman" w:hAnsi="Times New Roman" w:cs="Times New Roman"/>
          <w:b/>
          <w:iCs/>
          <w:sz w:val="24"/>
          <w:szCs w:val="24"/>
        </w:rPr>
        <w:t>Comparison with Previous models.</w:t>
      </w:r>
      <w:r w:rsidR="00055F31" w:rsidRPr="00100EDC">
        <w:rPr>
          <w:rFonts w:ascii="Times New Roman" w:hAnsi="Times New Roman" w:cs="Times New Roman"/>
          <w:sz w:val="24"/>
          <w:szCs w:val="24"/>
        </w:rPr>
        <w:t xml:space="preserve"> </w:t>
      </w:r>
      <w:r w:rsidR="00186941" w:rsidRPr="00100EDC">
        <w:rPr>
          <w:rFonts w:ascii="Times New Roman" w:hAnsi="Times New Roman" w:cs="Times New Roman"/>
          <w:sz w:val="24"/>
          <w:szCs w:val="24"/>
        </w:rPr>
        <w:t xml:space="preserve">Table </w:t>
      </w:r>
      <w:r w:rsidR="008F51B5" w:rsidRPr="00100EDC">
        <w:rPr>
          <w:rFonts w:ascii="Times New Roman" w:hAnsi="Times New Roman" w:cs="Times New Roman"/>
          <w:sz w:val="24"/>
          <w:szCs w:val="24"/>
        </w:rPr>
        <w:t>3</w:t>
      </w:r>
      <w:r w:rsidR="00186941" w:rsidRPr="00100EDC">
        <w:rPr>
          <w:rFonts w:ascii="Times New Roman" w:hAnsi="Times New Roman" w:cs="Times New Roman"/>
          <w:sz w:val="24"/>
          <w:szCs w:val="24"/>
        </w:rPr>
        <w:t xml:space="preserve"> lists</w:t>
      </w:r>
      <w:r w:rsidR="00443371" w:rsidRPr="00100EDC">
        <w:rPr>
          <w:rFonts w:ascii="Times New Roman" w:hAnsi="Times New Roman" w:cs="Times New Roman" w:hint="eastAsia"/>
          <w:sz w:val="24"/>
          <w:szCs w:val="24"/>
        </w:rPr>
        <w:t xml:space="preserve"> the</w:t>
      </w:r>
      <w:r w:rsidR="00186941" w:rsidRPr="00100EDC">
        <w:rPr>
          <w:rFonts w:ascii="Times New Roman" w:hAnsi="Times New Roman" w:cs="Times New Roman"/>
          <w:sz w:val="24"/>
          <w:szCs w:val="24"/>
        </w:rPr>
        <w:t xml:space="preserve"> performance metrics of the MT-RGAN-H models </w:t>
      </w:r>
      <w:r w:rsidR="00952B21" w:rsidRPr="00100EDC">
        <w:rPr>
          <w:rFonts w:ascii="Times New Roman" w:hAnsi="Times New Roman" w:cs="Times New Roman"/>
          <w:sz w:val="24"/>
          <w:szCs w:val="24"/>
        </w:rPr>
        <w:t>that were</w:t>
      </w:r>
      <w:r w:rsidR="00A54433" w:rsidRPr="00100EDC">
        <w:rPr>
          <w:rFonts w:ascii="Times New Roman" w:hAnsi="Times New Roman" w:cs="Times New Roman"/>
          <w:sz w:val="24"/>
          <w:szCs w:val="24"/>
        </w:rPr>
        <w:t xml:space="preserve"> re</w:t>
      </w:r>
      <w:r w:rsidR="000C20FB" w:rsidRPr="00100EDC">
        <w:rPr>
          <w:rFonts w:ascii="Times New Roman" w:hAnsi="Times New Roman" w:cs="Times New Roman"/>
          <w:sz w:val="24"/>
          <w:szCs w:val="24"/>
        </w:rPr>
        <w:t>-</w:t>
      </w:r>
      <w:r w:rsidR="00186941" w:rsidRPr="00100EDC">
        <w:rPr>
          <w:rFonts w:ascii="Times New Roman" w:hAnsi="Times New Roman" w:cs="Times New Roman"/>
          <w:sz w:val="24"/>
          <w:szCs w:val="24"/>
        </w:rPr>
        <w:t xml:space="preserve">trained </w:t>
      </w:r>
      <w:r w:rsidR="00A54433" w:rsidRPr="00100EDC">
        <w:rPr>
          <w:rFonts w:ascii="Times New Roman" w:hAnsi="Times New Roman" w:cs="Times New Roman"/>
          <w:sz w:val="24"/>
          <w:szCs w:val="24"/>
        </w:rPr>
        <w:t>on</w:t>
      </w:r>
      <w:r w:rsidR="00952B21" w:rsidRPr="00100EDC">
        <w:rPr>
          <w:rFonts w:ascii="Times New Roman" w:hAnsi="Times New Roman" w:cs="Times New Roman"/>
          <w:sz w:val="24"/>
          <w:szCs w:val="24"/>
        </w:rPr>
        <w:t xml:space="preserve"> the same</w:t>
      </w:r>
      <w:r w:rsidR="00186941" w:rsidRPr="00100EDC">
        <w:rPr>
          <w:rFonts w:ascii="Times New Roman" w:hAnsi="Times New Roman" w:cs="Times New Roman"/>
          <w:sz w:val="24"/>
          <w:szCs w:val="24"/>
        </w:rPr>
        <w:t xml:space="preserve"> datasets </w:t>
      </w:r>
      <w:r w:rsidR="00337079" w:rsidRPr="00100EDC">
        <w:rPr>
          <w:rFonts w:ascii="Times New Roman" w:hAnsi="Times New Roman" w:cs="Times New Roman"/>
          <w:sz w:val="24"/>
          <w:szCs w:val="24"/>
        </w:rPr>
        <w:t xml:space="preserve">used </w:t>
      </w:r>
      <w:r w:rsidR="00952B21" w:rsidRPr="00100EDC">
        <w:rPr>
          <w:rFonts w:ascii="Times New Roman" w:hAnsi="Times New Roman" w:cs="Times New Roman"/>
          <w:sz w:val="24"/>
          <w:szCs w:val="24"/>
        </w:rPr>
        <w:t>in</w:t>
      </w:r>
      <w:r w:rsidR="00186941" w:rsidRPr="00100EDC">
        <w:rPr>
          <w:rFonts w:ascii="Times New Roman" w:hAnsi="Times New Roman" w:cs="Times New Roman"/>
          <w:sz w:val="24"/>
          <w:szCs w:val="24"/>
        </w:rPr>
        <w:t xml:space="preserve"> previous studies.</w:t>
      </w:r>
      <w:r w:rsidR="00186941"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NE.Ref.{E2C78BD8-927E-4CCE-AADF-01AE80E951A6}</w:instrText>
      </w:r>
      <w:r w:rsidR="00186941"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w:t>
      </w:r>
      <w:r w:rsidR="00186941" w:rsidRPr="00100EDC">
        <w:rPr>
          <w:rFonts w:ascii="Times New Roman" w:hAnsi="Times New Roman" w:cs="Times New Roman"/>
          <w:sz w:val="24"/>
          <w:szCs w:val="24"/>
        </w:rPr>
        <w:fldChar w:fldCharType="end"/>
      </w:r>
      <w:r w:rsidR="00186941" w:rsidRPr="00100EDC">
        <w:rPr>
          <w:rFonts w:ascii="Times New Roman" w:hAnsi="Times New Roman" w:cs="Times New Roman"/>
          <w:iCs/>
          <w:sz w:val="24"/>
          <w:szCs w:val="24"/>
          <w:vertAlign w:val="superscript"/>
        </w:rPr>
        <w:t>,</w:t>
      </w:r>
      <w:r w:rsidR="00186941"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NE.Ref.{307E85A3-CDC8-49C1-A8A9-F5467A70FBED}</w:instrText>
      </w:r>
      <w:r w:rsidR="00186941"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11</w:t>
      </w:r>
      <w:r w:rsidR="00186941" w:rsidRPr="00100EDC">
        <w:rPr>
          <w:rFonts w:ascii="Times New Roman" w:hAnsi="Times New Roman" w:cs="Times New Roman"/>
          <w:sz w:val="24"/>
          <w:szCs w:val="24"/>
        </w:rPr>
        <w:fldChar w:fldCharType="end"/>
      </w:r>
      <w:r w:rsidR="00186941" w:rsidRPr="00100EDC">
        <w:rPr>
          <w:rFonts w:ascii="Times New Roman" w:hAnsi="Times New Roman" w:cs="Times New Roman"/>
          <w:sz w:val="24"/>
          <w:szCs w:val="24"/>
          <w:vertAlign w:val="superscript"/>
        </w:rPr>
        <w:t>,</w:t>
      </w:r>
      <w:r w:rsidR="00186941"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NE.Ref.{1EC50396-F755-4A5E-A215-C3B28A66CD85}</w:instrText>
      </w:r>
      <w:r w:rsidR="00186941"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186941" w:rsidRPr="00100EDC">
        <w:rPr>
          <w:rFonts w:ascii="Times New Roman" w:hAnsi="Times New Roman" w:cs="Times New Roman"/>
          <w:sz w:val="24"/>
          <w:szCs w:val="24"/>
        </w:rPr>
        <w:fldChar w:fldCharType="end"/>
      </w:r>
      <w:r w:rsidR="00186941" w:rsidRPr="00100EDC">
        <w:rPr>
          <w:rFonts w:ascii="Times New Roman" w:hAnsi="Times New Roman" w:cs="Times New Roman"/>
          <w:sz w:val="24"/>
          <w:szCs w:val="24"/>
        </w:rPr>
        <w:t xml:space="preserve"> Xiao et al.</w:t>
      </w:r>
      <w:r w:rsidR="00186941" w:rsidRPr="00100EDC">
        <w:rPr>
          <w:rFonts w:ascii="Times New Roman" w:hAnsi="Times New Roman" w:cs="Times New Roman"/>
          <w:sz w:val="24"/>
          <w:szCs w:val="24"/>
          <w:vertAlign w:val="superscript"/>
        </w:rPr>
        <w:t>6</w:t>
      </w:r>
      <w:r w:rsidR="00186941" w:rsidRPr="00100EDC">
        <w:rPr>
          <w:rFonts w:ascii="Times New Roman" w:hAnsi="Times New Roman" w:cs="Times New Roman"/>
          <w:sz w:val="24"/>
          <w:szCs w:val="24"/>
        </w:rPr>
        <w:t xml:space="preserve"> developed </w:t>
      </w:r>
      <w:r w:rsidR="00952B21" w:rsidRPr="00100EDC">
        <w:rPr>
          <w:rFonts w:ascii="Times New Roman" w:hAnsi="Times New Roman" w:cs="Times New Roman"/>
          <w:sz w:val="24"/>
          <w:szCs w:val="24"/>
        </w:rPr>
        <w:t>the</w:t>
      </w:r>
      <w:r w:rsidR="00186941" w:rsidRPr="00100EDC">
        <w:rPr>
          <w:rFonts w:ascii="Times New Roman" w:hAnsi="Times New Roman" w:cs="Times New Roman"/>
          <w:sz w:val="24"/>
          <w:szCs w:val="24"/>
        </w:rPr>
        <w:t xml:space="preserve"> “DUT models”</w:t>
      </w:r>
      <w:r w:rsidR="00952B21" w:rsidRPr="00100EDC">
        <w:rPr>
          <w:rFonts w:ascii="Times New Roman" w:hAnsi="Times New Roman" w:cs="Times New Roman"/>
          <w:sz w:val="24"/>
          <w:szCs w:val="24"/>
        </w:rPr>
        <w:t xml:space="preserve"> for</w:t>
      </w:r>
      <w:r w:rsidR="00443371" w:rsidRPr="00100EDC">
        <w:rPr>
          <w:rFonts w:ascii="Times New Roman" w:hAnsi="Times New Roman" w:cs="Times New Roman" w:hint="eastAsia"/>
          <w:sz w:val="24"/>
          <w:szCs w:val="24"/>
        </w:rPr>
        <w:t xml:space="preserve"> </w:t>
      </w:r>
      <w:r w:rsidR="001C59A6" w:rsidRPr="00100EDC">
        <w:rPr>
          <w:rFonts w:ascii="Times New Roman" w:hAnsi="Times New Roman" w:cs="Times New Roman"/>
          <w:sz w:val="24"/>
          <w:szCs w:val="24"/>
        </w:rPr>
        <w:t>predicting</w:t>
      </w:r>
      <w:r w:rsidR="00952B21" w:rsidRPr="00100EDC">
        <w:rPr>
          <w:rFonts w:ascii="Times New Roman" w:hAnsi="Times New Roman" w:cs="Times New Roman"/>
          <w:sz w:val="24"/>
          <w:szCs w:val="24"/>
        </w:rPr>
        <w:t xml:space="preserve"> </w:t>
      </w:r>
      <w:r w:rsidR="00952B21" w:rsidRPr="00100EDC">
        <w:rPr>
          <w:rFonts w:ascii="Times New Roman" w:hAnsi="Times New Roman" w:cs="Times New Roman"/>
          <w:i/>
          <w:sz w:val="24"/>
          <w:szCs w:val="24"/>
        </w:rPr>
        <w:t>S</w:t>
      </w:r>
      <w:r w:rsidR="00952B21" w:rsidRPr="00100EDC">
        <w:rPr>
          <w:rFonts w:ascii="Times New Roman" w:hAnsi="Times New Roman" w:cs="Times New Roman"/>
          <w:sz w:val="24"/>
          <w:szCs w:val="24"/>
        </w:rPr>
        <w:t xml:space="preserve">, </w:t>
      </w:r>
      <w:r w:rsidR="00952B21" w:rsidRPr="00100EDC">
        <w:rPr>
          <w:rFonts w:ascii="Times New Roman" w:hAnsi="Times New Roman" w:cs="Times New Roman"/>
          <w:i/>
          <w:sz w:val="24"/>
          <w:szCs w:val="24"/>
        </w:rPr>
        <w:t>A</w:t>
      </w:r>
      <w:r w:rsidR="00443371" w:rsidRPr="00100EDC">
        <w:rPr>
          <w:rFonts w:ascii="Times New Roman" w:hAnsi="Times New Roman" w:cs="Times New Roman" w:hint="eastAsia"/>
          <w:iCs/>
          <w:sz w:val="24"/>
          <w:szCs w:val="24"/>
        </w:rPr>
        <w:t>,</w:t>
      </w:r>
      <w:r w:rsidR="00952B21" w:rsidRPr="00100EDC">
        <w:rPr>
          <w:rFonts w:ascii="Times New Roman" w:hAnsi="Times New Roman" w:cs="Times New Roman"/>
          <w:sz w:val="24"/>
          <w:szCs w:val="24"/>
        </w:rPr>
        <w:t xml:space="preserve"> and </w:t>
      </w:r>
      <w:r w:rsidR="00952B21" w:rsidRPr="00100EDC">
        <w:rPr>
          <w:rFonts w:ascii="Times New Roman" w:hAnsi="Times New Roman" w:cs="Times New Roman"/>
          <w:i/>
          <w:sz w:val="24"/>
          <w:szCs w:val="24"/>
        </w:rPr>
        <w:t>B</w:t>
      </w:r>
      <w:r w:rsidR="00952B21" w:rsidRPr="00100EDC">
        <w:rPr>
          <w:rFonts w:ascii="Times New Roman" w:hAnsi="Times New Roman" w:cs="Times New Roman"/>
          <w:sz w:val="24"/>
          <w:szCs w:val="24"/>
        </w:rPr>
        <w:t xml:space="preserve">, based on multiple linear regression </w:t>
      </w:r>
      <w:r w:rsidR="002622DA" w:rsidRPr="00100EDC">
        <w:rPr>
          <w:rFonts w:ascii="Times New Roman" w:hAnsi="Times New Roman" w:cs="Times New Roman" w:hint="eastAsia"/>
          <w:sz w:val="24"/>
          <w:szCs w:val="24"/>
        </w:rPr>
        <w:t>with</w:t>
      </w:r>
      <w:r w:rsidR="00952B21" w:rsidRPr="00100EDC">
        <w:rPr>
          <w:rFonts w:ascii="Times New Roman" w:hAnsi="Times New Roman" w:cs="Times New Roman"/>
          <w:sz w:val="24"/>
          <w:szCs w:val="24"/>
        </w:rPr>
        <w:t xml:space="preserve"> CGD descriptors.</w:t>
      </w:r>
      <w:r w:rsidR="00186941" w:rsidRPr="00100EDC">
        <w:rPr>
          <w:rFonts w:ascii="Times New Roman" w:hAnsi="Times New Roman" w:cs="Times New Roman"/>
          <w:sz w:val="24"/>
          <w:szCs w:val="24"/>
        </w:rPr>
        <w:t xml:space="preserve"> Zhang et al.</w:t>
      </w:r>
      <w:r w:rsidR="00186941"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NE.Ref.{24E1E961-9B63-44FA-A95F-3A8DE7C112BA}</w:instrText>
      </w:r>
      <w:r w:rsidR="00186941"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11</w:t>
      </w:r>
      <w:r w:rsidR="00186941" w:rsidRPr="00100EDC">
        <w:rPr>
          <w:rFonts w:ascii="Times New Roman" w:hAnsi="Times New Roman" w:cs="Times New Roman"/>
          <w:sz w:val="24"/>
          <w:szCs w:val="24"/>
        </w:rPr>
        <w:fldChar w:fldCharType="end"/>
      </w:r>
      <w:r w:rsidR="00186941" w:rsidRPr="00100EDC">
        <w:rPr>
          <w:rFonts w:ascii="Times New Roman" w:hAnsi="Times New Roman" w:cs="Times New Roman"/>
          <w:sz w:val="24"/>
          <w:szCs w:val="24"/>
        </w:rPr>
        <w:t xml:space="preserve"> employed deep neural networks coupled with 2D descriptors to construct ST models called “</w:t>
      </w:r>
      <w:proofErr w:type="spellStart"/>
      <w:r w:rsidR="00186941" w:rsidRPr="00100EDC">
        <w:rPr>
          <w:rFonts w:ascii="Times New Roman" w:hAnsi="Times New Roman" w:cs="Times New Roman"/>
          <w:sz w:val="24"/>
          <w:szCs w:val="24"/>
        </w:rPr>
        <w:t>PaDEL</w:t>
      </w:r>
      <w:proofErr w:type="spellEnd"/>
      <w:r w:rsidR="00186941" w:rsidRPr="00100EDC">
        <w:rPr>
          <w:rFonts w:ascii="Times New Roman" w:hAnsi="Times New Roman" w:cs="Times New Roman"/>
          <w:sz w:val="24"/>
          <w:szCs w:val="24"/>
        </w:rPr>
        <w:t xml:space="preserve">-DNN” on </w:t>
      </w:r>
      <w:r w:rsidR="00186941" w:rsidRPr="00100EDC">
        <w:rPr>
          <w:rFonts w:ascii="Times New Roman" w:hAnsi="Times New Roman" w:cs="Times New Roman"/>
          <w:i/>
          <w:sz w:val="24"/>
          <w:szCs w:val="24"/>
        </w:rPr>
        <w:t>E</w:t>
      </w:r>
      <w:r w:rsidR="00186941" w:rsidRPr="00100EDC">
        <w:rPr>
          <w:rFonts w:ascii="Times New Roman" w:hAnsi="Times New Roman" w:cs="Times New Roman"/>
          <w:sz w:val="24"/>
          <w:szCs w:val="24"/>
        </w:rPr>
        <w:t xml:space="preserve">, </w:t>
      </w:r>
      <w:r w:rsidR="00186941" w:rsidRPr="00100EDC">
        <w:rPr>
          <w:rFonts w:ascii="Times New Roman" w:hAnsi="Times New Roman" w:cs="Times New Roman"/>
          <w:i/>
          <w:sz w:val="24"/>
          <w:szCs w:val="24"/>
        </w:rPr>
        <w:t>S</w:t>
      </w:r>
      <w:r w:rsidR="00186941" w:rsidRPr="00100EDC">
        <w:rPr>
          <w:rFonts w:ascii="Times New Roman" w:hAnsi="Times New Roman" w:cs="Times New Roman"/>
          <w:sz w:val="24"/>
          <w:szCs w:val="24"/>
        </w:rPr>
        <w:t xml:space="preserve">, </w:t>
      </w:r>
      <w:r w:rsidR="00186941" w:rsidRPr="00100EDC">
        <w:rPr>
          <w:rFonts w:ascii="Times New Roman" w:hAnsi="Times New Roman" w:cs="Times New Roman"/>
          <w:i/>
          <w:sz w:val="24"/>
          <w:szCs w:val="24"/>
        </w:rPr>
        <w:t>A</w:t>
      </w:r>
      <w:r w:rsidR="00443371" w:rsidRPr="00100EDC">
        <w:rPr>
          <w:rFonts w:ascii="Times New Roman" w:hAnsi="Times New Roman" w:cs="Times New Roman" w:hint="eastAsia"/>
          <w:iCs/>
          <w:sz w:val="24"/>
          <w:szCs w:val="24"/>
        </w:rPr>
        <w:t>,</w:t>
      </w:r>
      <w:r w:rsidR="00186941" w:rsidRPr="00100EDC">
        <w:rPr>
          <w:rFonts w:ascii="Times New Roman" w:hAnsi="Times New Roman" w:cs="Times New Roman"/>
          <w:i/>
          <w:sz w:val="24"/>
          <w:szCs w:val="24"/>
        </w:rPr>
        <w:t xml:space="preserve"> </w:t>
      </w:r>
      <w:r w:rsidR="00186941" w:rsidRPr="00100EDC">
        <w:rPr>
          <w:rFonts w:ascii="Times New Roman" w:hAnsi="Times New Roman" w:cs="Times New Roman"/>
          <w:sz w:val="24"/>
          <w:szCs w:val="24"/>
        </w:rPr>
        <w:t xml:space="preserve">and </w:t>
      </w:r>
      <w:r w:rsidR="00186941" w:rsidRPr="00100EDC">
        <w:rPr>
          <w:rFonts w:ascii="Times New Roman" w:hAnsi="Times New Roman" w:cs="Times New Roman"/>
          <w:i/>
          <w:sz w:val="24"/>
          <w:szCs w:val="24"/>
        </w:rPr>
        <w:t>B</w:t>
      </w:r>
      <w:r w:rsidR="00186941" w:rsidRPr="00100EDC">
        <w:rPr>
          <w:rFonts w:ascii="Times New Roman" w:hAnsi="Times New Roman" w:cs="Times New Roman"/>
          <w:sz w:val="24"/>
          <w:szCs w:val="24"/>
        </w:rPr>
        <w:t xml:space="preserve">, based </w:t>
      </w:r>
      <w:r w:rsidR="007F64F7" w:rsidRPr="00100EDC">
        <w:rPr>
          <w:rFonts w:ascii="Times New Roman" w:hAnsi="Times New Roman" w:cs="Times New Roman"/>
          <w:sz w:val="24"/>
          <w:szCs w:val="24"/>
        </w:rPr>
        <w:t xml:space="preserve">on </w:t>
      </w:r>
      <w:r w:rsidR="00186941" w:rsidRPr="00100EDC">
        <w:rPr>
          <w:rFonts w:ascii="Times New Roman" w:hAnsi="Times New Roman" w:cs="Times New Roman"/>
          <w:sz w:val="24"/>
          <w:szCs w:val="24"/>
        </w:rPr>
        <w:t>a training set of 1978 compounds. Ulrich et al.</w:t>
      </w:r>
      <w:r w:rsidR="00186941"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NE.Ref.{826790EC-50B9-4EC2-89E1-E7664EECB8D8}</w:instrText>
      </w:r>
      <w:r w:rsidR="00186941"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186941" w:rsidRPr="00100EDC">
        <w:rPr>
          <w:rFonts w:ascii="Times New Roman" w:hAnsi="Times New Roman" w:cs="Times New Roman"/>
          <w:sz w:val="24"/>
          <w:szCs w:val="24"/>
        </w:rPr>
        <w:fldChar w:fldCharType="end"/>
      </w:r>
      <w:r w:rsidR="00186941" w:rsidRPr="00100EDC">
        <w:rPr>
          <w:rFonts w:ascii="Times New Roman" w:hAnsi="Times New Roman" w:cs="Times New Roman"/>
          <w:sz w:val="24"/>
          <w:szCs w:val="24"/>
        </w:rPr>
        <w:t xml:space="preserve"> employed GCN to construct ST models</w:t>
      </w:r>
      <w:r w:rsidR="00952B21" w:rsidRPr="00100EDC">
        <w:rPr>
          <w:rFonts w:ascii="Times New Roman" w:hAnsi="Times New Roman" w:cs="Times New Roman"/>
          <w:sz w:val="24"/>
          <w:szCs w:val="24"/>
        </w:rPr>
        <w:t xml:space="preserve"> </w:t>
      </w:r>
      <w:r w:rsidR="0032040D" w:rsidRPr="00100EDC">
        <w:rPr>
          <w:rFonts w:ascii="Times New Roman" w:hAnsi="Times New Roman" w:cs="Times New Roman"/>
          <w:sz w:val="24"/>
          <w:szCs w:val="24"/>
        </w:rPr>
        <w:t>called</w:t>
      </w:r>
      <w:r w:rsidR="00952B21" w:rsidRPr="00100EDC">
        <w:rPr>
          <w:rFonts w:ascii="Times New Roman" w:hAnsi="Times New Roman" w:cs="Times New Roman"/>
          <w:sz w:val="24"/>
          <w:szCs w:val="24"/>
        </w:rPr>
        <w:t xml:space="preserve"> "taut-ST" based on rigorously filtered datasets</w:t>
      </w:r>
      <w:r w:rsidR="00186941" w:rsidRPr="00100EDC">
        <w:rPr>
          <w:rFonts w:ascii="Times New Roman" w:hAnsi="Times New Roman" w:cs="Times New Roman"/>
          <w:sz w:val="24"/>
          <w:szCs w:val="24"/>
        </w:rPr>
        <w:t xml:space="preserve"> for the parameters </w:t>
      </w:r>
      <w:r w:rsidR="00186941" w:rsidRPr="00100EDC">
        <w:rPr>
          <w:rFonts w:ascii="Times New Roman" w:hAnsi="Times New Roman" w:cs="Times New Roman"/>
          <w:i/>
          <w:sz w:val="24"/>
          <w:szCs w:val="24"/>
        </w:rPr>
        <w:t>E</w:t>
      </w:r>
      <w:r w:rsidR="00186941" w:rsidRPr="00100EDC">
        <w:rPr>
          <w:rFonts w:ascii="Times New Roman" w:hAnsi="Times New Roman" w:cs="Times New Roman"/>
          <w:sz w:val="24"/>
          <w:szCs w:val="24"/>
        </w:rPr>
        <w:t xml:space="preserve">, </w:t>
      </w:r>
      <w:r w:rsidR="00186941" w:rsidRPr="00100EDC">
        <w:rPr>
          <w:rFonts w:ascii="Times New Roman" w:hAnsi="Times New Roman" w:cs="Times New Roman"/>
          <w:i/>
          <w:sz w:val="24"/>
          <w:szCs w:val="24"/>
        </w:rPr>
        <w:t>S</w:t>
      </w:r>
      <w:r w:rsidR="00186941" w:rsidRPr="00100EDC">
        <w:rPr>
          <w:rFonts w:ascii="Times New Roman" w:hAnsi="Times New Roman" w:cs="Times New Roman"/>
          <w:sz w:val="24"/>
          <w:szCs w:val="24"/>
        </w:rPr>
        <w:t xml:space="preserve">, </w:t>
      </w:r>
      <w:r w:rsidR="00186941" w:rsidRPr="00100EDC">
        <w:rPr>
          <w:rFonts w:ascii="Times New Roman" w:hAnsi="Times New Roman" w:cs="Times New Roman"/>
          <w:i/>
          <w:sz w:val="24"/>
          <w:szCs w:val="24"/>
        </w:rPr>
        <w:t>A</w:t>
      </w:r>
      <w:r w:rsidR="00186941" w:rsidRPr="00100EDC">
        <w:rPr>
          <w:rFonts w:ascii="Times New Roman" w:hAnsi="Times New Roman" w:cs="Times New Roman"/>
          <w:iCs/>
          <w:sz w:val="24"/>
          <w:szCs w:val="24"/>
        </w:rPr>
        <w:t>,</w:t>
      </w:r>
      <w:r w:rsidR="00186941" w:rsidRPr="00100EDC">
        <w:rPr>
          <w:rFonts w:ascii="Times New Roman" w:hAnsi="Times New Roman" w:cs="Times New Roman"/>
          <w:i/>
          <w:sz w:val="24"/>
          <w:szCs w:val="24"/>
        </w:rPr>
        <w:t xml:space="preserve"> B</w:t>
      </w:r>
      <w:r w:rsidR="0032040D" w:rsidRPr="00100EDC">
        <w:rPr>
          <w:rFonts w:ascii="Times New Roman" w:hAnsi="Times New Roman" w:cs="Times New Roman"/>
          <w:iCs/>
          <w:sz w:val="24"/>
          <w:szCs w:val="24"/>
        </w:rPr>
        <w:t>,</w:t>
      </w:r>
      <w:r w:rsidR="00186941" w:rsidRPr="00100EDC">
        <w:rPr>
          <w:rFonts w:ascii="Times New Roman" w:hAnsi="Times New Roman" w:cs="Times New Roman"/>
          <w:i/>
          <w:sz w:val="24"/>
          <w:szCs w:val="24"/>
        </w:rPr>
        <w:t xml:space="preserve"> </w:t>
      </w:r>
      <w:r w:rsidR="00186941" w:rsidRPr="00100EDC">
        <w:rPr>
          <w:rFonts w:ascii="Times New Roman" w:hAnsi="Times New Roman" w:cs="Times New Roman"/>
          <w:sz w:val="24"/>
          <w:szCs w:val="24"/>
        </w:rPr>
        <w:t xml:space="preserve">and </w:t>
      </w:r>
      <w:r w:rsidR="00186941" w:rsidRPr="00100EDC">
        <w:rPr>
          <w:rFonts w:ascii="Times New Roman" w:hAnsi="Times New Roman" w:cs="Times New Roman"/>
          <w:i/>
          <w:sz w:val="24"/>
          <w:szCs w:val="24"/>
        </w:rPr>
        <w:t>L.</w:t>
      </w:r>
    </w:p>
    <w:p w14:paraId="1F827D4E" w14:textId="77777777" w:rsidR="004D01C3" w:rsidRPr="00100EDC" w:rsidRDefault="004D01C3" w:rsidP="00337079">
      <w:pPr>
        <w:adjustRightInd w:val="0"/>
        <w:snapToGrid w:val="0"/>
        <w:spacing w:line="480" w:lineRule="auto"/>
        <w:ind w:firstLineChars="100" w:firstLine="240"/>
        <w:rPr>
          <w:rFonts w:ascii="Times New Roman" w:hAnsi="Times New Roman" w:cs="Times New Roman"/>
          <w:sz w:val="24"/>
          <w:szCs w:val="24"/>
        </w:rPr>
      </w:pPr>
    </w:p>
    <w:p w14:paraId="6B49C69A" w14:textId="44DF80B3" w:rsidR="00186941" w:rsidRPr="00100EDC" w:rsidRDefault="00186941" w:rsidP="00186941">
      <w:pPr>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t xml:space="preserve">Table </w:t>
      </w:r>
      <w:r w:rsidR="008F51B5" w:rsidRPr="00100EDC">
        <w:rPr>
          <w:rFonts w:ascii="Times New Roman" w:hAnsi="Times New Roman" w:cs="Times New Roman"/>
          <w:b/>
          <w:bCs/>
          <w:sz w:val="24"/>
          <w:szCs w:val="24"/>
        </w:rPr>
        <w:t>3</w:t>
      </w:r>
      <w:r w:rsidRPr="00100EDC">
        <w:rPr>
          <w:rFonts w:ascii="Times New Roman" w:hAnsi="Times New Roman" w:cs="Times New Roman"/>
          <w:b/>
          <w:bCs/>
          <w:sz w:val="24"/>
          <w:szCs w:val="24"/>
        </w:rPr>
        <w:t xml:space="preserve">. </w:t>
      </w:r>
      <w:r w:rsidRPr="00100EDC">
        <w:rPr>
          <w:rFonts w:ascii="Times New Roman" w:hAnsi="Times New Roman" w:cs="Times New Roman"/>
          <w:bCs/>
          <w:sz w:val="24"/>
          <w:szCs w:val="24"/>
        </w:rPr>
        <w:t xml:space="preserve">Comparison </w:t>
      </w:r>
      <w:proofErr w:type="gramStart"/>
      <w:r w:rsidRPr="00100EDC">
        <w:rPr>
          <w:rFonts w:ascii="Times New Roman" w:hAnsi="Times New Roman" w:cs="Times New Roman"/>
          <w:bCs/>
          <w:sz w:val="24"/>
          <w:szCs w:val="24"/>
        </w:rPr>
        <w:t>on</w:t>
      </w:r>
      <w:proofErr w:type="gramEnd"/>
      <w:r w:rsidRPr="00100EDC">
        <w:rPr>
          <w:rFonts w:ascii="Times New Roman" w:hAnsi="Times New Roman" w:cs="Times New Roman"/>
          <w:bCs/>
          <w:sz w:val="24"/>
          <w:szCs w:val="24"/>
        </w:rPr>
        <w:t xml:space="preserve"> the different models for estimating the solute parameters</w:t>
      </w:r>
      <w:r w:rsidR="00855861" w:rsidRPr="00100EDC">
        <w:rPr>
          <w:rFonts w:ascii="Times New Roman" w:hAnsi="Times New Roman" w:cs="Times New Roman"/>
          <w:bCs/>
          <w:sz w:val="24"/>
          <w:szCs w:val="24"/>
        </w:rPr>
        <w:t>.</w:t>
      </w:r>
    </w:p>
    <w:tbl>
      <w:tblPr>
        <w:tblW w:w="5000" w:type="pct"/>
        <w:tblLayout w:type="fixed"/>
        <w:tblLook w:val="04A0" w:firstRow="1" w:lastRow="0" w:firstColumn="1" w:lastColumn="0" w:noHBand="0" w:noVBand="1"/>
      </w:tblPr>
      <w:tblGrid>
        <w:gridCol w:w="1277"/>
        <w:gridCol w:w="1693"/>
        <w:gridCol w:w="786"/>
        <w:gridCol w:w="678"/>
        <w:gridCol w:w="968"/>
        <w:gridCol w:w="968"/>
        <w:gridCol w:w="968"/>
        <w:gridCol w:w="968"/>
      </w:tblGrid>
      <w:tr w:rsidR="00100EDC" w:rsidRPr="00100EDC" w14:paraId="57EBC40C" w14:textId="77777777" w:rsidTr="00F56913">
        <w:trPr>
          <w:trHeight w:val="552"/>
        </w:trPr>
        <w:tc>
          <w:tcPr>
            <w:tcW w:w="768" w:type="pct"/>
            <w:tcBorders>
              <w:top w:val="single" w:sz="12" w:space="0" w:color="auto"/>
              <w:left w:val="nil"/>
              <w:bottom w:val="single" w:sz="8" w:space="0" w:color="auto"/>
              <w:right w:val="nil"/>
            </w:tcBorders>
            <w:shd w:val="clear" w:color="auto" w:fill="D9D9D9" w:themeFill="background1" w:themeFillShade="D9"/>
            <w:vAlign w:val="center"/>
            <w:hideMark/>
          </w:tcPr>
          <w:p w14:paraId="58086F75"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Solute parameters</w:t>
            </w:r>
          </w:p>
        </w:tc>
        <w:tc>
          <w:tcPr>
            <w:tcW w:w="1019" w:type="pct"/>
            <w:tcBorders>
              <w:top w:val="single" w:sz="12" w:space="0" w:color="auto"/>
              <w:left w:val="nil"/>
              <w:bottom w:val="single" w:sz="8" w:space="0" w:color="auto"/>
              <w:right w:val="nil"/>
            </w:tcBorders>
            <w:shd w:val="clear" w:color="auto" w:fill="D9D9D9" w:themeFill="background1" w:themeFillShade="D9"/>
            <w:vAlign w:val="center"/>
          </w:tcPr>
          <w:p w14:paraId="56A8AE26"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Models</w:t>
            </w:r>
          </w:p>
        </w:tc>
        <w:tc>
          <w:tcPr>
            <w:tcW w:w="473" w:type="pct"/>
            <w:tcBorders>
              <w:top w:val="single" w:sz="12" w:space="0" w:color="auto"/>
              <w:left w:val="nil"/>
              <w:bottom w:val="single" w:sz="8" w:space="0" w:color="auto"/>
              <w:right w:val="nil"/>
            </w:tcBorders>
            <w:shd w:val="clear" w:color="auto" w:fill="D9D9D9" w:themeFill="background1" w:themeFillShade="D9"/>
            <w:noWrap/>
            <w:vAlign w:val="center"/>
            <w:hideMark/>
          </w:tcPr>
          <w:p w14:paraId="202DCF0F" w14:textId="77777777" w:rsidR="00D15C7F" w:rsidRPr="00100EDC" w:rsidRDefault="00D15C7F" w:rsidP="00AC522A">
            <w:pPr>
              <w:adjustRightInd w:val="0"/>
              <w:snapToGrid w:val="0"/>
              <w:jc w:val="center"/>
              <w:rPr>
                <w:rFonts w:ascii="Times New Roman" w:hAnsi="Times New Roman" w:cs="Times New Roman"/>
                <w:b/>
                <w:i/>
                <w:iCs/>
                <w:szCs w:val="21"/>
              </w:rPr>
            </w:pPr>
            <w:proofErr w:type="spellStart"/>
            <w:r w:rsidRPr="00100EDC">
              <w:rPr>
                <w:rFonts w:ascii="Times New Roman" w:hAnsi="Times New Roman" w:cs="Times New Roman"/>
                <w:b/>
                <w:i/>
                <w:iCs/>
                <w:szCs w:val="21"/>
              </w:rPr>
              <w:t>n</w:t>
            </w:r>
            <w:r w:rsidRPr="00100EDC">
              <w:rPr>
                <w:rFonts w:ascii="Times New Roman" w:hAnsi="Times New Roman" w:cs="Times New Roman"/>
                <w:b/>
                <w:szCs w:val="21"/>
                <w:vertAlign w:val="subscript"/>
              </w:rPr>
              <w:t>tra</w:t>
            </w:r>
            <w:proofErr w:type="spellEnd"/>
          </w:p>
        </w:tc>
        <w:tc>
          <w:tcPr>
            <w:tcW w:w="408" w:type="pct"/>
            <w:tcBorders>
              <w:top w:val="single" w:sz="12" w:space="0" w:color="auto"/>
              <w:left w:val="nil"/>
              <w:bottom w:val="single" w:sz="8" w:space="0" w:color="auto"/>
              <w:right w:val="nil"/>
            </w:tcBorders>
            <w:shd w:val="clear" w:color="auto" w:fill="D9D9D9" w:themeFill="background1" w:themeFillShade="D9"/>
            <w:noWrap/>
            <w:vAlign w:val="center"/>
            <w:hideMark/>
          </w:tcPr>
          <w:p w14:paraId="186D3177" w14:textId="7DE954F5" w:rsidR="00D15C7F" w:rsidRPr="00100EDC" w:rsidRDefault="00CC3DDC" w:rsidP="00AC522A">
            <w:pPr>
              <w:adjustRightInd w:val="0"/>
              <w:snapToGrid w:val="0"/>
              <w:jc w:val="center"/>
              <w:rPr>
                <w:rFonts w:ascii="Times New Roman" w:hAnsi="Times New Roman" w:cs="Times New Roman"/>
                <w:b/>
                <w:i/>
                <w:iCs/>
                <w:szCs w:val="21"/>
              </w:rPr>
            </w:pPr>
            <w:proofErr w:type="spellStart"/>
            <w:r w:rsidRPr="00100EDC">
              <w:rPr>
                <w:rFonts w:ascii="Times New Roman" w:hAnsi="Times New Roman" w:cs="Times New Roman" w:hint="eastAsia"/>
                <w:b/>
                <w:i/>
                <w:iCs/>
                <w:szCs w:val="21"/>
              </w:rPr>
              <w:t>n</w:t>
            </w:r>
            <w:r w:rsidR="001D653D" w:rsidRPr="00100EDC">
              <w:rPr>
                <w:rFonts w:ascii="Times New Roman" w:hAnsi="Times New Roman" w:cs="Times New Roman" w:hint="eastAsia"/>
                <w:b/>
                <w:iCs/>
                <w:szCs w:val="21"/>
                <w:vertAlign w:val="subscript"/>
              </w:rPr>
              <w:t>val</w:t>
            </w:r>
            <w:proofErr w:type="spellEnd"/>
          </w:p>
        </w:tc>
        <w:tc>
          <w:tcPr>
            <w:tcW w:w="583" w:type="pct"/>
            <w:tcBorders>
              <w:top w:val="single" w:sz="12" w:space="0" w:color="auto"/>
              <w:left w:val="nil"/>
              <w:bottom w:val="single" w:sz="8" w:space="0" w:color="auto"/>
              <w:right w:val="nil"/>
            </w:tcBorders>
            <w:shd w:val="clear" w:color="auto" w:fill="D9D9D9" w:themeFill="background1" w:themeFillShade="D9"/>
            <w:noWrap/>
            <w:vAlign w:val="center"/>
            <w:hideMark/>
          </w:tcPr>
          <w:p w14:paraId="300F72DB" w14:textId="77777777" w:rsidR="00D15C7F" w:rsidRPr="00100EDC" w:rsidRDefault="00D15C7F" w:rsidP="00AC522A">
            <w:pPr>
              <w:adjustRightInd w:val="0"/>
              <w:snapToGrid w:val="0"/>
              <w:jc w:val="center"/>
              <w:rPr>
                <w:rFonts w:ascii="Times New Roman" w:hAnsi="Times New Roman" w:cs="Times New Roman"/>
                <w:b/>
                <w:i/>
                <w:iCs/>
                <w:szCs w:val="21"/>
              </w:rPr>
            </w:pPr>
            <w:r w:rsidRPr="00100EDC">
              <w:rPr>
                <w:rFonts w:ascii="Times New Roman" w:hAnsi="Times New Roman" w:cs="Times New Roman"/>
                <w:b/>
                <w:i/>
                <w:iCs/>
                <w:szCs w:val="21"/>
              </w:rPr>
              <w:t>R</w:t>
            </w:r>
            <w:r w:rsidRPr="00100EDC">
              <w:rPr>
                <w:rFonts w:ascii="Times New Roman" w:hAnsi="Times New Roman" w:cs="Times New Roman"/>
                <w:b/>
                <w:i/>
                <w:iCs/>
                <w:szCs w:val="21"/>
                <w:vertAlign w:val="superscript"/>
              </w:rPr>
              <w:t>2</w:t>
            </w:r>
            <w:r w:rsidRPr="00100EDC">
              <w:rPr>
                <w:rFonts w:ascii="Times New Roman" w:hAnsi="Times New Roman" w:cs="Times New Roman"/>
                <w:b/>
                <w:szCs w:val="21"/>
                <w:vertAlign w:val="subscript"/>
              </w:rPr>
              <w:t>tra</w:t>
            </w:r>
          </w:p>
        </w:tc>
        <w:tc>
          <w:tcPr>
            <w:tcW w:w="583" w:type="pct"/>
            <w:tcBorders>
              <w:top w:val="single" w:sz="12" w:space="0" w:color="auto"/>
              <w:left w:val="nil"/>
              <w:bottom w:val="single" w:sz="8" w:space="0" w:color="auto"/>
              <w:right w:val="nil"/>
            </w:tcBorders>
            <w:shd w:val="clear" w:color="auto" w:fill="D9D9D9" w:themeFill="background1" w:themeFillShade="D9"/>
            <w:noWrap/>
            <w:vAlign w:val="center"/>
            <w:hideMark/>
          </w:tcPr>
          <w:p w14:paraId="5BB6001E" w14:textId="77777777" w:rsidR="00D15C7F" w:rsidRPr="00100EDC" w:rsidRDefault="00D15C7F" w:rsidP="00AC522A">
            <w:pPr>
              <w:adjustRightInd w:val="0"/>
              <w:snapToGrid w:val="0"/>
              <w:jc w:val="center"/>
              <w:rPr>
                <w:rFonts w:ascii="Times New Roman" w:hAnsi="Times New Roman" w:cs="Times New Roman"/>
                <w:b/>
                <w:i/>
                <w:iCs/>
                <w:szCs w:val="21"/>
              </w:rPr>
            </w:pPr>
            <w:r w:rsidRPr="00100EDC">
              <w:rPr>
                <w:rFonts w:ascii="Times New Roman" w:hAnsi="Times New Roman" w:cs="Times New Roman"/>
                <w:b/>
                <w:i/>
                <w:iCs/>
                <w:szCs w:val="21"/>
              </w:rPr>
              <w:t>E</w:t>
            </w:r>
            <w:r w:rsidRPr="00100EDC">
              <w:rPr>
                <w:rFonts w:ascii="Times New Roman" w:hAnsi="Times New Roman" w:cs="Times New Roman"/>
                <w:b/>
                <w:szCs w:val="21"/>
                <w:vertAlign w:val="subscript"/>
              </w:rPr>
              <w:t>RMS</w:t>
            </w:r>
            <w:r w:rsidRPr="00100EDC">
              <w:rPr>
                <w:rFonts w:ascii="Times New Roman" w:hAnsi="Times New Roman" w:cs="Times New Roman"/>
                <w:b/>
                <w:i/>
                <w:iCs/>
                <w:szCs w:val="21"/>
                <w:vertAlign w:val="subscript"/>
              </w:rPr>
              <w:t>-</w:t>
            </w:r>
            <w:proofErr w:type="spellStart"/>
            <w:r w:rsidRPr="00100EDC">
              <w:rPr>
                <w:rFonts w:ascii="Times New Roman" w:hAnsi="Times New Roman" w:cs="Times New Roman"/>
                <w:b/>
                <w:szCs w:val="21"/>
                <w:vertAlign w:val="subscript"/>
              </w:rPr>
              <w:t>tra</w:t>
            </w:r>
            <w:proofErr w:type="spellEnd"/>
          </w:p>
        </w:tc>
        <w:tc>
          <w:tcPr>
            <w:tcW w:w="583" w:type="pct"/>
            <w:tcBorders>
              <w:top w:val="single" w:sz="12" w:space="0" w:color="auto"/>
              <w:left w:val="nil"/>
              <w:bottom w:val="single" w:sz="8" w:space="0" w:color="auto"/>
              <w:right w:val="nil"/>
            </w:tcBorders>
            <w:shd w:val="clear" w:color="auto" w:fill="D9D9D9" w:themeFill="background1" w:themeFillShade="D9"/>
            <w:noWrap/>
            <w:vAlign w:val="center"/>
            <w:hideMark/>
          </w:tcPr>
          <w:p w14:paraId="702F6074" w14:textId="77777777" w:rsidR="00D15C7F" w:rsidRPr="00100EDC" w:rsidRDefault="00D15C7F" w:rsidP="00AC522A">
            <w:pPr>
              <w:adjustRightInd w:val="0"/>
              <w:snapToGrid w:val="0"/>
              <w:jc w:val="center"/>
              <w:rPr>
                <w:rFonts w:ascii="Times New Roman" w:hAnsi="Times New Roman" w:cs="Times New Roman"/>
                <w:b/>
                <w:i/>
                <w:iCs/>
                <w:szCs w:val="21"/>
              </w:rPr>
            </w:pPr>
            <w:r w:rsidRPr="00100EDC">
              <w:rPr>
                <w:rFonts w:ascii="Times New Roman" w:hAnsi="Times New Roman" w:cs="Times New Roman"/>
                <w:b/>
                <w:i/>
                <w:iCs/>
                <w:szCs w:val="21"/>
              </w:rPr>
              <w:t>R</w:t>
            </w:r>
            <w:r w:rsidRPr="00100EDC">
              <w:rPr>
                <w:rFonts w:ascii="Times New Roman" w:hAnsi="Times New Roman" w:cs="Times New Roman"/>
                <w:b/>
                <w:szCs w:val="21"/>
                <w:vertAlign w:val="superscript"/>
              </w:rPr>
              <w:t>2</w:t>
            </w:r>
            <w:r w:rsidRPr="00100EDC">
              <w:rPr>
                <w:rFonts w:ascii="Times New Roman" w:hAnsi="Times New Roman" w:cs="Times New Roman"/>
                <w:b/>
                <w:szCs w:val="21"/>
                <w:vertAlign w:val="subscript"/>
              </w:rPr>
              <w:t>val</w:t>
            </w:r>
          </w:p>
        </w:tc>
        <w:tc>
          <w:tcPr>
            <w:tcW w:w="582" w:type="pct"/>
            <w:tcBorders>
              <w:top w:val="single" w:sz="12" w:space="0" w:color="auto"/>
              <w:left w:val="nil"/>
              <w:bottom w:val="single" w:sz="8" w:space="0" w:color="auto"/>
              <w:right w:val="nil"/>
            </w:tcBorders>
            <w:shd w:val="clear" w:color="auto" w:fill="D9D9D9" w:themeFill="background1" w:themeFillShade="D9"/>
            <w:noWrap/>
            <w:vAlign w:val="center"/>
            <w:hideMark/>
          </w:tcPr>
          <w:p w14:paraId="64942F02" w14:textId="77777777" w:rsidR="00D15C7F" w:rsidRPr="00100EDC" w:rsidRDefault="00D15C7F" w:rsidP="00AC522A">
            <w:pPr>
              <w:adjustRightInd w:val="0"/>
              <w:snapToGrid w:val="0"/>
              <w:jc w:val="center"/>
              <w:rPr>
                <w:rFonts w:ascii="Times New Roman" w:hAnsi="Times New Roman" w:cs="Times New Roman"/>
                <w:b/>
                <w:i/>
                <w:iCs/>
                <w:szCs w:val="21"/>
              </w:rPr>
            </w:pPr>
            <w:r w:rsidRPr="00100EDC">
              <w:rPr>
                <w:rFonts w:ascii="Times New Roman" w:hAnsi="Times New Roman" w:cs="Times New Roman"/>
                <w:b/>
                <w:i/>
                <w:iCs/>
                <w:szCs w:val="21"/>
              </w:rPr>
              <w:t>E</w:t>
            </w:r>
            <w:r w:rsidRPr="00100EDC">
              <w:rPr>
                <w:rFonts w:ascii="Times New Roman" w:hAnsi="Times New Roman" w:cs="Times New Roman"/>
                <w:b/>
                <w:szCs w:val="21"/>
                <w:vertAlign w:val="subscript"/>
              </w:rPr>
              <w:t>RMS</w:t>
            </w:r>
            <w:r w:rsidRPr="00100EDC">
              <w:rPr>
                <w:rFonts w:ascii="Times New Roman" w:hAnsi="Times New Roman" w:cs="Times New Roman"/>
                <w:b/>
                <w:i/>
                <w:iCs/>
                <w:szCs w:val="21"/>
                <w:vertAlign w:val="subscript"/>
              </w:rPr>
              <w:t>-</w:t>
            </w:r>
            <w:proofErr w:type="spellStart"/>
            <w:r w:rsidRPr="00100EDC">
              <w:rPr>
                <w:rFonts w:ascii="Times New Roman" w:hAnsi="Times New Roman" w:cs="Times New Roman"/>
                <w:b/>
                <w:szCs w:val="21"/>
                <w:vertAlign w:val="subscript"/>
              </w:rPr>
              <w:t>val</w:t>
            </w:r>
            <w:proofErr w:type="spellEnd"/>
          </w:p>
        </w:tc>
      </w:tr>
      <w:tr w:rsidR="00100EDC" w:rsidRPr="00100EDC" w14:paraId="0073B8CC" w14:textId="77777777" w:rsidTr="00F56913">
        <w:trPr>
          <w:trHeight w:val="288"/>
        </w:trPr>
        <w:tc>
          <w:tcPr>
            <w:tcW w:w="768" w:type="pct"/>
            <w:vMerge w:val="restart"/>
            <w:tcBorders>
              <w:top w:val="single" w:sz="8" w:space="0" w:color="auto"/>
              <w:left w:val="nil"/>
              <w:right w:val="nil"/>
            </w:tcBorders>
            <w:shd w:val="clear" w:color="auto" w:fill="auto"/>
            <w:noWrap/>
            <w:vAlign w:val="center"/>
          </w:tcPr>
          <w:p w14:paraId="0ACCDCE6"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S</w:t>
            </w:r>
          </w:p>
        </w:tc>
        <w:tc>
          <w:tcPr>
            <w:tcW w:w="1019" w:type="pct"/>
            <w:tcBorders>
              <w:top w:val="single" w:sz="8" w:space="0" w:color="auto"/>
              <w:left w:val="nil"/>
              <w:right w:val="nil"/>
            </w:tcBorders>
          </w:tcPr>
          <w:p w14:paraId="7043238A"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single" w:sz="8" w:space="0" w:color="auto"/>
              <w:left w:val="nil"/>
              <w:right w:val="nil"/>
            </w:tcBorders>
            <w:shd w:val="clear" w:color="auto" w:fill="auto"/>
            <w:noWrap/>
            <w:vAlign w:val="center"/>
          </w:tcPr>
          <w:p w14:paraId="5AB769FB"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2603</w:t>
            </w:r>
          </w:p>
        </w:tc>
        <w:tc>
          <w:tcPr>
            <w:tcW w:w="408" w:type="pct"/>
            <w:vMerge w:val="restart"/>
            <w:tcBorders>
              <w:top w:val="single" w:sz="8" w:space="0" w:color="auto"/>
              <w:left w:val="nil"/>
              <w:right w:val="nil"/>
            </w:tcBorders>
            <w:shd w:val="clear" w:color="auto" w:fill="auto"/>
            <w:noWrap/>
            <w:vAlign w:val="center"/>
          </w:tcPr>
          <w:p w14:paraId="49699DF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645</w:t>
            </w:r>
          </w:p>
        </w:tc>
        <w:tc>
          <w:tcPr>
            <w:tcW w:w="583" w:type="pct"/>
            <w:tcBorders>
              <w:top w:val="single" w:sz="8" w:space="0" w:color="auto"/>
              <w:left w:val="nil"/>
              <w:right w:val="nil"/>
            </w:tcBorders>
            <w:shd w:val="clear" w:color="auto" w:fill="auto"/>
            <w:noWrap/>
            <w:vAlign w:val="center"/>
          </w:tcPr>
          <w:p w14:paraId="73DE207C"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0.94</w:t>
            </w:r>
          </w:p>
        </w:tc>
        <w:tc>
          <w:tcPr>
            <w:tcW w:w="583" w:type="pct"/>
            <w:tcBorders>
              <w:top w:val="single" w:sz="8" w:space="0" w:color="auto"/>
              <w:left w:val="nil"/>
              <w:right w:val="nil"/>
            </w:tcBorders>
            <w:noWrap/>
            <w:vAlign w:val="center"/>
          </w:tcPr>
          <w:p w14:paraId="2B913CBE"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0.17</w:t>
            </w:r>
          </w:p>
        </w:tc>
        <w:tc>
          <w:tcPr>
            <w:tcW w:w="583" w:type="pct"/>
            <w:tcBorders>
              <w:top w:val="single" w:sz="8" w:space="0" w:color="auto"/>
              <w:left w:val="nil"/>
              <w:right w:val="nil"/>
            </w:tcBorders>
            <w:noWrap/>
            <w:vAlign w:val="center"/>
          </w:tcPr>
          <w:p w14:paraId="7DD41D10"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0.92</w:t>
            </w:r>
          </w:p>
        </w:tc>
        <w:tc>
          <w:tcPr>
            <w:tcW w:w="582" w:type="pct"/>
            <w:tcBorders>
              <w:top w:val="single" w:sz="8" w:space="0" w:color="auto"/>
              <w:left w:val="nil"/>
              <w:right w:val="nil"/>
            </w:tcBorders>
            <w:noWrap/>
            <w:vAlign w:val="center"/>
          </w:tcPr>
          <w:p w14:paraId="4D6BD90F"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0.18</w:t>
            </w:r>
          </w:p>
        </w:tc>
      </w:tr>
      <w:tr w:rsidR="00100EDC" w:rsidRPr="00100EDC" w14:paraId="4399C347" w14:textId="77777777" w:rsidTr="00F56913">
        <w:trPr>
          <w:trHeight w:val="288"/>
        </w:trPr>
        <w:tc>
          <w:tcPr>
            <w:tcW w:w="768" w:type="pct"/>
            <w:vMerge/>
            <w:tcBorders>
              <w:left w:val="nil"/>
              <w:bottom w:val="nil"/>
              <w:right w:val="nil"/>
            </w:tcBorders>
            <w:shd w:val="clear" w:color="auto" w:fill="auto"/>
            <w:noWrap/>
            <w:vAlign w:val="center"/>
          </w:tcPr>
          <w:p w14:paraId="72850F0C" w14:textId="77777777" w:rsidR="00D15C7F" w:rsidRPr="00100EDC" w:rsidRDefault="00D15C7F" w:rsidP="00AC522A">
            <w:pPr>
              <w:adjustRightInd w:val="0"/>
              <w:snapToGrid w:val="0"/>
              <w:jc w:val="center"/>
              <w:rPr>
                <w:rFonts w:ascii="Times New Roman" w:hAnsi="Times New Roman" w:cs="Times New Roman"/>
                <w:iCs/>
                <w:szCs w:val="21"/>
                <w:vertAlign w:val="subscript"/>
              </w:rPr>
            </w:pPr>
          </w:p>
        </w:tc>
        <w:tc>
          <w:tcPr>
            <w:tcW w:w="1019" w:type="pct"/>
            <w:tcBorders>
              <w:left w:val="nil"/>
              <w:bottom w:val="nil"/>
              <w:right w:val="nil"/>
            </w:tcBorders>
          </w:tcPr>
          <w:p w14:paraId="759F2E40" w14:textId="24D2924C"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DUT</w:t>
            </w:r>
            <w:r w:rsidRPr="00100EDC">
              <w:rPr>
                <w:rFonts w:ascii="Times New Roman" w:hAnsi="Times New Roman" w:cs="Times New Roman"/>
                <w:szCs w:val="21"/>
                <w:vertAlign w:val="superscript"/>
              </w:rPr>
              <w:t>6</w:t>
            </w:r>
          </w:p>
        </w:tc>
        <w:tc>
          <w:tcPr>
            <w:tcW w:w="473" w:type="pct"/>
            <w:vMerge/>
            <w:tcBorders>
              <w:left w:val="nil"/>
              <w:bottom w:val="nil"/>
              <w:right w:val="nil"/>
            </w:tcBorders>
            <w:shd w:val="clear" w:color="auto" w:fill="auto"/>
            <w:noWrap/>
            <w:vAlign w:val="center"/>
          </w:tcPr>
          <w:p w14:paraId="76BE5265"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nil"/>
              <w:right w:val="nil"/>
            </w:tcBorders>
            <w:shd w:val="clear" w:color="auto" w:fill="auto"/>
            <w:noWrap/>
            <w:vAlign w:val="center"/>
          </w:tcPr>
          <w:p w14:paraId="7E6BE459"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0C242DAF"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0.90</w:t>
            </w:r>
          </w:p>
        </w:tc>
        <w:tc>
          <w:tcPr>
            <w:tcW w:w="583" w:type="pct"/>
            <w:tcBorders>
              <w:top w:val="nil"/>
              <w:left w:val="nil"/>
              <w:bottom w:val="nil"/>
              <w:right w:val="nil"/>
            </w:tcBorders>
            <w:shd w:val="clear" w:color="auto" w:fill="auto"/>
            <w:noWrap/>
            <w:vAlign w:val="center"/>
          </w:tcPr>
          <w:p w14:paraId="62F9561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0.20</w:t>
            </w:r>
          </w:p>
        </w:tc>
        <w:tc>
          <w:tcPr>
            <w:tcW w:w="583" w:type="pct"/>
            <w:tcBorders>
              <w:top w:val="nil"/>
              <w:left w:val="nil"/>
              <w:bottom w:val="nil"/>
              <w:right w:val="nil"/>
            </w:tcBorders>
            <w:shd w:val="clear" w:color="auto" w:fill="auto"/>
            <w:noWrap/>
            <w:vAlign w:val="center"/>
          </w:tcPr>
          <w:p w14:paraId="126856B9"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0.92</w:t>
            </w:r>
          </w:p>
        </w:tc>
        <w:tc>
          <w:tcPr>
            <w:tcW w:w="582" w:type="pct"/>
            <w:tcBorders>
              <w:top w:val="nil"/>
              <w:left w:val="nil"/>
              <w:bottom w:val="nil"/>
              <w:right w:val="nil"/>
            </w:tcBorders>
            <w:shd w:val="clear" w:color="auto" w:fill="auto"/>
            <w:noWrap/>
            <w:vAlign w:val="center"/>
          </w:tcPr>
          <w:p w14:paraId="47D3AAAF"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0.19</w:t>
            </w:r>
          </w:p>
        </w:tc>
      </w:tr>
      <w:tr w:rsidR="00100EDC" w:rsidRPr="00100EDC" w14:paraId="6A6C0A5D" w14:textId="77777777" w:rsidTr="00F56913">
        <w:trPr>
          <w:trHeight w:val="288"/>
        </w:trPr>
        <w:tc>
          <w:tcPr>
            <w:tcW w:w="768" w:type="pct"/>
            <w:vMerge w:val="restart"/>
            <w:tcBorders>
              <w:top w:val="nil"/>
              <w:left w:val="nil"/>
              <w:right w:val="nil"/>
            </w:tcBorders>
            <w:shd w:val="clear" w:color="auto" w:fill="auto"/>
            <w:noWrap/>
            <w:vAlign w:val="center"/>
          </w:tcPr>
          <w:p w14:paraId="7CE54904"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A</w:t>
            </w:r>
          </w:p>
        </w:tc>
        <w:tc>
          <w:tcPr>
            <w:tcW w:w="1019" w:type="pct"/>
            <w:tcBorders>
              <w:top w:val="nil"/>
              <w:left w:val="nil"/>
              <w:right w:val="nil"/>
            </w:tcBorders>
          </w:tcPr>
          <w:p w14:paraId="032F1093"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tcPr>
          <w:p w14:paraId="3F9B7D17"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2401</w:t>
            </w:r>
          </w:p>
        </w:tc>
        <w:tc>
          <w:tcPr>
            <w:tcW w:w="408" w:type="pct"/>
            <w:vMerge w:val="restart"/>
            <w:tcBorders>
              <w:top w:val="nil"/>
              <w:left w:val="nil"/>
              <w:right w:val="nil"/>
            </w:tcBorders>
            <w:shd w:val="clear" w:color="auto" w:fill="auto"/>
            <w:noWrap/>
            <w:vAlign w:val="center"/>
          </w:tcPr>
          <w:p w14:paraId="4B1AC33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590</w:t>
            </w:r>
          </w:p>
        </w:tc>
        <w:tc>
          <w:tcPr>
            <w:tcW w:w="583" w:type="pct"/>
            <w:tcBorders>
              <w:top w:val="nil"/>
              <w:left w:val="nil"/>
              <w:right w:val="nil"/>
            </w:tcBorders>
            <w:shd w:val="clear" w:color="auto" w:fill="auto"/>
            <w:noWrap/>
            <w:vAlign w:val="center"/>
          </w:tcPr>
          <w:p w14:paraId="5CBFAFA7"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0.92</w:t>
            </w:r>
          </w:p>
        </w:tc>
        <w:tc>
          <w:tcPr>
            <w:tcW w:w="583" w:type="pct"/>
            <w:tcBorders>
              <w:top w:val="nil"/>
              <w:left w:val="nil"/>
              <w:right w:val="nil"/>
            </w:tcBorders>
            <w:shd w:val="clear" w:color="auto" w:fill="auto"/>
            <w:noWrap/>
            <w:vAlign w:val="center"/>
          </w:tcPr>
          <w:p w14:paraId="40C28CFC"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0.07</w:t>
            </w:r>
          </w:p>
        </w:tc>
        <w:tc>
          <w:tcPr>
            <w:tcW w:w="583" w:type="pct"/>
            <w:tcBorders>
              <w:top w:val="nil"/>
              <w:left w:val="nil"/>
              <w:right w:val="nil"/>
            </w:tcBorders>
            <w:shd w:val="clear" w:color="auto" w:fill="auto"/>
            <w:noWrap/>
            <w:vAlign w:val="center"/>
          </w:tcPr>
          <w:p w14:paraId="02A767EF"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0.92</w:t>
            </w:r>
          </w:p>
        </w:tc>
        <w:tc>
          <w:tcPr>
            <w:tcW w:w="582" w:type="pct"/>
            <w:tcBorders>
              <w:top w:val="nil"/>
              <w:left w:val="nil"/>
              <w:right w:val="nil"/>
            </w:tcBorders>
            <w:shd w:val="clear" w:color="auto" w:fill="auto"/>
            <w:noWrap/>
            <w:vAlign w:val="center"/>
          </w:tcPr>
          <w:p w14:paraId="6B4ADAC4"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0.07</w:t>
            </w:r>
          </w:p>
        </w:tc>
      </w:tr>
      <w:tr w:rsidR="00100EDC" w:rsidRPr="00100EDC" w14:paraId="5AD9EFDE" w14:textId="77777777" w:rsidTr="00F56913">
        <w:trPr>
          <w:trHeight w:val="288"/>
        </w:trPr>
        <w:tc>
          <w:tcPr>
            <w:tcW w:w="768" w:type="pct"/>
            <w:vMerge/>
            <w:tcBorders>
              <w:left w:val="nil"/>
              <w:bottom w:val="nil"/>
              <w:right w:val="nil"/>
            </w:tcBorders>
            <w:shd w:val="clear" w:color="auto" w:fill="auto"/>
            <w:noWrap/>
            <w:vAlign w:val="center"/>
          </w:tcPr>
          <w:p w14:paraId="4DD690B7"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right w:val="nil"/>
            </w:tcBorders>
          </w:tcPr>
          <w:p w14:paraId="3B7A8AC8" w14:textId="540872C6"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DUT</w:t>
            </w:r>
            <w:r w:rsidRPr="00100EDC">
              <w:rPr>
                <w:rFonts w:ascii="Times New Roman" w:hAnsi="Times New Roman" w:cs="Times New Roman"/>
                <w:szCs w:val="21"/>
                <w:vertAlign w:val="superscript"/>
              </w:rPr>
              <w:t>6</w:t>
            </w:r>
          </w:p>
        </w:tc>
        <w:tc>
          <w:tcPr>
            <w:tcW w:w="473" w:type="pct"/>
            <w:vMerge/>
            <w:tcBorders>
              <w:left w:val="nil"/>
              <w:right w:val="nil"/>
            </w:tcBorders>
            <w:shd w:val="clear" w:color="auto" w:fill="auto"/>
            <w:noWrap/>
            <w:vAlign w:val="center"/>
          </w:tcPr>
          <w:p w14:paraId="672AED60"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right w:val="nil"/>
            </w:tcBorders>
            <w:shd w:val="clear" w:color="auto" w:fill="auto"/>
            <w:noWrap/>
            <w:vAlign w:val="center"/>
          </w:tcPr>
          <w:p w14:paraId="74E16A17"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06AFFBFB"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0.92</w:t>
            </w:r>
          </w:p>
        </w:tc>
        <w:tc>
          <w:tcPr>
            <w:tcW w:w="583" w:type="pct"/>
            <w:tcBorders>
              <w:top w:val="nil"/>
              <w:left w:val="nil"/>
              <w:bottom w:val="nil"/>
              <w:right w:val="nil"/>
            </w:tcBorders>
            <w:shd w:val="clear" w:color="auto" w:fill="auto"/>
            <w:noWrap/>
            <w:vAlign w:val="center"/>
          </w:tcPr>
          <w:p w14:paraId="286276F8"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0.07</w:t>
            </w:r>
          </w:p>
        </w:tc>
        <w:tc>
          <w:tcPr>
            <w:tcW w:w="583" w:type="pct"/>
            <w:tcBorders>
              <w:top w:val="nil"/>
              <w:left w:val="nil"/>
              <w:bottom w:val="nil"/>
              <w:right w:val="nil"/>
            </w:tcBorders>
            <w:shd w:val="clear" w:color="auto" w:fill="auto"/>
            <w:noWrap/>
            <w:vAlign w:val="center"/>
          </w:tcPr>
          <w:p w14:paraId="647AD711"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0.91</w:t>
            </w:r>
          </w:p>
        </w:tc>
        <w:tc>
          <w:tcPr>
            <w:tcW w:w="582" w:type="pct"/>
            <w:tcBorders>
              <w:top w:val="nil"/>
              <w:left w:val="nil"/>
              <w:bottom w:val="nil"/>
              <w:right w:val="nil"/>
            </w:tcBorders>
            <w:shd w:val="clear" w:color="auto" w:fill="auto"/>
            <w:noWrap/>
            <w:vAlign w:val="center"/>
          </w:tcPr>
          <w:p w14:paraId="5799923F"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0.08</w:t>
            </w:r>
          </w:p>
        </w:tc>
      </w:tr>
      <w:tr w:rsidR="00100EDC" w:rsidRPr="00100EDC" w14:paraId="22DE9A54" w14:textId="77777777" w:rsidTr="00F56913">
        <w:trPr>
          <w:trHeight w:val="288"/>
        </w:trPr>
        <w:tc>
          <w:tcPr>
            <w:tcW w:w="768" w:type="pct"/>
            <w:vMerge w:val="restart"/>
            <w:tcBorders>
              <w:top w:val="nil"/>
              <w:left w:val="nil"/>
              <w:right w:val="nil"/>
            </w:tcBorders>
            <w:shd w:val="clear" w:color="auto" w:fill="auto"/>
            <w:noWrap/>
            <w:vAlign w:val="center"/>
          </w:tcPr>
          <w:p w14:paraId="75D3EF50"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B</w:t>
            </w:r>
          </w:p>
        </w:tc>
        <w:tc>
          <w:tcPr>
            <w:tcW w:w="1019" w:type="pct"/>
            <w:tcBorders>
              <w:left w:val="nil"/>
              <w:right w:val="nil"/>
            </w:tcBorders>
          </w:tcPr>
          <w:p w14:paraId="5E90BDD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left w:val="nil"/>
              <w:right w:val="nil"/>
            </w:tcBorders>
            <w:shd w:val="clear" w:color="auto" w:fill="auto"/>
            <w:noWrap/>
            <w:vAlign w:val="center"/>
          </w:tcPr>
          <w:p w14:paraId="71CF7243"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2127</w:t>
            </w:r>
          </w:p>
        </w:tc>
        <w:tc>
          <w:tcPr>
            <w:tcW w:w="408" w:type="pct"/>
            <w:vMerge w:val="restart"/>
            <w:tcBorders>
              <w:left w:val="nil"/>
              <w:right w:val="nil"/>
            </w:tcBorders>
            <w:shd w:val="clear" w:color="auto" w:fill="auto"/>
            <w:noWrap/>
            <w:vAlign w:val="center"/>
          </w:tcPr>
          <w:p w14:paraId="3E5F650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531</w:t>
            </w:r>
          </w:p>
        </w:tc>
        <w:tc>
          <w:tcPr>
            <w:tcW w:w="583" w:type="pct"/>
            <w:tcBorders>
              <w:top w:val="nil"/>
              <w:left w:val="nil"/>
              <w:right w:val="nil"/>
            </w:tcBorders>
            <w:shd w:val="clear" w:color="auto" w:fill="auto"/>
            <w:noWrap/>
            <w:vAlign w:val="center"/>
          </w:tcPr>
          <w:p w14:paraId="6CB3C4F0"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0.97</w:t>
            </w:r>
          </w:p>
        </w:tc>
        <w:tc>
          <w:tcPr>
            <w:tcW w:w="583" w:type="pct"/>
            <w:tcBorders>
              <w:top w:val="nil"/>
              <w:left w:val="nil"/>
              <w:right w:val="nil"/>
            </w:tcBorders>
            <w:noWrap/>
            <w:vAlign w:val="center"/>
          </w:tcPr>
          <w:p w14:paraId="47970DA5"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bCs/>
                <w:sz w:val="20"/>
                <w:szCs w:val="20"/>
              </w:rPr>
              <w:t>0.10</w:t>
            </w:r>
          </w:p>
        </w:tc>
        <w:tc>
          <w:tcPr>
            <w:tcW w:w="583" w:type="pct"/>
            <w:tcBorders>
              <w:top w:val="nil"/>
              <w:left w:val="nil"/>
              <w:right w:val="nil"/>
            </w:tcBorders>
            <w:noWrap/>
            <w:vAlign w:val="center"/>
          </w:tcPr>
          <w:p w14:paraId="08F3407F"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 w:val="20"/>
                <w:szCs w:val="20"/>
              </w:rPr>
              <w:t>0.96</w:t>
            </w:r>
          </w:p>
        </w:tc>
        <w:tc>
          <w:tcPr>
            <w:tcW w:w="582" w:type="pct"/>
            <w:tcBorders>
              <w:top w:val="nil"/>
              <w:left w:val="nil"/>
              <w:right w:val="nil"/>
            </w:tcBorders>
            <w:noWrap/>
            <w:vAlign w:val="center"/>
          </w:tcPr>
          <w:p w14:paraId="76FDFB89"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 w:val="20"/>
                <w:szCs w:val="20"/>
              </w:rPr>
              <w:t>0.10</w:t>
            </w:r>
          </w:p>
        </w:tc>
      </w:tr>
      <w:tr w:rsidR="00100EDC" w:rsidRPr="00100EDC" w14:paraId="77F09959" w14:textId="77777777" w:rsidTr="00F56913">
        <w:trPr>
          <w:trHeight w:val="288"/>
        </w:trPr>
        <w:tc>
          <w:tcPr>
            <w:tcW w:w="768" w:type="pct"/>
            <w:vMerge/>
            <w:tcBorders>
              <w:left w:val="nil"/>
              <w:bottom w:val="dashSmallGap" w:sz="4" w:space="0" w:color="auto"/>
              <w:right w:val="nil"/>
            </w:tcBorders>
            <w:shd w:val="clear" w:color="auto" w:fill="auto"/>
            <w:noWrap/>
            <w:vAlign w:val="center"/>
          </w:tcPr>
          <w:p w14:paraId="50D35D55" w14:textId="77777777" w:rsidR="00D15C7F" w:rsidRPr="00100EDC" w:rsidRDefault="00D15C7F" w:rsidP="00AC522A">
            <w:pPr>
              <w:adjustRightInd w:val="0"/>
              <w:snapToGrid w:val="0"/>
              <w:jc w:val="left"/>
              <w:rPr>
                <w:rFonts w:ascii="Times New Roman" w:hAnsi="Times New Roman" w:cs="Times New Roman"/>
                <w:i/>
                <w:iCs/>
                <w:szCs w:val="21"/>
              </w:rPr>
            </w:pPr>
          </w:p>
        </w:tc>
        <w:tc>
          <w:tcPr>
            <w:tcW w:w="1019" w:type="pct"/>
            <w:tcBorders>
              <w:left w:val="nil"/>
              <w:bottom w:val="dashSmallGap" w:sz="4" w:space="0" w:color="auto"/>
              <w:right w:val="nil"/>
            </w:tcBorders>
          </w:tcPr>
          <w:p w14:paraId="57B07765" w14:textId="10A72D6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DUT</w:t>
            </w:r>
            <w:r w:rsidRPr="00100EDC">
              <w:rPr>
                <w:rFonts w:ascii="Times New Roman" w:hAnsi="Times New Roman" w:cs="Times New Roman"/>
                <w:szCs w:val="21"/>
                <w:vertAlign w:val="superscript"/>
              </w:rPr>
              <w:t>6</w:t>
            </w:r>
          </w:p>
        </w:tc>
        <w:tc>
          <w:tcPr>
            <w:tcW w:w="473" w:type="pct"/>
            <w:vMerge/>
            <w:tcBorders>
              <w:left w:val="nil"/>
              <w:bottom w:val="dashSmallGap" w:sz="4" w:space="0" w:color="auto"/>
              <w:right w:val="nil"/>
            </w:tcBorders>
            <w:shd w:val="clear" w:color="auto" w:fill="auto"/>
            <w:noWrap/>
            <w:vAlign w:val="center"/>
          </w:tcPr>
          <w:p w14:paraId="27E13EA7"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dashSmallGap" w:sz="4" w:space="0" w:color="auto"/>
              <w:right w:val="nil"/>
            </w:tcBorders>
            <w:shd w:val="clear" w:color="auto" w:fill="auto"/>
            <w:noWrap/>
            <w:vAlign w:val="center"/>
          </w:tcPr>
          <w:p w14:paraId="072D41CC"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dashSmallGap" w:sz="4" w:space="0" w:color="auto"/>
              <w:right w:val="nil"/>
            </w:tcBorders>
            <w:shd w:val="clear" w:color="auto" w:fill="auto"/>
            <w:noWrap/>
            <w:vAlign w:val="center"/>
          </w:tcPr>
          <w:p w14:paraId="6E41DA4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0.93</w:t>
            </w:r>
          </w:p>
        </w:tc>
        <w:tc>
          <w:tcPr>
            <w:tcW w:w="583" w:type="pct"/>
            <w:tcBorders>
              <w:top w:val="nil"/>
              <w:left w:val="nil"/>
              <w:bottom w:val="dashSmallGap" w:sz="4" w:space="0" w:color="auto"/>
              <w:right w:val="nil"/>
            </w:tcBorders>
            <w:shd w:val="clear" w:color="auto" w:fill="auto"/>
            <w:noWrap/>
            <w:vAlign w:val="center"/>
          </w:tcPr>
          <w:p w14:paraId="6F5F548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0.13</w:t>
            </w:r>
          </w:p>
        </w:tc>
        <w:tc>
          <w:tcPr>
            <w:tcW w:w="583" w:type="pct"/>
            <w:tcBorders>
              <w:top w:val="nil"/>
              <w:left w:val="nil"/>
              <w:bottom w:val="dashSmallGap" w:sz="4" w:space="0" w:color="auto"/>
              <w:right w:val="nil"/>
            </w:tcBorders>
            <w:shd w:val="clear" w:color="auto" w:fill="auto"/>
            <w:noWrap/>
            <w:vAlign w:val="center"/>
          </w:tcPr>
          <w:p w14:paraId="373A48DC"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0.94</w:t>
            </w:r>
          </w:p>
        </w:tc>
        <w:tc>
          <w:tcPr>
            <w:tcW w:w="582" w:type="pct"/>
            <w:tcBorders>
              <w:top w:val="nil"/>
              <w:left w:val="nil"/>
              <w:bottom w:val="dashSmallGap" w:sz="4" w:space="0" w:color="auto"/>
              <w:right w:val="nil"/>
            </w:tcBorders>
            <w:shd w:val="clear" w:color="auto" w:fill="auto"/>
            <w:noWrap/>
            <w:vAlign w:val="center"/>
          </w:tcPr>
          <w:p w14:paraId="5209F1F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0.14</w:t>
            </w:r>
          </w:p>
        </w:tc>
      </w:tr>
      <w:tr w:rsidR="00100EDC" w:rsidRPr="00100EDC" w14:paraId="13D1F7B7" w14:textId="77777777" w:rsidTr="00F56913">
        <w:trPr>
          <w:trHeight w:val="276"/>
        </w:trPr>
        <w:tc>
          <w:tcPr>
            <w:tcW w:w="768" w:type="pct"/>
            <w:vMerge w:val="restart"/>
            <w:tcBorders>
              <w:top w:val="dashSmallGap" w:sz="4" w:space="0" w:color="auto"/>
              <w:left w:val="nil"/>
              <w:right w:val="nil"/>
            </w:tcBorders>
            <w:shd w:val="clear" w:color="auto" w:fill="auto"/>
            <w:noWrap/>
            <w:vAlign w:val="center"/>
          </w:tcPr>
          <w:p w14:paraId="6437DF52" w14:textId="77777777" w:rsidR="00D15C7F" w:rsidRPr="00100EDC" w:rsidRDefault="00D15C7F" w:rsidP="00AC522A">
            <w:pPr>
              <w:adjustRightInd w:val="0"/>
              <w:snapToGrid w:val="0"/>
              <w:jc w:val="center"/>
              <w:rPr>
                <w:rFonts w:ascii="Times New Roman" w:hAnsi="Times New Roman" w:cs="Times New Roman"/>
                <w:i/>
                <w:iCs/>
                <w:szCs w:val="21"/>
                <w:vertAlign w:val="subscript"/>
              </w:rPr>
            </w:pPr>
            <w:r w:rsidRPr="00100EDC">
              <w:rPr>
                <w:rFonts w:ascii="Times New Roman" w:hAnsi="Times New Roman" w:cs="Times New Roman"/>
                <w:i/>
                <w:iCs/>
                <w:szCs w:val="21"/>
              </w:rPr>
              <w:t>E</w:t>
            </w:r>
          </w:p>
        </w:tc>
        <w:tc>
          <w:tcPr>
            <w:tcW w:w="1019" w:type="pct"/>
            <w:tcBorders>
              <w:top w:val="dashSmallGap" w:sz="4" w:space="0" w:color="auto"/>
              <w:left w:val="nil"/>
              <w:right w:val="nil"/>
            </w:tcBorders>
          </w:tcPr>
          <w:p w14:paraId="4E7F2D8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dashSmallGap" w:sz="4" w:space="0" w:color="auto"/>
              <w:left w:val="nil"/>
              <w:right w:val="nil"/>
            </w:tcBorders>
            <w:shd w:val="clear" w:color="auto" w:fill="auto"/>
            <w:noWrap/>
            <w:vAlign w:val="center"/>
          </w:tcPr>
          <w:p w14:paraId="0002344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1582</w:t>
            </w:r>
          </w:p>
        </w:tc>
        <w:tc>
          <w:tcPr>
            <w:tcW w:w="408" w:type="pct"/>
            <w:vMerge w:val="restart"/>
            <w:tcBorders>
              <w:top w:val="dashSmallGap" w:sz="4" w:space="0" w:color="auto"/>
              <w:left w:val="nil"/>
              <w:right w:val="nil"/>
            </w:tcBorders>
            <w:shd w:val="clear" w:color="auto" w:fill="auto"/>
            <w:noWrap/>
            <w:vAlign w:val="center"/>
          </w:tcPr>
          <w:p w14:paraId="6F9BCC39"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396</w:t>
            </w:r>
          </w:p>
        </w:tc>
        <w:tc>
          <w:tcPr>
            <w:tcW w:w="583" w:type="pct"/>
            <w:tcBorders>
              <w:top w:val="dashSmallGap" w:sz="4" w:space="0" w:color="auto"/>
              <w:left w:val="nil"/>
              <w:bottom w:val="nil"/>
              <w:right w:val="nil"/>
            </w:tcBorders>
            <w:shd w:val="clear" w:color="auto" w:fill="auto"/>
            <w:noWrap/>
            <w:vAlign w:val="center"/>
          </w:tcPr>
          <w:p w14:paraId="46F69767"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0.99</w:t>
            </w:r>
          </w:p>
        </w:tc>
        <w:tc>
          <w:tcPr>
            <w:tcW w:w="583" w:type="pct"/>
            <w:tcBorders>
              <w:top w:val="dashSmallGap" w:sz="4" w:space="0" w:color="auto"/>
              <w:left w:val="nil"/>
              <w:bottom w:val="nil"/>
              <w:right w:val="nil"/>
            </w:tcBorders>
            <w:shd w:val="clear" w:color="auto" w:fill="auto"/>
            <w:noWrap/>
            <w:vAlign w:val="center"/>
          </w:tcPr>
          <w:p w14:paraId="7D1B130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0.09</w:t>
            </w:r>
          </w:p>
        </w:tc>
        <w:tc>
          <w:tcPr>
            <w:tcW w:w="583" w:type="pct"/>
            <w:tcBorders>
              <w:top w:val="dashSmallGap" w:sz="4" w:space="0" w:color="auto"/>
              <w:left w:val="nil"/>
              <w:bottom w:val="nil"/>
              <w:right w:val="nil"/>
            </w:tcBorders>
            <w:shd w:val="clear" w:color="auto" w:fill="auto"/>
            <w:noWrap/>
            <w:vAlign w:val="center"/>
          </w:tcPr>
          <w:p w14:paraId="12B5A765"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0.97</w:t>
            </w:r>
          </w:p>
        </w:tc>
        <w:tc>
          <w:tcPr>
            <w:tcW w:w="582" w:type="pct"/>
            <w:tcBorders>
              <w:top w:val="dashSmallGap" w:sz="4" w:space="0" w:color="auto"/>
              <w:left w:val="nil"/>
              <w:bottom w:val="nil"/>
              <w:right w:val="nil"/>
            </w:tcBorders>
            <w:shd w:val="clear" w:color="auto" w:fill="auto"/>
            <w:noWrap/>
            <w:vAlign w:val="center"/>
          </w:tcPr>
          <w:p w14:paraId="5DE39BD7"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0.13</w:t>
            </w:r>
          </w:p>
        </w:tc>
      </w:tr>
      <w:tr w:rsidR="00100EDC" w:rsidRPr="00100EDC" w14:paraId="59D558D5" w14:textId="77777777" w:rsidTr="00F56913">
        <w:trPr>
          <w:trHeight w:val="276"/>
        </w:trPr>
        <w:tc>
          <w:tcPr>
            <w:tcW w:w="768" w:type="pct"/>
            <w:vMerge/>
            <w:tcBorders>
              <w:left w:val="nil"/>
              <w:bottom w:val="nil"/>
              <w:right w:val="nil"/>
            </w:tcBorders>
            <w:shd w:val="clear" w:color="auto" w:fill="auto"/>
            <w:noWrap/>
            <w:vAlign w:val="center"/>
          </w:tcPr>
          <w:p w14:paraId="7918E1B2" w14:textId="77777777" w:rsidR="00D15C7F" w:rsidRPr="00100EDC" w:rsidRDefault="00D15C7F" w:rsidP="00AC522A">
            <w:pPr>
              <w:adjustRightInd w:val="0"/>
              <w:snapToGrid w:val="0"/>
              <w:jc w:val="center"/>
              <w:rPr>
                <w:rFonts w:ascii="Times New Roman" w:hAnsi="Times New Roman" w:cs="Times New Roman"/>
                <w:iCs/>
                <w:szCs w:val="21"/>
              </w:rPr>
            </w:pPr>
          </w:p>
        </w:tc>
        <w:tc>
          <w:tcPr>
            <w:tcW w:w="1019" w:type="pct"/>
            <w:tcBorders>
              <w:left w:val="nil"/>
              <w:bottom w:val="nil"/>
              <w:right w:val="nil"/>
            </w:tcBorders>
          </w:tcPr>
          <w:p w14:paraId="4A976F09" w14:textId="7CED27ED"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PaDEL-DNN</w:t>
            </w:r>
            <w:r w:rsidRPr="00100EDC">
              <w:rPr>
                <w:rFonts w:ascii="Times New Roman" w:hAnsi="Times New Roman" w:cs="Times New Roman"/>
                <w:iCs/>
                <w:szCs w:val="21"/>
                <w:vertAlign w:val="superscript"/>
              </w:rPr>
              <w:t>11</w:t>
            </w:r>
          </w:p>
        </w:tc>
        <w:tc>
          <w:tcPr>
            <w:tcW w:w="473" w:type="pct"/>
            <w:vMerge/>
            <w:tcBorders>
              <w:left w:val="nil"/>
              <w:bottom w:val="nil"/>
              <w:right w:val="nil"/>
            </w:tcBorders>
            <w:shd w:val="clear" w:color="auto" w:fill="auto"/>
            <w:noWrap/>
            <w:vAlign w:val="center"/>
          </w:tcPr>
          <w:p w14:paraId="2E8B9266"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nil"/>
              <w:right w:val="nil"/>
            </w:tcBorders>
            <w:shd w:val="clear" w:color="auto" w:fill="auto"/>
            <w:noWrap/>
            <w:vAlign w:val="center"/>
          </w:tcPr>
          <w:p w14:paraId="3B7C1CA3"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23635AEE"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0.98</w:t>
            </w:r>
          </w:p>
        </w:tc>
        <w:tc>
          <w:tcPr>
            <w:tcW w:w="583" w:type="pct"/>
            <w:tcBorders>
              <w:top w:val="nil"/>
              <w:left w:val="nil"/>
              <w:bottom w:val="nil"/>
              <w:right w:val="nil"/>
            </w:tcBorders>
            <w:shd w:val="clear" w:color="auto" w:fill="auto"/>
            <w:noWrap/>
            <w:vAlign w:val="center"/>
          </w:tcPr>
          <w:p w14:paraId="35A41B67"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0.11</w:t>
            </w:r>
          </w:p>
        </w:tc>
        <w:tc>
          <w:tcPr>
            <w:tcW w:w="583" w:type="pct"/>
            <w:tcBorders>
              <w:top w:val="nil"/>
              <w:left w:val="nil"/>
              <w:bottom w:val="nil"/>
              <w:right w:val="nil"/>
            </w:tcBorders>
            <w:shd w:val="clear" w:color="auto" w:fill="auto"/>
            <w:noWrap/>
            <w:vAlign w:val="center"/>
          </w:tcPr>
          <w:p w14:paraId="73BC0812"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0.98</w:t>
            </w:r>
          </w:p>
        </w:tc>
        <w:tc>
          <w:tcPr>
            <w:tcW w:w="582" w:type="pct"/>
            <w:tcBorders>
              <w:top w:val="nil"/>
              <w:left w:val="nil"/>
              <w:bottom w:val="nil"/>
              <w:right w:val="nil"/>
            </w:tcBorders>
            <w:shd w:val="clear" w:color="auto" w:fill="auto"/>
            <w:noWrap/>
            <w:vAlign w:val="center"/>
          </w:tcPr>
          <w:p w14:paraId="0F8E8996"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0.10</w:t>
            </w:r>
          </w:p>
        </w:tc>
      </w:tr>
      <w:tr w:rsidR="00100EDC" w:rsidRPr="00100EDC" w14:paraId="24B39CEC" w14:textId="77777777" w:rsidTr="00F56913">
        <w:trPr>
          <w:trHeight w:val="276"/>
        </w:trPr>
        <w:tc>
          <w:tcPr>
            <w:tcW w:w="768" w:type="pct"/>
            <w:vMerge w:val="restart"/>
            <w:tcBorders>
              <w:top w:val="nil"/>
              <w:left w:val="nil"/>
              <w:right w:val="nil"/>
            </w:tcBorders>
            <w:shd w:val="clear" w:color="auto" w:fill="auto"/>
            <w:noWrap/>
            <w:vAlign w:val="center"/>
          </w:tcPr>
          <w:p w14:paraId="68BDC6A8"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S</w:t>
            </w:r>
          </w:p>
        </w:tc>
        <w:tc>
          <w:tcPr>
            <w:tcW w:w="1019" w:type="pct"/>
            <w:tcBorders>
              <w:top w:val="nil"/>
              <w:left w:val="nil"/>
              <w:right w:val="nil"/>
            </w:tcBorders>
          </w:tcPr>
          <w:p w14:paraId="537B0EB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tcPr>
          <w:p w14:paraId="32F09411"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1582</w:t>
            </w:r>
          </w:p>
        </w:tc>
        <w:tc>
          <w:tcPr>
            <w:tcW w:w="408" w:type="pct"/>
            <w:vMerge w:val="restart"/>
            <w:tcBorders>
              <w:top w:val="nil"/>
              <w:left w:val="nil"/>
              <w:right w:val="nil"/>
            </w:tcBorders>
            <w:shd w:val="clear" w:color="auto" w:fill="auto"/>
            <w:noWrap/>
            <w:vAlign w:val="center"/>
          </w:tcPr>
          <w:p w14:paraId="526D273E"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396</w:t>
            </w:r>
          </w:p>
        </w:tc>
        <w:tc>
          <w:tcPr>
            <w:tcW w:w="583" w:type="pct"/>
            <w:tcBorders>
              <w:top w:val="nil"/>
              <w:left w:val="nil"/>
              <w:bottom w:val="nil"/>
              <w:right w:val="nil"/>
            </w:tcBorders>
            <w:shd w:val="clear" w:color="auto" w:fill="auto"/>
            <w:noWrap/>
            <w:vAlign w:val="center"/>
          </w:tcPr>
          <w:p w14:paraId="408751E9"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0.95</w:t>
            </w:r>
          </w:p>
        </w:tc>
        <w:tc>
          <w:tcPr>
            <w:tcW w:w="583" w:type="pct"/>
            <w:tcBorders>
              <w:top w:val="nil"/>
              <w:left w:val="nil"/>
              <w:bottom w:val="nil"/>
              <w:right w:val="nil"/>
            </w:tcBorders>
            <w:shd w:val="clear" w:color="auto" w:fill="auto"/>
            <w:noWrap/>
            <w:vAlign w:val="center"/>
          </w:tcPr>
          <w:p w14:paraId="225E3010"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bCs/>
                <w:szCs w:val="21"/>
              </w:rPr>
              <w:t>0.13</w:t>
            </w:r>
          </w:p>
        </w:tc>
        <w:tc>
          <w:tcPr>
            <w:tcW w:w="583" w:type="pct"/>
            <w:tcBorders>
              <w:top w:val="nil"/>
              <w:left w:val="nil"/>
              <w:bottom w:val="nil"/>
              <w:right w:val="nil"/>
            </w:tcBorders>
            <w:shd w:val="clear" w:color="auto" w:fill="auto"/>
            <w:noWrap/>
            <w:vAlign w:val="center"/>
          </w:tcPr>
          <w:p w14:paraId="1266962E"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0.87</w:t>
            </w:r>
          </w:p>
        </w:tc>
        <w:tc>
          <w:tcPr>
            <w:tcW w:w="582" w:type="pct"/>
            <w:tcBorders>
              <w:top w:val="nil"/>
              <w:left w:val="nil"/>
              <w:bottom w:val="nil"/>
              <w:right w:val="nil"/>
            </w:tcBorders>
            <w:shd w:val="clear" w:color="auto" w:fill="auto"/>
            <w:noWrap/>
            <w:vAlign w:val="center"/>
          </w:tcPr>
          <w:p w14:paraId="049C1751" w14:textId="77777777" w:rsidR="00D15C7F" w:rsidRPr="00100EDC" w:rsidRDefault="00D15C7F" w:rsidP="00AC522A">
            <w:pPr>
              <w:adjustRightInd w:val="0"/>
              <w:snapToGrid w:val="0"/>
              <w:jc w:val="center"/>
              <w:rPr>
                <w:rFonts w:ascii="Times New Roman" w:hAnsi="Times New Roman" w:cs="Times New Roman"/>
                <w:bCs/>
                <w:szCs w:val="21"/>
              </w:rPr>
            </w:pPr>
            <w:r w:rsidRPr="00100EDC">
              <w:rPr>
                <w:rFonts w:ascii="Times New Roman" w:hAnsi="Times New Roman" w:cs="Times New Roman"/>
                <w:b/>
                <w:bCs/>
                <w:szCs w:val="21"/>
              </w:rPr>
              <w:t>0.19</w:t>
            </w:r>
          </w:p>
        </w:tc>
      </w:tr>
      <w:tr w:rsidR="00100EDC" w:rsidRPr="00100EDC" w14:paraId="535DA10A" w14:textId="77777777" w:rsidTr="00F56913">
        <w:trPr>
          <w:trHeight w:val="276"/>
        </w:trPr>
        <w:tc>
          <w:tcPr>
            <w:tcW w:w="768" w:type="pct"/>
            <w:vMerge/>
            <w:tcBorders>
              <w:left w:val="nil"/>
              <w:right w:val="nil"/>
            </w:tcBorders>
            <w:shd w:val="clear" w:color="auto" w:fill="auto"/>
            <w:noWrap/>
            <w:vAlign w:val="center"/>
          </w:tcPr>
          <w:p w14:paraId="1997DD95"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right w:val="nil"/>
            </w:tcBorders>
          </w:tcPr>
          <w:p w14:paraId="721C5A6B" w14:textId="0166A29F"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PaDEL-DNN</w:t>
            </w:r>
            <w:r w:rsidRPr="00100EDC">
              <w:rPr>
                <w:rFonts w:ascii="Times New Roman" w:hAnsi="Times New Roman" w:cs="Times New Roman"/>
                <w:iCs/>
                <w:szCs w:val="21"/>
                <w:vertAlign w:val="superscript"/>
              </w:rPr>
              <w:t>11</w:t>
            </w:r>
          </w:p>
        </w:tc>
        <w:tc>
          <w:tcPr>
            <w:tcW w:w="473" w:type="pct"/>
            <w:vMerge/>
            <w:tcBorders>
              <w:left w:val="nil"/>
              <w:right w:val="nil"/>
            </w:tcBorders>
            <w:shd w:val="clear" w:color="auto" w:fill="auto"/>
            <w:noWrap/>
            <w:vAlign w:val="center"/>
          </w:tcPr>
          <w:p w14:paraId="44C5AB0A"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right w:val="nil"/>
            </w:tcBorders>
            <w:shd w:val="clear" w:color="auto" w:fill="auto"/>
            <w:noWrap/>
            <w:vAlign w:val="center"/>
          </w:tcPr>
          <w:p w14:paraId="6E3F7553"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right w:val="nil"/>
            </w:tcBorders>
            <w:shd w:val="clear" w:color="auto" w:fill="auto"/>
            <w:noWrap/>
            <w:vAlign w:val="center"/>
          </w:tcPr>
          <w:p w14:paraId="1384D110"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0.88</w:t>
            </w:r>
          </w:p>
        </w:tc>
        <w:tc>
          <w:tcPr>
            <w:tcW w:w="583" w:type="pct"/>
            <w:tcBorders>
              <w:top w:val="nil"/>
              <w:left w:val="nil"/>
              <w:right w:val="nil"/>
            </w:tcBorders>
            <w:shd w:val="clear" w:color="auto" w:fill="auto"/>
            <w:noWrap/>
            <w:vAlign w:val="center"/>
          </w:tcPr>
          <w:p w14:paraId="69551978"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szCs w:val="21"/>
              </w:rPr>
              <w:t>0.21</w:t>
            </w:r>
          </w:p>
        </w:tc>
        <w:tc>
          <w:tcPr>
            <w:tcW w:w="583" w:type="pct"/>
            <w:tcBorders>
              <w:top w:val="nil"/>
              <w:left w:val="nil"/>
              <w:right w:val="nil"/>
            </w:tcBorders>
            <w:shd w:val="clear" w:color="auto" w:fill="auto"/>
            <w:noWrap/>
            <w:vAlign w:val="center"/>
          </w:tcPr>
          <w:p w14:paraId="00BEF574"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0.87</w:t>
            </w:r>
          </w:p>
        </w:tc>
        <w:tc>
          <w:tcPr>
            <w:tcW w:w="582" w:type="pct"/>
            <w:tcBorders>
              <w:top w:val="nil"/>
              <w:left w:val="nil"/>
              <w:right w:val="nil"/>
            </w:tcBorders>
            <w:shd w:val="clear" w:color="auto" w:fill="auto"/>
            <w:noWrap/>
            <w:vAlign w:val="center"/>
          </w:tcPr>
          <w:p w14:paraId="38DB02FC"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szCs w:val="21"/>
              </w:rPr>
              <w:t>0.20</w:t>
            </w:r>
          </w:p>
        </w:tc>
      </w:tr>
      <w:tr w:rsidR="00100EDC" w:rsidRPr="00100EDC" w14:paraId="6B8424B7" w14:textId="77777777" w:rsidTr="00F56913">
        <w:trPr>
          <w:trHeight w:val="276"/>
        </w:trPr>
        <w:tc>
          <w:tcPr>
            <w:tcW w:w="768" w:type="pct"/>
            <w:vMerge w:val="restart"/>
            <w:tcBorders>
              <w:top w:val="nil"/>
              <w:left w:val="nil"/>
              <w:right w:val="nil"/>
            </w:tcBorders>
            <w:shd w:val="clear" w:color="auto" w:fill="auto"/>
            <w:noWrap/>
            <w:vAlign w:val="center"/>
          </w:tcPr>
          <w:p w14:paraId="49F7D3C6"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A</w:t>
            </w:r>
          </w:p>
        </w:tc>
        <w:tc>
          <w:tcPr>
            <w:tcW w:w="1019" w:type="pct"/>
            <w:tcBorders>
              <w:top w:val="nil"/>
              <w:left w:val="nil"/>
              <w:right w:val="nil"/>
            </w:tcBorders>
          </w:tcPr>
          <w:p w14:paraId="43843649"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tcPr>
          <w:p w14:paraId="422362D0"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1582</w:t>
            </w:r>
          </w:p>
        </w:tc>
        <w:tc>
          <w:tcPr>
            <w:tcW w:w="408" w:type="pct"/>
            <w:vMerge w:val="restart"/>
            <w:tcBorders>
              <w:top w:val="nil"/>
              <w:left w:val="nil"/>
              <w:right w:val="nil"/>
            </w:tcBorders>
            <w:shd w:val="clear" w:color="auto" w:fill="auto"/>
            <w:noWrap/>
            <w:vAlign w:val="center"/>
          </w:tcPr>
          <w:p w14:paraId="6292ACA9"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396</w:t>
            </w:r>
          </w:p>
        </w:tc>
        <w:tc>
          <w:tcPr>
            <w:tcW w:w="583" w:type="pct"/>
            <w:tcBorders>
              <w:top w:val="nil"/>
              <w:left w:val="nil"/>
              <w:right w:val="nil"/>
            </w:tcBorders>
            <w:shd w:val="clear" w:color="auto" w:fill="auto"/>
            <w:noWrap/>
            <w:vAlign w:val="center"/>
          </w:tcPr>
          <w:p w14:paraId="2FF6CD33"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0.92</w:t>
            </w:r>
          </w:p>
        </w:tc>
        <w:tc>
          <w:tcPr>
            <w:tcW w:w="583" w:type="pct"/>
            <w:tcBorders>
              <w:top w:val="nil"/>
              <w:left w:val="nil"/>
              <w:right w:val="nil"/>
            </w:tcBorders>
            <w:shd w:val="clear" w:color="auto" w:fill="auto"/>
            <w:noWrap/>
            <w:vAlign w:val="center"/>
          </w:tcPr>
          <w:p w14:paraId="2A2AF665" w14:textId="77777777" w:rsidR="00D15C7F" w:rsidRPr="00100EDC" w:rsidRDefault="00D15C7F" w:rsidP="00AC522A">
            <w:pPr>
              <w:adjustRightInd w:val="0"/>
              <w:snapToGrid w:val="0"/>
              <w:jc w:val="center"/>
              <w:rPr>
                <w:rFonts w:ascii="Times New Roman" w:hAnsi="Times New Roman" w:cs="Times New Roman"/>
                <w:bCs/>
                <w:szCs w:val="21"/>
              </w:rPr>
            </w:pPr>
            <w:r w:rsidRPr="00100EDC">
              <w:rPr>
                <w:rFonts w:ascii="Times New Roman" w:hAnsi="Times New Roman" w:cs="Times New Roman"/>
                <w:b/>
                <w:bCs/>
                <w:szCs w:val="21"/>
              </w:rPr>
              <w:t>0.07</w:t>
            </w:r>
          </w:p>
        </w:tc>
        <w:tc>
          <w:tcPr>
            <w:tcW w:w="583" w:type="pct"/>
            <w:tcBorders>
              <w:top w:val="nil"/>
              <w:left w:val="nil"/>
              <w:right w:val="nil"/>
            </w:tcBorders>
            <w:shd w:val="clear" w:color="auto" w:fill="auto"/>
            <w:noWrap/>
            <w:vAlign w:val="center"/>
          </w:tcPr>
          <w:p w14:paraId="4D3B4480"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0.88</w:t>
            </w:r>
          </w:p>
        </w:tc>
        <w:tc>
          <w:tcPr>
            <w:tcW w:w="582" w:type="pct"/>
            <w:tcBorders>
              <w:top w:val="nil"/>
              <w:left w:val="nil"/>
              <w:right w:val="nil"/>
            </w:tcBorders>
            <w:shd w:val="clear" w:color="auto" w:fill="auto"/>
            <w:noWrap/>
            <w:vAlign w:val="center"/>
          </w:tcPr>
          <w:p w14:paraId="75BFCB19" w14:textId="77777777" w:rsidR="00D15C7F" w:rsidRPr="00100EDC" w:rsidRDefault="00D15C7F" w:rsidP="00AC522A">
            <w:pPr>
              <w:adjustRightInd w:val="0"/>
              <w:snapToGrid w:val="0"/>
              <w:jc w:val="center"/>
              <w:rPr>
                <w:rFonts w:ascii="Times New Roman" w:hAnsi="Times New Roman" w:cs="Times New Roman"/>
                <w:bCs/>
                <w:szCs w:val="21"/>
              </w:rPr>
            </w:pPr>
            <w:r w:rsidRPr="00100EDC">
              <w:rPr>
                <w:rFonts w:ascii="Times New Roman" w:hAnsi="Times New Roman" w:cs="Times New Roman"/>
                <w:b/>
                <w:bCs/>
                <w:szCs w:val="21"/>
              </w:rPr>
              <w:t>0.07</w:t>
            </w:r>
          </w:p>
        </w:tc>
      </w:tr>
      <w:tr w:rsidR="00100EDC" w:rsidRPr="00100EDC" w14:paraId="7C6B77FC" w14:textId="77777777" w:rsidTr="00F56913">
        <w:trPr>
          <w:trHeight w:val="276"/>
        </w:trPr>
        <w:tc>
          <w:tcPr>
            <w:tcW w:w="768" w:type="pct"/>
            <w:vMerge/>
            <w:tcBorders>
              <w:left w:val="nil"/>
              <w:bottom w:val="nil"/>
              <w:right w:val="nil"/>
            </w:tcBorders>
            <w:shd w:val="clear" w:color="auto" w:fill="auto"/>
            <w:noWrap/>
            <w:vAlign w:val="center"/>
          </w:tcPr>
          <w:p w14:paraId="4781791D"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right w:val="nil"/>
            </w:tcBorders>
          </w:tcPr>
          <w:p w14:paraId="4D103875" w14:textId="557694B9"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PaDEL-DNN</w:t>
            </w:r>
            <w:r w:rsidRPr="00100EDC">
              <w:rPr>
                <w:rFonts w:ascii="Times New Roman" w:hAnsi="Times New Roman" w:cs="Times New Roman"/>
                <w:iCs/>
                <w:szCs w:val="21"/>
                <w:vertAlign w:val="superscript"/>
              </w:rPr>
              <w:t>11</w:t>
            </w:r>
          </w:p>
        </w:tc>
        <w:tc>
          <w:tcPr>
            <w:tcW w:w="473" w:type="pct"/>
            <w:vMerge/>
            <w:tcBorders>
              <w:left w:val="nil"/>
              <w:right w:val="nil"/>
            </w:tcBorders>
            <w:shd w:val="clear" w:color="auto" w:fill="auto"/>
            <w:noWrap/>
            <w:vAlign w:val="center"/>
          </w:tcPr>
          <w:p w14:paraId="0252C211"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right w:val="nil"/>
            </w:tcBorders>
            <w:shd w:val="clear" w:color="auto" w:fill="auto"/>
            <w:noWrap/>
            <w:vAlign w:val="center"/>
          </w:tcPr>
          <w:p w14:paraId="3BEBA652"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right w:val="nil"/>
            </w:tcBorders>
            <w:shd w:val="clear" w:color="auto" w:fill="auto"/>
            <w:noWrap/>
            <w:vAlign w:val="center"/>
          </w:tcPr>
          <w:p w14:paraId="5A586EB5"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0.87</w:t>
            </w:r>
          </w:p>
        </w:tc>
        <w:tc>
          <w:tcPr>
            <w:tcW w:w="583" w:type="pct"/>
            <w:tcBorders>
              <w:top w:val="nil"/>
              <w:left w:val="nil"/>
              <w:right w:val="nil"/>
            </w:tcBorders>
            <w:shd w:val="clear" w:color="auto" w:fill="auto"/>
            <w:noWrap/>
            <w:vAlign w:val="center"/>
          </w:tcPr>
          <w:p w14:paraId="0D9BFB36"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szCs w:val="21"/>
              </w:rPr>
              <w:t>0.10</w:t>
            </w:r>
          </w:p>
        </w:tc>
        <w:tc>
          <w:tcPr>
            <w:tcW w:w="583" w:type="pct"/>
            <w:tcBorders>
              <w:top w:val="nil"/>
              <w:left w:val="nil"/>
              <w:right w:val="nil"/>
            </w:tcBorders>
            <w:shd w:val="clear" w:color="auto" w:fill="auto"/>
            <w:noWrap/>
            <w:vAlign w:val="center"/>
          </w:tcPr>
          <w:p w14:paraId="3400F7D9"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0.86</w:t>
            </w:r>
          </w:p>
        </w:tc>
        <w:tc>
          <w:tcPr>
            <w:tcW w:w="582" w:type="pct"/>
            <w:tcBorders>
              <w:top w:val="nil"/>
              <w:left w:val="nil"/>
              <w:right w:val="nil"/>
            </w:tcBorders>
            <w:shd w:val="clear" w:color="auto" w:fill="auto"/>
            <w:noWrap/>
            <w:vAlign w:val="center"/>
          </w:tcPr>
          <w:p w14:paraId="24310046"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bCs/>
                <w:szCs w:val="21"/>
              </w:rPr>
              <w:t>0.08</w:t>
            </w:r>
          </w:p>
        </w:tc>
      </w:tr>
      <w:tr w:rsidR="00100EDC" w:rsidRPr="00100EDC" w14:paraId="72C28FB3" w14:textId="77777777" w:rsidTr="00F56913">
        <w:trPr>
          <w:trHeight w:val="276"/>
        </w:trPr>
        <w:tc>
          <w:tcPr>
            <w:tcW w:w="768" w:type="pct"/>
            <w:vMerge w:val="restart"/>
            <w:tcBorders>
              <w:top w:val="nil"/>
              <w:left w:val="nil"/>
              <w:right w:val="nil"/>
            </w:tcBorders>
            <w:shd w:val="clear" w:color="auto" w:fill="auto"/>
            <w:noWrap/>
            <w:vAlign w:val="center"/>
          </w:tcPr>
          <w:p w14:paraId="41E6E739"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B</w:t>
            </w:r>
          </w:p>
        </w:tc>
        <w:tc>
          <w:tcPr>
            <w:tcW w:w="1019" w:type="pct"/>
            <w:tcBorders>
              <w:top w:val="nil"/>
              <w:left w:val="nil"/>
              <w:right w:val="nil"/>
            </w:tcBorders>
          </w:tcPr>
          <w:p w14:paraId="5241461B"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tcPr>
          <w:p w14:paraId="2D2B4FD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1582</w:t>
            </w:r>
          </w:p>
        </w:tc>
        <w:tc>
          <w:tcPr>
            <w:tcW w:w="408" w:type="pct"/>
            <w:vMerge w:val="restart"/>
            <w:tcBorders>
              <w:top w:val="nil"/>
              <w:left w:val="nil"/>
              <w:right w:val="nil"/>
            </w:tcBorders>
            <w:shd w:val="clear" w:color="auto" w:fill="auto"/>
            <w:noWrap/>
            <w:vAlign w:val="center"/>
          </w:tcPr>
          <w:p w14:paraId="71A23F92"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396</w:t>
            </w:r>
          </w:p>
        </w:tc>
        <w:tc>
          <w:tcPr>
            <w:tcW w:w="583" w:type="pct"/>
            <w:tcBorders>
              <w:top w:val="nil"/>
              <w:left w:val="nil"/>
              <w:right w:val="nil"/>
            </w:tcBorders>
            <w:shd w:val="clear" w:color="auto" w:fill="auto"/>
            <w:noWrap/>
            <w:vAlign w:val="center"/>
          </w:tcPr>
          <w:p w14:paraId="786DAFC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0.96</w:t>
            </w:r>
          </w:p>
        </w:tc>
        <w:tc>
          <w:tcPr>
            <w:tcW w:w="583" w:type="pct"/>
            <w:tcBorders>
              <w:top w:val="nil"/>
              <w:left w:val="nil"/>
              <w:right w:val="nil"/>
            </w:tcBorders>
            <w:shd w:val="clear" w:color="auto" w:fill="auto"/>
            <w:noWrap/>
            <w:vAlign w:val="center"/>
          </w:tcPr>
          <w:p w14:paraId="22FD93A7" w14:textId="77777777" w:rsidR="00D15C7F" w:rsidRPr="00100EDC" w:rsidRDefault="00D15C7F" w:rsidP="00AC522A">
            <w:pPr>
              <w:adjustRightInd w:val="0"/>
              <w:snapToGrid w:val="0"/>
              <w:jc w:val="center"/>
              <w:rPr>
                <w:rFonts w:ascii="Times New Roman" w:hAnsi="Times New Roman" w:cs="Times New Roman"/>
                <w:bCs/>
                <w:szCs w:val="21"/>
              </w:rPr>
            </w:pPr>
            <w:r w:rsidRPr="00100EDC">
              <w:rPr>
                <w:rFonts w:ascii="Times New Roman" w:hAnsi="Times New Roman" w:cs="Times New Roman"/>
                <w:b/>
                <w:bCs/>
                <w:szCs w:val="21"/>
              </w:rPr>
              <w:t>0.08</w:t>
            </w:r>
          </w:p>
        </w:tc>
        <w:tc>
          <w:tcPr>
            <w:tcW w:w="583" w:type="pct"/>
            <w:tcBorders>
              <w:top w:val="nil"/>
              <w:left w:val="nil"/>
              <w:right w:val="nil"/>
            </w:tcBorders>
            <w:shd w:val="clear" w:color="auto" w:fill="auto"/>
            <w:noWrap/>
            <w:vAlign w:val="center"/>
          </w:tcPr>
          <w:p w14:paraId="75163B37"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0.95</w:t>
            </w:r>
          </w:p>
        </w:tc>
        <w:tc>
          <w:tcPr>
            <w:tcW w:w="582" w:type="pct"/>
            <w:tcBorders>
              <w:top w:val="nil"/>
              <w:left w:val="nil"/>
              <w:right w:val="nil"/>
            </w:tcBorders>
            <w:shd w:val="clear" w:color="auto" w:fill="auto"/>
            <w:noWrap/>
            <w:vAlign w:val="center"/>
          </w:tcPr>
          <w:p w14:paraId="70EAAD1B" w14:textId="77777777" w:rsidR="00D15C7F" w:rsidRPr="00100EDC" w:rsidRDefault="00D15C7F" w:rsidP="00AC522A">
            <w:pPr>
              <w:adjustRightInd w:val="0"/>
              <w:snapToGrid w:val="0"/>
              <w:jc w:val="center"/>
              <w:rPr>
                <w:rFonts w:ascii="Times New Roman" w:hAnsi="Times New Roman" w:cs="Times New Roman"/>
                <w:bCs/>
                <w:szCs w:val="21"/>
              </w:rPr>
            </w:pPr>
            <w:r w:rsidRPr="00100EDC">
              <w:rPr>
                <w:rFonts w:ascii="Times New Roman" w:hAnsi="Times New Roman" w:cs="Times New Roman"/>
                <w:b/>
                <w:bCs/>
                <w:szCs w:val="21"/>
              </w:rPr>
              <w:t>0.10</w:t>
            </w:r>
          </w:p>
        </w:tc>
      </w:tr>
      <w:tr w:rsidR="00100EDC" w:rsidRPr="00100EDC" w14:paraId="518E799C" w14:textId="77777777" w:rsidTr="00F56913">
        <w:trPr>
          <w:trHeight w:val="276"/>
        </w:trPr>
        <w:tc>
          <w:tcPr>
            <w:tcW w:w="768" w:type="pct"/>
            <w:vMerge/>
            <w:tcBorders>
              <w:left w:val="nil"/>
              <w:bottom w:val="dashSmallGap" w:sz="4" w:space="0" w:color="auto"/>
              <w:right w:val="nil"/>
            </w:tcBorders>
            <w:shd w:val="clear" w:color="auto" w:fill="auto"/>
            <w:noWrap/>
            <w:vAlign w:val="center"/>
          </w:tcPr>
          <w:p w14:paraId="2D0FB90B"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bottom w:val="dashSmallGap" w:sz="4" w:space="0" w:color="auto"/>
              <w:right w:val="nil"/>
            </w:tcBorders>
          </w:tcPr>
          <w:p w14:paraId="4F3AADF1" w14:textId="1E21AF30"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PaDEL-DNN</w:t>
            </w:r>
            <w:r w:rsidRPr="00100EDC">
              <w:rPr>
                <w:rFonts w:ascii="Times New Roman" w:hAnsi="Times New Roman" w:cs="Times New Roman"/>
                <w:iCs/>
                <w:szCs w:val="21"/>
                <w:vertAlign w:val="superscript"/>
              </w:rPr>
              <w:t>11</w:t>
            </w:r>
          </w:p>
        </w:tc>
        <w:tc>
          <w:tcPr>
            <w:tcW w:w="473" w:type="pct"/>
            <w:vMerge/>
            <w:tcBorders>
              <w:left w:val="nil"/>
              <w:bottom w:val="dashSmallGap" w:sz="4" w:space="0" w:color="auto"/>
              <w:right w:val="nil"/>
            </w:tcBorders>
            <w:shd w:val="clear" w:color="auto" w:fill="auto"/>
            <w:noWrap/>
            <w:vAlign w:val="center"/>
          </w:tcPr>
          <w:p w14:paraId="192FD351"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dashSmallGap" w:sz="4" w:space="0" w:color="auto"/>
              <w:right w:val="nil"/>
            </w:tcBorders>
            <w:shd w:val="clear" w:color="auto" w:fill="auto"/>
            <w:noWrap/>
            <w:vAlign w:val="center"/>
          </w:tcPr>
          <w:p w14:paraId="5ACA78F4"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dashSmallGap" w:sz="4" w:space="0" w:color="auto"/>
              <w:right w:val="nil"/>
            </w:tcBorders>
            <w:shd w:val="clear" w:color="auto" w:fill="auto"/>
            <w:noWrap/>
            <w:vAlign w:val="center"/>
          </w:tcPr>
          <w:p w14:paraId="248F2121"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0.95</w:t>
            </w:r>
          </w:p>
        </w:tc>
        <w:tc>
          <w:tcPr>
            <w:tcW w:w="583" w:type="pct"/>
            <w:tcBorders>
              <w:top w:val="nil"/>
              <w:left w:val="nil"/>
              <w:bottom w:val="dashSmallGap" w:sz="4" w:space="0" w:color="auto"/>
              <w:right w:val="nil"/>
            </w:tcBorders>
            <w:shd w:val="clear" w:color="auto" w:fill="auto"/>
            <w:noWrap/>
            <w:vAlign w:val="center"/>
          </w:tcPr>
          <w:p w14:paraId="21F6A577"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bCs/>
                <w:szCs w:val="21"/>
              </w:rPr>
              <w:t>0.11</w:t>
            </w:r>
          </w:p>
        </w:tc>
        <w:tc>
          <w:tcPr>
            <w:tcW w:w="583" w:type="pct"/>
            <w:tcBorders>
              <w:top w:val="nil"/>
              <w:left w:val="nil"/>
              <w:bottom w:val="dashSmallGap" w:sz="4" w:space="0" w:color="auto"/>
              <w:right w:val="nil"/>
            </w:tcBorders>
            <w:shd w:val="clear" w:color="auto" w:fill="auto"/>
            <w:noWrap/>
            <w:vAlign w:val="center"/>
          </w:tcPr>
          <w:p w14:paraId="0E367BBC"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0.93</w:t>
            </w:r>
          </w:p>
        </w:tc>
        <w:tc>
          <w:tcPr>
            <w:tcW w:w="582" w:type="pct"/>
            <w:tcBorders>
              <w:top w:val="nil"/>
              <w:left w:val="nil"/>
              <w:bottom w:val="dashSmallGap" w:sz="4" w:space="0" w:color="auto"/>
              <w:right w:val="nil"/>
            </w:tcBorders>
            <w:shd w:val="clear" w:color="auto" w:fill="auto"/>
            <w:noWrap/>
            <w:vAlign w:val="center"/>
          </w:tcPr>
          <w:p w14:paraId="5B3582EF" w14:textId="77777777" w:rsidR="00D15C7F" w:rsidRPr="00100EDC" w:rsidRDefault="00D15C7F" w:rsidP="00AC522A">
            <w:pPr>
              <w:adjustRightInd w:val="0"/>
              <w:snapToGrid w:val="0"/>
              <w:jc w:val="center"/>
              <w:rPr>
                <w:rFonts w:ascii="Times New Roman" w:hAnsi="Times New Roman" w:cs="Times New Roman"/>
                <w:b/>
                <w:bCs/>
                <w:szCs w:val="21"/>
              </w:rPr>
            </w:pPr>
            <w:r w:rsidRPr="00100EDC">
              <w:rPr>
                <w:rFonts w:ascii="Times New Roman" w:hAnsi="Times New Roman" w:cs="Times New Roman"/>
                <w:bCs/>
                <w:szCs w:val="21"/>
              </w:rPr>
              <w:t>0.11</w:t>
            </w:r>
          </w:p>
        </w:tc>
      </w:tr>
      <w:tr w:rsidR="00100EDC" w:rsidRPr="00100EDC" w14:paraId="1B8C6933" w14:textId="77777777" w:rsidTr="00F56913">
        <w:trPr>
          <w:trHeight w:val="276"/>
        </w:trPr>
        <w:tc>
          <w:tcPr>
            <w:tcW w:w="768" w:type="pct"/>
            <w:vMerge w:val="restart"/>
            <w:tcBorders>
              <w:top w:val="dashSmallGap" w:sz="4" w:space="0" w:color="auto"/>
              <w:left w:val="nil"/>
              <w:right w:val="nil"/>
            </w:tcBorders>
            <w:shd w:val="clear" w:color="auto" w:fill="auto"/>
            <w:noWrap/>
            <w:vAlign w:val="center"/>
          </w:tcPr>
          <w:p w14:paraId="61DC356E" w14:textId="77777777" w:rsidR="00D15C7F" w:rsidRPr="00100EDC" w:rsidRDefault="00D15C7F" w:rsidP="00AC522A">
            <w:pPr>
              <w:adjustRightInd w:val="0"/>
              <w:snapToGrid w:val="0"/>
              <w:jc w:val="center"/>
              <w:rPr>
                <w:rFonts w:ascii="Times New Roman" w:hAnsi="Times New Roman" w:cs="Times New Roman"/>
                <w:iCs/>
                <w:szCs w:val="21"/>
                <w:vertAlign w:val="subscript"/>
              </w:rPr>
            </w:pPr>
            <w:r w:rsidRPr="00100EDC">
              <w:rPr>
                <w:rFonts w:ascii="Times New Roman" w:hAnsi="Times New Roman" w:cs="Times New Roman"/>
                <w:i/>
                <w:iCs/>
                <w:szCs w:val="21"/>
              </w:rPr>
              <w:t>E</w:t>
            </w:r>
          </w:p>
        </w:tc>
        <w:tc>
          <w:tcPr>
            <w:tcW w:w="1019" w:type="pct"/>
            <w:tcBorders>
              <w:top w:val="dashSmallGap" w:sz="4" w:space="0" w:color="auto"/>
              <w:left w:val="nil"/>
              <w:right w:val="nil"/>
            </w:tcBorders>
          </w:tcPr>
          <w:p w14:paraId="57FA9C0B"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MT-RGAN-H</w:t>
            </w:r>
          </w:p>
        </w:tc>
        <w:tc>
          <w:tcPr>
            <w:tcW w:w="473" w:type="pct"/>
            <w:vMerge w:val="restart"/>
            <w:tcBorders>
              <w:top w:val="dashSmallGap" w:sz="4" w:space="0" w:color="auto"/>
              <w:left w:val="nil"/>
              <w:right w:val="nil"/>
            </w:tcBorders>
            <w:shd w:val="clear" w:color="auto" w:fill="auto"/>
            <w:noWrap/>
            <w:vAlign w:val="center"/>
          </w:tcPr>
          <w:p w14:paraId="44413F17"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4568</w:t>
            </w:r>
          </w:p>
        </w:tc>
        <w:tc>
          <w:tcPr>
            <w:tcW w:w="408" w:type="pct"/>
            <w:vMerge w:val="restart"/>
            <w:tcBorders>
              <w:top w:val="dashSmallGap" w:sz="4" w:space="0" w:color="auto"/>
              <w:left w:val="nil"/>
              <w:right w:val="nil"/>
            </w:tcBorders>
            <w:shd w:val="clear" w:color="auto" w:fill="auto"/>
            <w:noWrap/>
            <w:vAlign w:val="center"/>
          </w:tcPr>
          <w:p w14:paraId="161E412E"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635</w:t>
            </w:r>
          </w:p>
        </w:tc>
        <w:tc>
          <w:tcPr>
            <w:tcW w:w="583" w:type="pct"/>
            <w:tcBorders>
              <w:top w:val="dashSmallGap" w:sz="4" w:space="0" w:color="auto"/>
              <w:left w:val="nil"/>
              <w:right w:val="nil"/>
            </w:tcBorders>
            <w:shd w:val="clear" w:color="auto" w:fill="auto"/>
            <w:noWrap/>
            <w:vAlign w:val="center"/>
          </w:tcPr>
          <w:p w14:paraId="21B743CD"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b/>
                <w:iCs/>
                <w:szCs w:val="21"/>
              </w:rPr>
              <w:t>0.99</w:t>
            </w:r>
          </w:p>
        </w:tc>
        <w:tc>
          <w:tcPr>
            <w:tcW w:w="583" w:type="pct"/>
            <w:tcBorders>
              <w:top w:val="dashSmallGap" w:sz="4" w:space="0" w:color="auto"/>
              <w:left w:val="nil"/>
              <w:right w:val="nil"/>
            </w:tcBorders>
            <w:shd w:val="clear" w:color="auto" w:fill="auto"/>
            <w:noWrap/>
            <w:vAlign w:val="center"/>
          </w:tcPr>
          <w:p w14:paraId="0EB0CAE5"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b/>
                <w:iCs/>
                <w:szCs w:val="21"/>
              </w:rPr>
              <w:t>0.10</w:t>
            </w:r>
          </w:p>
        </w:tc>
        <w:tc>
          <w:tcPr>
            <w:tcW w:w="583" w:type="pct"/>
            <w:tcBorders>
              <w:top w:val="dashSmallGap" w:sz="4" w:space="0" w:color="auto"/>
              <w:left w:val="nil"/>
              <w:right w:val="nil"/>
            </w:tcBorders>
            <w:shd w:val="clear" w:color="auto" w:fill="auto"/>
            <w:noWrap/>
            <w:vAlign w:val="center"/>
          </w:tcPr>
          <w:p w14:paraId="2F64683E"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0.99</w:t>
            </w:r>
          </w:p>
        </w:tc>
        <w:tc>
          <w:tcPr>
            <w:tcW w:w="582" w:type="pct"/>
            <w:tcBorders>
              <w:top w:val="dashSmallGap" w:sz="4" w:space="0" w:color="auto"/>
              <w:left w:val="nil"/>
              <w:right w:val="nil"/>
            </w:tcBorders>
            <w:shd w:val="clear" w:color="auto" w:fill="auto"/>
            <w:noWrap/>
            <w:vAlign w:val="center"/>
          </w:tcPr>
          <w:p w14:paraId="39FFDD14"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0.10</w:t>
            </w:r>
          </w:p>
        </w:tc>
      </w:tr>
      <w:tr w:rsidR="00100EDC" w:rsidRPr="00100EDC" w14:paraId="455DFAC9" w14:textId="77777777" w:rsidTr="00F56913">
        <w:trPr>
          <w:trHeight w:val="276"/>
        </w:trPr>
        <w:tc>
          <w:tcPr>
            <w:tcW w:w="768" w:type="pct"/>
            <w:vMerge/>
            <w:tcBorders>
              <w:left w:val="nil"/>
              <w:bottom w:val="nil"/>
              <w:right w:val="nil"/>
            </w:tcBorders>
            <w:shd w:val="clear" w:color="auto" w:fill="auto"/>
            <w:noWrap/>
            <w:vAlign w:val="center"/>
          </w:tcPr>
          <w:p w14:paraId="74AC980D"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right w:val="nil"/>
            </w:tcBorders>
          </w:tcPr>
          <w:p w14:paraId="1C52125A" w14:textId="154E4B1B"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taut-ST</w:t>
            </w:r>
            <w:r w:rsidRPr="00100EDC">
              <w:rPr>
                <w:rFonts w:ascii="Times New Roman" w:hAnsi="Times New Roman" w:cs="Times New Roman"/>
                <w:iCs/>
                <w:szCs w:val="21"/>
                <w:vertAlign w:val="superscript"/>
              </w:rPr>
              <w:t>15</w:t>
            </w:r>
          </w:p>
        </w:tc>
        <w:tc>
          <w:tcPr>
            <w:tcW w:w="473" w:type="pct"/>
            <w:vMerge/>
            <w:tcBorders>
              <w:left w:val="nil"/>
              <w:right w:val="nil"/>
            </w:tcBorders>
            <w:shd w:val="clear" w:color="auto" w:fill="auto"/>
            <w:noWrap/>
            <w:vAlign w:val="center"/>
          </w:tcPr>
          <w:p w14:paraId="1396C244" w14:textId="77777777" w:rsidR="00D15C7F" w:rsidRPr="00100EDC" w:rsidRDefault="00D15C7F" w:rsidP="00AC522A">
            <w:pPr>
              <w:adjustRightInd w:val="0"/>
              <w:snapToGrid w:val="0"/>
              <w:jc w:val="center"/>
              <w:rPr>
                <w:rFonts w:ascii="Times New Roman" w:hAnsi="Times New Roman" w:cs="Times New Roman"/>
                <w:iCs/>
                <w:szCs w:val="21"/>
              </w:rPr>
            </w:pPr>
          </w:p>
        </w:tc>
        <w:tc>
          <w:tcPr>
            <w:tcW w:w="408" w:type="pct"/>
            <w:vMerge/>
            <w:tcBorders>
              <w:left w:val="nil"/>
              <w:right w:val="nil"/>
            </w:tcBorders>
            <w:shd w:val="clear" w:color="auto" w:fill="auto"/>
            <w:noWrap/>
            <w:vAlign w:val="center"/>
          </w:tcPr>
          <w:p w14:paraId="19A76DB1" w14:textId="77777777" w:rsidR="00D15C7F" w:rsidRPr="00100EDC" w:rsidRDefault="00D15C7F" w:rsidP="00AC522A">
            <w:pPr>
              <w:adjustRightInd w:val="0"/>
              <w:snapToGrid w:val="0"/>
              <w:jc w:val="center"/>
              <w:rPr>
                <w:rFonts w:ascii="Times New Roman" w:hAnsi="Times New Roman" w:cs="Times New Roman"/>
                <w:iCs/>
                <w:szCs w:val="21"/>
              </w:rPr>
            </w:pPr>
          </w:p>
        </w:tc>
        <w:tc>
          <w:tcPr>
            <w:tcW w:w="583" w:type="pct"/>
            <w:tcBorders>
              <w:top w:val="nil"/>
              <w:left w:val="nil"/>
              <w:right w:val="nil"/>
            </w:tcBorders>
            <w:shd w:val="clear" w:color="auto" w:fill="auto"/>
            <w:noWrap/>
            <w:vAlign w:val="center"/>
          </w:tcPr>
          <w:p w14:paraId="4727E19D"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b/>
                <w:iCs/>
                <w:szCs w:val="21"/>
              </w:rPr>
              <w:t>0.99</w:t>
            </w:r>
          </w:p>
        </w:tc>
        <w:tc>
          <w:tcPr>
            <w:tcW w:w="583" w:type="pct"/>
            <w:tcBorders>
              <w:top w:val="nil"/>
              <w:left w:val="nil"/>
              <w:right w:val="nil"/>
            </w:tcBorders>
            <w:shd w:val="clear" w:color="auto" w:fill="auto"/>
            <w:noWrap/>
            <w:vAlign w:val="center"/>
          </w:tcPr>
          <w:p w14:paraId="6007145B"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b/>
                <w:iCs/>
                <w:szCs w:val="21"/>
              </w:rPr>
              <w:t>0.10</w:t>
            </w:r>
          </w:p>
        </w:tc>
        <w:tc>
          <w:tcPr>
            <w:tcW w:w="583" w:type="pct"/>
            <w:tcBorders>
              <w:top w:val="nil"/>
              <w:left w:val="nil"/>
              <w:right w:val="nil"/>
            </w:tcBorders>
            <w:shd w:val="clear" w:color="auto" w:fill="auto"/>
            <w:noWrap/>
            <w:vAlign w:val="center"/>
          </w:tcPr>
          <w:p w14:paraId="0AA4DC7A"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0.97</w:t>
            </w:r>
          </w:p>
        </w:tc>
        <w:tc>
          <w:tcPr>
            <w:tcW w:w="582" w:type="pct"/>
            <w:tcBorders>
              <w:top w:val="nil"/>
              <w:left w:val="nil"/>
              <w:right w:val="nil"/>
            </w:tcBorders>
            <w:shd w:val="clear" w:color="auto" w:fill="auto"/>
            <w:noWrap/>
            <w:vAlign w:val="center"/>
          </w:tcPr>
          <w:p w14:paraId="71AAD9A2" w14:textId="2B7778B4"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0.1</w:t>
            </w:r>
            <w:r w:rsidR="008F3C21" w:rsidRPr="00100EDC">
              <w:rPr>
                <w:rFonts w:ascii="Times New Roman" w:hAnsi="Times New Roman" w:cs="Times New Roman"/>
                <w:iCs/>
                <w:szCs w:val="21"/>
              </w:rPr>
              <w:t>2</w:t>
            </w:r>
          </w:p>
        </w:tc>
      </w:tr>
      <w:tr w:rsidR="00100EDC" w:rsidRPr="00100EDC" w14:paraId="34A4DC76" w14:textId="77777777" w:rsidTr="00F56913">
        <w:trPr>
          <w:trHeight w:val="276"/>
        </w:trPr>
        <w:tc>
          <w:tcPr>
            <w:tcW w:w="768" w:type="pct"/>
            <w:vMerge w:val="restart"/>
            <w:tcBorders>
              <w:top w:val="nil"/>
              <w:left w:val="nil"/>
              <w:right w:val="nil"/>
            </w:tcBorders>
            <w:shd w:val="clear" w:color="auto" w:fill="auto"/>
            <w:noWrap/>
            <w:vAlign w:val="center"/>
            <w:hideMark/>
          </w:tcPr>
          <w:p w14:paraId="416ACC22"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S</w:t>
            </w:r>
          </w:p>
        </w:tc>
        <w:tc>
          <w:tcPr>
            <w:tcW w:w="1019" w:type="pct"/>
            <w:tcBorders>
              <w:top w:val="nil"/>
              <w:left w:val="nil"/>
              <w:right w:val="nil"/>
            </w:tcBorders>
          </w:tcPr>
          <w:p w14:paraId="39260965"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hideMark/>
          </w:tcPr>
          <w:p w14:paraId="034347C1"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4582</w:t>
            </w:r>
          </w:p>
        </w:tc>
        <w:tc>
          <w:tcPr>
            <w:tcW w:w="408" w:type="pct"/>
            <w:vMerge w:val="restart"/>
            <w:tcBorders>
              <w:top w:val="nil"/>
              <w:left w:val="nil"/>
              <w:right w:val="nil"/>
            </w:tcBorders>
            <w:shd w:val="clear" w:color="auto" w:fill="auto"/>
            <w:noWrap/>
            <w:vAlign w:val="center"/>
            <w:hideMark/>
          </w:tcPr>
          <w:p w14:paraId="47246558"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636</w:t>
            </w:r>
          </w:p>
        </w:tc>
        <w:tc>
          <w:tcPr>
            <w:tcW w:w="583" w:type="pct"/>
            <w:tcBorders>
              <w:top w:val="nil"/>
              <w:left w:val="nil"/>
              <w:bottom w:val="nil"/>
              <w:right w:val="nil"/>
            </w:tcBorders>
            <w:shd w:val="clear" w:color="auto" w:fill="auto"/>
            <w:noWrap/>
            <w:vAlign w:val="center"/>
          </w:tcPr>
          <w:p w14:paraId="5A50BD95"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0.95</w:t>
            </w:r>
          </w:p>
        </w:tc>
        <w:tc>
          <w:tcPr>
            <w:tcW w:w="583" w:type="pct"/>
            <w:tcBorders>
              <w:top w:val="nil"/>
              <w:left w:val="nil"/>
              <w:bottom w:val="nil"/>
              <w:right w:val="nil"/>
            </w:tcBorders>
            <w:shd w:val="clear" w:color="auto" w:fill="auto"/>
            <w:noWrap/>
            <w:vAlign w:val="center"/>
          </w:tcPr>
          <w:p w14:paraId="6685DB16"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0.15</w:t>
            </w:r>
          </w:p>
        </w:tc>
        <w:tc>
          <w:tcPr>
            <w:tcW w:w="583" w:type="pct"/>
            <w:tcBorders>
              <w:top w:val="nil"/>
              <w:left w:val="nil"/>
              <w:bottom w:val="nil"/>
              <w:right w:val="nil"/>
            </w:tcBorders>
            <w:shd w:val="clear" w:color="auto" w:fill="auto"/>
            <w:noWrap/>
            <w:vAlign w:val="center"/>
          </w:tcPr>
          <w:p w14:paraId="3832D2A7"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0.93</w:t>
            </w:r>
          </w:p>
        </w:tc>
        <w:tc>
          <w:tcPr>
            <w:tcW w:w="582" w:type="pct"/>
            <w:tcBorders>
              <w:top w:val="nil"/>
              <w:left w:val="nil"/>
              <w:bottom w:val="nil"/>
              <w:right w:val="nil"/>
            </w:tcBorders>
            <w:shd w:val="clear" w:color="auto" w:fill="auto"/>
            <w:noWrap/>
            <w:vAlign w:val="center"/>
          </w:tcPr>
          <w:p w14:paraId="10C82D95"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0.19</w:t>
            </w:r>
          </w:p>
        </w:tc>
      </w:tr>
      <w:tr w:rsidR="00100EDC" w:rsidRPr="00100EDC" w14:paraId="7719B8D2" w14:textId="77777777" w:rsidTr="00F56913">
        <w:trPr>
          <w:trHeight w:val="276"/>
        </w:trPr>
        <w:tc>
          <w:tcPr>
            <w:tcW w:w="768" w:type="pct"/>
            <w:vMerge/>
            <w:tcBorders>
              <w:left w:val="nil"/>
              <w:right w:val="nil"/>
            </w:tcBorders>
            <w:shd w:val="clear" w:color="auto" w:fill="auto"/>
            <w:noWrap/>
            <w:vAlign w:val="center"/>
          </w:tcPr>
          <w:p w14:paraId="33AA7874"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bottom w:val="nil"/>
              <w:right w:val="nil"/>
            </w:tcBorders>
          </w:tcPr>
          <w:p w14:paraId="2DDBCEF6" w14:textId="5C7C0B66"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iCs/>
                <w:szCs w:val="21"/>
              </w:rPr>
              <w:t>taut-ST</w:t>
            </w:r>
            <w:r w:rsidRPr="00100EDC">
              <w:rPr>
                <w:rFonts w:ascii="Times New Roman" w:hAnsi="Times New Roman" w:cs="Times New Roman"/>
                <w:iCs/>
                <w:szCs w:val="21"/>
                <w:vertAlign w:val="superscript"/>
              </w:rPr>
              <w:t>15</w:t>
            </w:r>
          </w:p>
        </w:tc>
        <w:tc>
          <w:tcPr>
            <w:tcW w:w="473" w:type="pct"/>
            <w:vMerge/>
            <w:tcBorders>
              <w:left w:val="nil"/>
              <w:bottom w:val="nil"/>
              <w:right w:val="nil"/>
            </w:tcBorders>
            <w:shd w:val="clear" w:color="auto" w:fill="auto"/>
            <w:noWrap/>
            <w:vAlign w:val="center"/>
          </w:tcPr>
          <w:p w14:paraId="649F7E85" w14:textId="77777777" w:rsidR="00D15C7F" w:rsidRPr="00100EDC" w:rsidRDefault="00D15C7F" w:rsidP="00AC522A">
            <w:pPr>
              <w:adjustRightInd w:val="0"/>
              <w:snapToGrid w:val="0"/>
              <w:jc w:val="center"/>
              <w:rPr>
                <w:rFonts w:ascii="Times New Roman" w:hAnsi="Times New Roman" w:cs="Times New Roman"/>
                <w:iCs/>
                <w:szCs w:val="21"/>
              </w:rPr>
            </w:pPr>
          </w:p>
        </w:tc>
        <w:tc>
          <w:tcPr>
            <w:tcW w:w="408" w:type="pct"/>
            <w:vMerge/>
            <w:tcBorders>
              <w:left w:val="nil"/>
              <w:bottom w:val="nil"/>
              <w:right w:val="nil"/>
            </w:tcBorders>
            <w:shd w:val="clear" w:color="auto" w:fill="auto"/>
            <w:noWrap/>
            <w:vAlign w:val="center"/>
          </w:tcPr>
          <w:p w14:paraId="55C59546" w14:textId="77777777" w:rsidR="00D15C7F" w:rsidRPr="00100EDC" w:rsidRDefault="00D15C7F" w:rsidP="00AC522A">
            <w:pPr>
              <w:adjustRightInd w:val="0"/>
              <w:snapToGrid w:val="0"/>
              <w:jc w:val="center"/>
              <w:rPr>
                <w:rFonts w:ascii="Times New Roman" w:hAnsi="Times New Roman" w:cs="Times New Roman"/>
                <w:iCs/>
                <w:szCs w:val="21"/>
              </w:rPr>
            </w:pPr>
          </w:p>
        </w:tc>
        <w:tc>
          <w:tcPr>
            <w:tcW w:w="583" w:type="pct"/>
            <w:tcBorders>
              <w:top w:val="nil"/>
              <w:left w:val="nil"/>
              <w:bottom w:val="nil"/>
              <w:right w:val="nil"/>
            </w:tcBorders>
            <w:shd w:val="clear" w:color="auto" w:fill="auto"/>
            <w:noWrap/>
            <w:vAlign w:val="center"/>
          </w:tcPr>
          <w:p w14:paraId="17FC79EB"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0.96</w:t>
            </w:r>
          </w:p>
        </w:tc>
        <w:tc>
          <w:tcPr>
            <w:tcW w:w="583" w:type="pct"/>
            <w:tcBorders>
              <w:top w:val="nil"/>
              <w:left w:val="nil"/>
              <w:bottom w:val="nil"/>
              <w:right w:val="nil"/>
            </w:tcBorders>
            <w:shd w:val="clear" w:color="auto" w:fill="auto"/>
            <w:noWrap/>
            <w:vAlign w:val="center"/>
          </w:tcPr>
          <w:p w14:paraId="4BDDFDE5" w14:textId="77777777" w:rsidR="00D15C7F" w:rsidRPr="00100EDC" w:rsidRDefault="00D15C7F" w:rsidP="00AC522A">
            <w:pPr>
              <w:adjustRightInd w:val="0"/>
              <w:snapToGrid w:val="0"/>
              <w:jc w:val="center"/>
              <w:rPr>
                <w:rFonts w:ascii="Times New Roman" w:hAnsi="Times New Roman" w:cs="Times New Roman"/>
                <w:iCs/>
                <w:szCs w:val="21"/>
              </w:rPr>
            </w:pPr>
            <w:r w:rsidRPr="00100EDC">
              <w:rPr>
                <w:rFonts w:ascii="Times New Roman" w:hAnsi="Times New Roman" w:cs="Times New Roman"/>
                <w:b/>
                <w:iCs/>
                <w:szCs w:val="21"/>
              </w:rPr>
              <w:t>0.11</w:t>
            </w:r>
          </w:p>
        </w:tc>
        <w:tc>
          <w:tcPr>
            <w:tcW w:w="583" w:type="pct"/>
            <w:tcBorders>
              <w:top w:val="nil"/>
              <w:left w:val="nil"/>
              <w:bottom w:val="nil"/>
              <w:right w:val="nil"/>
            </w:tcBorders>
            <w:shd w:val="clear" w:color="auto" w:fill="auto"/>
            <w:noWrap/>
            <w:vAlign w:val="center"/>
          </w:tcPr>
          <w:p w14:paraId="1E6205A6" w14:textId="77777777"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0.80</w:t>
            </w:r>
          </w:p>
        </w:tc>
        <w:tc>
          <w:tcPr>
            <w:tcW w:w="582" w:type="pct"/>
            <w:tcBorders>
              <w:top w:val="nil"/>
              <w:left w:val="nil"/>
              <w:bottom w:val="nil"/>
              <w:right w:val="nil"/>
            </w:tcBorders>
            <w:shd w:val="clear" w:color="auto" w:fill="auto"/>
            <w:noWrap/>
            <w:vAlign w:val="center"/>
          </w:tcPr>
          <w:p w14:paraId="317F6169" w14:textId="370E5B78" w:rsidR="00D15C7F" w:rsidRPr="00100EDC" w:rsidRDefault="00D15C7F" w:rsidP="00AC522A">
            <w:pPr>
              <w:adjustRightInd w:val="0"/>
              <w:snapToGrid w:val="0"/>
              <w:jc w:val="center"/>
              <w:rPr>
                <w:rFonts w:ascii="Times New Roman" w:hAnsi="Times New Roman" w:cs="Times New Roman"/>
                <w:b/>
                <w:iCs/>
                <w:szCs w:val="21"/>
              </w:rPr>
            </w:pPr>
            <w:r w:rsidRPr="00100EDC">
              <w:rPr>
                <w:rFonts w:ascii="Times New Roman" w:hAnsi="Times New Roman" w:cs="Times New Roman"/>
                <w:iCs/>
                <w:szCs w:val="21"/>
              </w:rPr>
              <w:t>0.2</w:t>
            </w:r>
            <w:r w:rsidR="008F3C21" w:rsidRPr="00100EDC">
              <w:rPr>
                <w:rFonts w:ascii="Times New Roman" w:hAnsi="Times New Roman" w:cs="Times New Roman"/>
                <w:iCs/>
                <w:szCs w:val="21"/>
              </w:rPr>
              <w:t>2</w:t>
            </w:r>
          </w:p>
        </w:tc>
      </w:tr>
      <w:tr w:rsidR="00100EDC" w:rsidRPr="00100EDC" w14:paraId="107D1708" w14:textId="77777777" w:rsidTr="00F56913">
        <w:trPr>
          <w:trHeight w:val="276"/>
        </w:trPr>
        <w:tc>
          <w:tcPr>
            <w:tcW w:w="768" w:type="pct"/>
            <w:vMerge w:val="restart"/>
            <w:tcBorders>
              <w:top w:val="nil"/>
              <w:left w:val="nil"/>
              <w:right w:val="nil"/>
            </w:tcBorders>
            <w:shd w:val="clear" w:color="auto" w:fill="auto"/>
            <w:noWrap/>
            <w:vAlign w:val="center"/>
            <w:hideMark/>
          </w:tcPr>
          <w:p w14:paraId="30D45A62"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A</w:t>
            </w:r>
          </w:p>
        </w:tc>
        <w:tc>
          <w:tcPr>
            <w:tcW w:w="1019" w:type="pct"/>
            <w:tcBorders>
              <w:top w:val="nil"/>
              <w:left w:val="nil"/>
              <w:right w:val="nil"/>
            </w:tcBorders>
          </w:tcPr>
          <w:p w14:paraId="5D9C3273"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hideMark/>
          </w:tcPr>
          <w:p w14:paraId="4C483F3E"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4580</w:t>
            </w:r>
          </w:p>
        </w:tc>
        <w:tc>
          <w:tcPr>
            <w:tcW w:w="408" w:type="pct"/>
            <w:vMerge w:val="restart"/>
            <w:tcBorders>
              <w:top w:val="nil"/>
              <w:left w:val="nil"/>
              <w:right w:val="nil"/>
            </w:tcBorders>
            <w:shd w:val="clear" w:color="auto" w:fill="auto"/>
            <w:noWrap/>
            <w:vAlign w:val="center"/>
            <w:hideMark/>
          </w:tcPr>
          <w:p w14:paraId="0AAF02B8"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635</w:t>
            </w:r>
          </w:p>
        </w:tc>
        <w:tc>
          <w:tcPr>
            <w:tcW w:w="583" w:type="pct"/>
            <w:tcBorders>
              <w:top w:val="nil"/>
              <w:left w:val="nil"/>
              <w:bottom w:val="nil"/>
              <w:right w:val="nil"/>
            </w:tcBorders>
            <w:shd w:val="clear" w:color="auto" w:fill="auto"/>
            <w:noWrap/>
            <w:vAlign w:val="center"/>
          </w:tcPr>
          <w:p w14:paraId="77081479"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0.93</w:t>
            </w:r>
          </w:p>
        </w:tc>
        <w:tc>
          <w:tcPr>
            <w:tcW w:w="583" w:type="pct"/>
            <w:tcBorders>
              <w:top w:val="nil"/>
              <w:left w:val="nil"/>
              <w:bottom w:val="nil"/>
              <w:right w:val="nil"/>
            </w:tcBorders>
            <w:shd w:val="clear" w:color="auto" w:fill="auto"/>
            <w:noWrap/>
            <w:vAlign w:val="center"/>
          </w:tcPr>
          <w:p w14:paraId="0C0658AD"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0.08</w:t>
            </w:r>
          </w:p>
        </w:tc>
        <w:tc>
          <w:tcPr>
            <w:tcW w:w="583" w:type="pct"/>
            <w:tcBorders>
              <w:top w:val="nil"/>
              <w:left w:val="nil"/>
              <w:bottom w:val="nil"/>
              <w:right w:val="nil"/>
            </w:tcBorders>
            <w:shd w:val="clear" w:color="auto" w:fill="auto"/>
            <w:noWrap/>
            <w:vAlign w:val="center"/>
          </w:tcPr>
          <w:p w14:paraId="6A849BEB"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0.93</w:t>
            </w:r>
          </w:p>
        </w:tc>
        <w:tc>
          <w:tcPr>
            <w:tcW w:w="582" w:type="pct"/>
            <w:tcBorders>
              <w:top w:val="nil"/>
              <w:left w:val="nil"/>
              <w:bottom w:val="nil"/>
              <w:right w:val="nil"/>
            </w:tcBorders>
            <w:shd w:val="clear" w:color="auto" w:fill="auto"/>
            <w:noWrap/>
            <w:vAlign w:val="center"/>
          </w:tcPr>
          <w:p w14:paraId="7C5E739D"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0.09</w:t>
            </w:r>
          </w:p>
        </w:tc>
      </w:tr>
      <w:tr w:rsidR="00100EDC" w:rsidRPr="00100EDC" w14:paraId="0B26E15A" w14:textId="77777777" w:rsidTr="00F56913">
        <w:trPr>
          <w:trHeight w:val="276"/>
        </w:trPr>
        <w:tc>
          <w:tcPr>
            <w:tcW w:w="768" w:type="pct"/>
            <w:vMerge/>
            <w:tcBorders>
              <w:left w:val="nil"/>
              <w:bottom w:val="nil"/>
              <w:right w:val="nil"/>
            </w:tcBorders>
            <w:shd w:val="clear" w:color="auto" w:fill="auto"/>
            <w:noWrap/>
            <w:vAlign w:val="center"/>
          </w:tcPr>
          <w:p w14:paraId="29E9510B"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bottom w:val="nil"/>
              <w:right w:val="nil"/>
            </w:tcBorders>
          </w:tcPr>
          <w:p w14:paraId="76D6E33E" w14:textId="6F628F99"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taut-ST</w:t>
            </w:r>
            <w:r w:rsidRPr="00100EDC">
              <w:rPr>
                <w:rFonts w:ascii="Times New Roman" w:hAnsi="Times New Roman" w:cs="Times New Roman"/>
                <w:iCs/>
                <w:szCs w:val="21"/>
                <w:vertAlign w:val="superscript"/>
              </w:rPr>
              <w:t>15</w:t>
            </w:r>
          </w:p>
        </w:tc>
        <w:tc>
          <w:tcPr>
            <w:tcW w:w="473" w:type="pct"/>
            <w:vMerge/>
            <w:tcBorders>
              <w:left w:val="nil"/>
              <w:bottom w:val="nil"/>
              <w:right w:val="nil"/>
            </w:tcBorders>
            <w:shd w:val="clear" w:color="auto" w:fill="auto"/>
            <w:noWrap/>
            <w:vAlign w:val="center"/>
          </w:tcPr>
          <w:p w14:paraId="2CD8AFF8"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nil"/>
              <w:right w:val="nil"/>
            </w:tcBorders>
            <w:shd w:val="clear" w:color="auto" w:fill="auto"/>
            <w:noWrap/>
            <w:vAlign w:val="center"/>
          </w:tcPr>
          <w:p w14:paraId="0FE38D0C"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27A6B192"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0.92</w:t>
            </w:r>
          </w:p>
        </w:tc>
        <w:tc>
          <w:tcPr>
            <w:tcW w:w="583" w:type="pct"/>
            <w:tcBorders>
              <w:top w:val="nil"/>
              <w:left w:val="nil"/>
              <w:bottom w:val="nil"/>
              <w:right w:val="nil"/>
            </w:tcBorders>
            <w:shd w:val="clear" w:color="auto" w:fill="auto"/>
            <w:noWrap/>
            <w:vAlign w:val="center"/>
          </w:tcPr>
          <w:p w14:paraId="40F6E7F5"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0.10</w:t>
            </w:r>
          </w:p>
        </w:tc>
        <w:tc>
          <w:tcPr>
            <w:tcW w:w="583" w:type="pct"/>
            <w:tcBorders>
              <w:top w:val="nil"/>
              <w:left w:val="nil"/>
              <w:bottom w:val="nil"/>
              <w:right w:val="nil"/>
            </w:tcBorders>
            <w:shd w:val="clear" w:color="auto" w:fill="auto"/>
            <w:noWrap/>
            <w:vAlign w:val="center"/>
          </w:tcPr>
          <w:p w14:paraId="5B2D8B80"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0.88</w:t>
            </w:r>
          </w:p>
        </w:tc>
        <w:tc>
          <w:tcPr>
            <w:tcW w:w="582" w:type="pct"/>
            <w:tcBorders>
              <w:top w:val="nil"/>
              <w:left w:val="nil"/>
              <w:bottom w:val="nil"/>
              <w:right w:val="nil"/>
            </w:tcBorders>
            <w:shd w:val="clear" w:color="auto" w:fill="auto"/>
            <w:noWrap/>
            <w:vAlign w:val="center"/>
          </w:tcPr>
          <w:p w14:paraId="7D4DA41C"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0.11</w:t>
            </w:r>
          </w:p>
        </w:tc>
      </w:tr>
      <w:tr w:rsidR="00100EDC" w:rsidRPr="00100EDC" w14:paraId="32D60D4C" w14:textId="77777777" w:rsidTr="00F56913">
        <w:trPr>
          <w:trHeight w:val="352"/>
        </w:trPr>
        <w:tc>
          <w:tcPr>
            <w:tcW w:w="768" w:type="pct"/>
            <w:vMerge w:val="restart"/>
            <w:tcBorders>
              <w:top w:val="nil"/>
              <w:left w:val="nil"/>
              <w:right w:val="nil"/>
            </w:tcBorders>
            <w:shd w:val="clear" w:color="auto" w:fill="auto"/>
            <w:noWrap/>
            <w:vAlign w:val="center"/>
            <w:hideMark/>
          </w:tcPr>
          <w:p w14:paraId="6D9FE5E7"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B</w:t>
            </w:r>
          </w:p>
        </w:tc>
        <w:tc>
          <w:tcPr>
            <w:tcW w:w="1019" w:type="pct"/>
            <w:tcBorders>
              <w:top w:val="nil"/>
              <w:left w:val="nil"/>
              <w:right w:val="nil"/>
            </w:tcBorders>
          </w:tcPr>
          <w:p w14:paraId="2A43AF3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hideMark/>
          </w:tcPr>
          <w:p w14:paraId="01A5211B"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4396</w:t>
            </w:r>
          </w:p>
        </w:tc>
        <w:tc>
          <w:tcPr>
            <w:tcW w:w="408" w:type="pct"/>
            <w:vMerge w:val="restart"/>
            <w:tcBorders>
              <w:top w:val="nil"/>
              <w:left w:val="nil"/>
              <w:right w:val="nil"/>
            </w:tcBorders>
            <w:shd w:val="clear" w:color="auto" w:fill="auto"/>
            <w:noWrap/>
            <w:vAlign w:val="center"/>
            <w:hideMark/>
          </w:tcPr>
          <w:p w14:paraId="36F3B9AA"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607</w:t>
            </w:r>
          </w:p>
        </w:tc>
        <w:tc>
          <w:tcPr>
            <w:tcW w:w="583" w:type="pct"/>
            <w:tcBorders>
              <w:top w:val="nil"/>
              <w:left w:val="nil"/>
              <w:bottom w:val="nil"/>
              <w:right w:val="nil"/>
            </w:tcBorders>
            <w:shd w:val="clear" w:color="auto" w:fill="auto"/>
            <w:noWrap/>
            <w:vAlign w:val="center"/>
          </w:tcPr>
          <w:p w14:paraId="3F2672B8"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0.97</w:t>
            </w:r>
          </w:p>
        </w:tc>
        <w:tc>
          <w:tcPr>
            <w:tcW w:w="583" w:type="pct"/>
            <w:tcBorders>
              <w:top w:val="nil"/>
              <w:left w:val="nil"/>
              <w:bottom w:val="nil"/>
              <w:right w:val="nil"/>
            </w:tcBorders>
            <w:shd w:val="clear" w:color="auto" w:fill="auto"/>
            <w:noWrap/>
            <w:vAlign w:val="center"/>
          </w:tcPr>
          <w:p w14:paraId="410BD87B"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0.14</w:t>
            </w:r>
          </w:p>
        </w:tc>
        <w:tc>
          <w:tcPr>
            <w:tcW w:w="583" w:type="pct"/>
            <w:tcBorders>
              <w:top w:val="nil"/>
              <w:left w:val="nil"/>
              <w:bottom w:val="nil"/>
              <w:right w:val="nil"/>
            </w:tcBorders>
            <w:shd w:val="clear" w:color="auto" w:fill="auto"/>
            <w:noWrap/>
            <w:vAlign w:val="center"/>
          </w:tcPr>
          <w:p w14:paraId="7E7CC624"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0.97</w:t>
            </w:r>
          </w:p>
        </w:tc>
        <w:tc>
          <w:tcPr>
            <w:tcW w:w="582" w:type="pct"/>
            <w:tcBorders>
              <w:top w:val="nil"/>
              <w:left w:val="nil"/>
              <w:bottom w:val="nil"/>
              <w:right w:val="nil"/>
            </w:tcBorders>
            <w:shd w:val="clear" w:color="auto" w:fill="auto"/>
            <w:noWrap/>
            <w:vAlign w:val="center"/>
          </w:tcPr>
          <w:p w14:paraId="13CA3CA8" w14:textId="636CF3EE"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0.1</w:t>
            </w:r>
            <w:r w:rsidR="00BF1B41" w:rsidRPr="00100EDC">
              <w:rPr>
                <w:rFonts w:ascii="Times New Roman" w:hAnsi="Times New Roman" w:cs="Times New Roman"/>
                <w:b/>
                <w:szCs w:val="21"/>
              </w:rPr>
              <w:t>0</w:t>
            </w:r>
          </w:p>
        </w:tc>
      </w:tr>
      <w:tr w:rsidR="00100EDC" w:rsidRPr="00100EDC" w14:paraId="1CC8FB5B" w14:textId="77777777" w:rsidTr="00F56913">
        <w:trPr>
          <w:trHeight w:val="288"/>
        </w:trPr>
        <w:tc>
          <w:tcPr>
            <w:tcW w:w="768" w:type="pct"/>
            <w:vMerge/>
            <w:tcBorders>
              <w:left w:val="nil"/>
              <w:bottom w:val="nil"/>
              <w:right w:val="nil"/>
            </w:tcBorders>
            <w:shd w:val="clear" w:color="auto" w:fill="auto"/>
            <w:noWrap/>
            <w:vAlign w:val="center"/>
          </w:tcPr>
          <w:p w14:paraId="58C8E8A9" w14:textId="77777777" w:rsidR="00D15C7F" w:rsidRPr="00100EDC" w:rsidRDefault="00D15C7F" w:rsidP="00AC522A">
            <w:pPr>
              <w:adjustRightInd w:val="0"/>
              <w:snapToGrid w:val="0"/>
              <w:jc w:val="center"/>
              <w:rPr>
                <w:rFonts w:ascii="Times New Roman" w:hAnsi="Times New Roman" w:cs="Times New Roman"/>
                <w:i/>
                <w:iCs/>
                <w:szCs w:val="21"/>
              </w:rPr>
            </w:pPr>
          </w:p>
        </w:tc>
        <w:tc>
          <w:tcPr>
            <w:tcW w:w="1019" w:type="pct"/>
            <w:tcBorders>
              <w:left w:val="nil"/>
              <w:bottom w:val="nil"/>
              <w:right w:val="nil"/>
            </w:tcBorders>
          </w:tcPr>
          <w:p w14:paraId="2E92833F" w14:textId="332BCDE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taut-ST</w:t>
            </w:r>
            <w:r w:rsidRPr="00100EDC">
              <w:rPr>
                <w:rFonts w:ascii="Times New Roman" w:hAnsi="Times New Roman" w:cs="Times New Roman"/>
                <w:iCs/>
                <w:szCs w:val="21"/>
                <w:vertAlign w:val="superscript"/>
              </w:rPr>
              <w:t>15</w:t>
            </w:r>
          </w:p>
        </w:tc>
        <w:tc>
          <w:tcPr>
            <w:tcW w:w="473" w:type="pct"/>
            <w:vMerge/>
            <w:tcBorders>
              <w:left w:val="nil"/>
              <w:bottom w:val="nil"/>
              <w:right w:val="nil"/>
            </w:tcBorders>
            <w:shd w:val="clear" w:color="auto" w:fill="auto"/>
            <w:noWrap/>
            <w:vAlign w:val="center"/>
          </w:tcPr>
          <w:p w14:paraId="45C1D849"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bottom w:val="nil"/>
              <w:right w:val="nil"/>
            </w:tcBorders>
            <w:shd w:val="clear" w:color="auto" w:fill="auto"/>
            <w:noWrap/>
            <w:vAlign w:val="center"/>
          </w:tcPr>
          <w:p w14:paraId="38933E8A"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03D2FBB1"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b/>
                <w:szCs w:val="21"/>
              </w:rPr>
              <w:t>0.97</w:t>
            </w:r>
          </w:p>
        </w:tc>
        <w:tc>
          <w:tcPr>
            <w:tcW w:w="583" w:type="pct"/>
            <w:tcBorders>
              <w:top w:val="nil"/>
              <w:left w:val="nil"/>
              <w:bottom w:val="nil"/>
              <w:right w:val="nil"/>
            </w:tcBorders>
            <w:shd w:val="clear" w:color="auto" w:fill="auto"/>
            <w:noWrap/>
            <w:vAlign w:val="center"/>
          </w:tcPr>
          <w:p w14:paraId="500E7AAF"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0.13</w:t>
            </w:r>
          </w:p>
        </w:tc>
        <w:tc>
          <w:tcPr>
            <w:tcW w:w="583" w:type="pct"/>
            <w:tcBorders>
              <w:top w:val="nil"/>
              <w:left w:val="nil"/>
              <w:bottom w:val="nil"/>
              <w:right w:val="nil"/>
            </w:tcBorders>
            <w:shd w:val="clear" w:color="auto" w:fill="auto"/>
            <w:noWrap/>
            <w:vAlign w:val="center"/>
          </w:tcPr>
          <w:p w14:paraId="56856D0E"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0.93</w:t>
            </w:r>
          </w:p>
        </w:tc>
        <w:tc>
          <w:tcPr>
            <w:tcW w:w="582" w:type="pct"/>
            <w:tcBorders>
              <w:top w:val="nil"/>
              <w:left w:val="nil"/>
              <w:bottom w:val="nil"/>
              <w:right w:val="nil"/>
            </w:tcBorders>
            <w:shd w:val="clear" w:color="auto" w:fill="auto"/>
            <w:noWrap/>
            <w:vAlign w:val="center"/>
          </w:tcPr>
          <w:p w14:paraId="57B597FD" w14:textId="3E0D8E68"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0.1</w:t>
            </w:r>
            <w:r w:rsidR="008F3C21" w:rsidRPr="00100EDC">
              <w:rPr>
                <w:rFonts w:ascii="Times New Roman" w:hAnsi="Times New Roman" w:cs="Times New Roman"/>
                <w:szCs w:val="21"/>
              </w:rPr>
              <w:t>4</w:t>
            </w:r>
          </w:p>
        </w:tc>
      </w:tr>
      <w:tr w:rsidR="00100EDC" w:rsidRPr="00100EDC" w14:paraId="679BEF50" w14:textId="77777777" w:rsidTr="00F56913">
        <w:trPr>
          <w:trHeight w:val="288"/>
        </w:trPr>
        <w:tc>
          <w:tcPr>
            <w:tcW w:w="768" w:type="pct"/>
            <w:vMerge w:val="restart"/>
            <w:tcBorders>
              <w:top w:val="nil"/>
              <w:left w:val="nil"/>
              <w:right w:val="nil"/>
            </w:tcBorders>
            <w:shd w:val="clear" w:color="auto" w:fill="auto"/>
            <w:noWrap/>
            <w:vAlign w:val="center"/>
          </w:tcPr>
          <w:p w14:paraId="655F9006" w14:textId="77777777" w:rsidR="00D15C7F" w:rsidRPr="00100EDC" w:rsidRDefault="00D15C7F" w:rsidP="00AC522A">
            <w:pPr>
              <w:adjustRightInd w:val="0"/>
              <w:snapToGrid w:val="0"/>
              <w:jc w:val="center"/>
              <w:rPr>
                <w:rFonts w:ascii="Times New Roman" w:hAnsi="Times New Roman" w:cs="Times New Roman"/>
                <w:i/>
                <w:iCs/>
                <w:szCs w:val="21"/>
              </w:rPr>
            </w:pPr>
            <w:r w:rsidRPr="00100EDC">
              <w:rPr>
                <w:rFonts w:ascii="Times New Roman" w:hAnsi="Times New Roman" w:cs="Times New Roman"/>
                <w:i/>
                <w:iCs/>
                <w:szCs w:val="21"/>
              </w:rPr>
              <w:t>L</w:t>
            </w:r>
          </w:p>
        </w:tc>
        <w:tc>
          <w:tcPr>
            <w:tcW w:w="1019" w:type="pct"/>
            <w:tcBorders>
              <w:top w:val="nil"/>
              <w:left w:val="nil"/>
              <w:right w:val="nil"/>
            </w:tcBorders>
          </w:tcPr>
          <w:p w14:paraId="1E251857"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MT-RGAN-H</w:t>
            </w:r>
          </w:p>
        </w:tc>
        <w:tc>
          <w:tcPr>
            <w:tcW w:w="473" w:type="pct"/>
            <w:vMerge w:val="restart"/>
            <w:tcBorders>
              <w:top w:val="nil"/>
              <w:left w:val="nil"/>
              <w:right w:val="nil"/>
            </w:tcBorders>
            <w:shd w:val="clear" w:color="auto" w:fill="auto"/>
            <w:noWrap/>
            <w:vAlign w:val="center"/>
          </w:tcPr>
          <w:p w14:paraId="10237323"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4011</w:t>
            </w:r>
          </w:p>
        </w:tc>
        <w:tc>
          <w:tcPr>
            <w:tcW w:w="408" w:type="pct"/>
            <w:vMerge w:val="restart"/>
            <w:tcBorders>
              <w:top w:val="nil"/>
              <w:left w:val="nil"/>
              <w:right w:val="nil"/>
            </w:tcBorders>
            <w:shd w:val="clear" w:color="auto" w:fill="auto"/>
            <w:noWrap/>
            <w:vAlign w:val="center"/>
          </w:tcPr>
          <w:p w14:paraId="3B04BBAA"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szCs w:val="21"/>
              </w:rPr>
              <w:t>549</w:t>
            </w:r>
          </w:p>
        </w:tc>
        <w:tc>
          <w:tcPr>
            <w:tcW w:w="583" w:type="pct"/>
            <w:tcBorders>
              <w:top w:val="nil"/>
              <w:left w:val="nil"/>
              <w:bottom w:val="nil"/>
              <w:right w:val="nil"/>
            </w:tcBorders>
            <w:shd w:val="clear" w:color="auto" w:fill="auto"/>
            <w:noWrap/>
            <w:vAlign w:val="center"/>
          </w:tcPr>
          <w:p w14:paraId="3FA03A35"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0.99</w:t>
            </w:r>
          </w:p>
        </w:tc>
        <w:tc>
          <w:tcPr>
            <w:tcW w:w="583" w:type="pct"/>
            <w:tcBorders>
              <w:top w:val="nil"/>
              <w:left w:val="nil"/>
              <w:bottom w:val="nil"/>
              <w:right w:val="nil"/>
            </w:tcBorders>
            <w:shd w:val="clear" w:color="auto" w:fill="auto"/>
            <w:noWrap/>
            <w:vAlign w:val="center"/>
          </w:tcPr>
          <w:p w14:paraId="00E5C7BE"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0.29</w:t>
            </w:r>
          </w:p>
        </w:tc>
        <w:tc>
          <w:tcPr>
            <w:tcW w:w="583" w:type="pct"/>
            <w:tcBorders>
              <w:top w:val="nil"/>
              <w:left w:val="nil"/>
              <w:bottom w:val="nil"/>
              <w:right w:val="nil"/>
            </w:tcBorders>
            <w:shd w:val="clear" w:color="auto" w:fill="auto"/>
            <w:noWrap/>
            <w:vAlign w:val="center"/>
          </w:tcPr>
          <w:p w14:paraId="0A2C7841"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0.99</w:t>
            </w:r>
          </w:p>
        </w:tc>
        <w:tc>
          <w:tcPr>
            <w:tcW w:w="582" w:type="pct"/>
            <w:tcBorders>
              <w:top w:val="nil"/>
              <w:left w:val="nil"/>
              <w:bottom w:val="nil"/>
              <w:right w:val="nil"/>
            </w:tcBorders>
            <w:shd w:val="clear" w:color="auto" w:fill="auto"/>
            <w:noWrap/>
            <w:vAlign w:val="center"/>
          </w:tcPr>
          <w:p w14:paraId="670DF9E1" w14:textId="77777777"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b/>
                <w:szCs w:val="21"/>
              </w:rPr>
              <w:t>0.33</w:t>
            </w:r>
          </w:p>
        </w:tc>
      </w:tr>
      <w:tr w:rsidR="00100EDC" w:rsidRPr="00100EDC" w14:paraId="180397A4" w14:textId="77777777" w:rsidTr="00F56913">
        <w:trPr>
          <w:trHeight w:val="288"/>
        </w:trPr>
        <w:tc>
          <w:tcPr>
            <w:tcW w:w="768" w:type="pct"/>
            <w:vMerge/>
            <w:tcBorders>
              <w:left w:val="nil"/>
              <w:right w:val="nil"/>
            </w:tcBorders>
            <w:shd w:val="clear" w:color="auto" w:fill="auto"/>
            <w:noWrap/>
            <w:vAlign w:val="center"/>
          </w:tcPr>
          <w:p w14:paraId="6438B60A" w14:textId="77777777" w:rsidR="00D15C7F" w:rsidRPr="00100EDC" w:rsidRDefault="00D15C7F" w:rsidP="00AC522A">
            <w:pPr>
              <w:adjustRightInd w:val="0"/>
              <w:snapToGrid w:val="0"/>
              <w:jc w:val="left"/>
              <w:rPr>
                <w:rFonts w:ascii="Times New Roman" w:hAnsi="Times New Roman" w:cs="Times New Roman"/>
                <w:i/>
                <w:iCs/>
                <w:szCs w:val="21"/>
              </w:rPr>
            </w:pPr>
          </w:p>
        </w:tc>
        <w:tc>
          <w:tcPr>
            <w:tcW w:w="1019" w:type="pct"/>
            <w:tcBorders>
              <w:left w:val="nil"/>
              <w:right w:val="nil"/>
            </w:tcBorders>
          </w:tcPr>
          <w:p w14:paraId="6EAC7FA3" w14:textId="3286F15C" w:rsidR="00D15C7F" w:rsidRPr="00100EDC" w:rsidRDefault="00D15C7F" w:rsidP="00AC522A">
            <w:pPr>
              <w:adjustRightInd w:val="0"/>
              <w:snapToGrid w:val="0"/>
              <w:jc w:val="center"/>
              <w:rPr>
                <w:rFonts w:ascii="Times New Roman" w:hAnsi="Times New Roman" w:cs="Times New Roman"/>
                <w:szCs w:val="21"/>
              </w:rPr>
            </w:pPr>
            <w:r w:rsidRPr="00100EDC">
              <w:rPr>
                <w:rFonts w:ascii="Times New Roman" w:hAnsi="Times New Roman" w:cs="Times New Roman"/>
                <w:iCs/>
                <w:szCs w:val="21"/>
              </w:rPr>
              <w:t>taut-ST</w:t>
            </w:r>
            <w:r w:rsidRPr="00100EDC">
              <w:rPr>
                <w:rFonts w:ascii="Times New Roman" w:hAnsi="Times New Roman" w:cs="Times New Roman"/>
                <w:iCs/>
                <w:szCs w:val="21"/>
                <w:vertAlign w:val="superscript"/>
              </w:rPr>
              <w:t>15</w:t>
            </w:r>
          </w:p>
        </w:tc>
        <w:tc>
          <w:tcPr>
            <w:tcW w:w="473" w:type="pct"/>
            <w:vMerge/>
            <w:tcBorders>
              <w:left w:val="nil"/>
              <w:right w:val="nil"/>
            </w:tcBorders>
            <w:shd w:val="clear" w:color="auto" w:fill="auto"/>
            <w:noWrap/>
            <w:vAlign w:val="center"/>
          </w:tcPr>
          <w:p w14:paraId="6AA98088" w14:textId="77777777" w:rsidR="00D15C7F" w:rsidRPr="00100EDC" w:rsidRDefault="00D15C7F" w:rsidP="00AC522A">
            <w:pPr>
              <w:adjustRightInd w:val="0"/>
              <w:snapToGrid w:val="0"/>
              <w:jc w:val="center"/>
              <w:rPr>
                <w:rFonts w:ascii="Times New Roman" w:hAnsi="Times New Roman" w:cs="Times New Roman"/>
                <w:szCs w:val="21"/>
              </w:rPr>
            </w:pPr>
          </w:p>
        </w:tc>
        <w:tc>
          <w:tcPr>
            <w:tcW w:w="408" w:type="pct"/>
            <w:vMerge/>
            <w:tcBorders>
              <w:left w:val="nil"/>
              <w:right w:val="nil"/>
            </w:tcBorders>
            <w:shd w:val="clear" w:color="auto" w:fill="auto"/>
            <w:noWrap/>
            <w:vAlign w:val="center"/>
          </w:tcPr>
          <w:p w14:paraId="03B4C60A" w14:textId="77777777" w:rsidR="00D15C7F" w:rsidRPr="00100EDC" w:rsidRDefault="00D15C7F" w:rsidP="00AC522A">
            <w:pPr>
              <w:adjustRightInd w:val="0"/>
              <w:snapToGrid w:val="0"/>
              <w:jc w:val="center"/>
              <w:rPr>
                <w:rFonts w:ascii="Times New Roman" w:hAnsi="Times New Roman" w:cs="Times New Roman"/>
                <w:szCs w:val="21"/>
              </w:rPr>
            </w:pPr>
          </w:p>
        </w:tc>
        <w:tc>
          <w:tcPr>
            <w:tcW w:w="583" w:type="pct"/>
            <w:tcBorders>
              <w:top w:val="nil"/>
              <w:left w:val="nil"/>
              <w:bottom w:val="nil"/>
              <w:right w:val="nil"/>
            </w:tcBorders>
            <w:shd w:val="clear" w:color="auto" w:fill="auto"/>
            <w:noWrap/>
            <w:vAlign w:val="center"/>
          </w:tcPr>
          <w:p w14:paraId="491E1EEF"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0.99</w:t>
            </w:r>
          </w:p>
        </w:tc>
        <w:tc>
          <w:tcPr>
            <w:tcW w:w="583" w:type="pct"/>
            <w:tcBorders>
              <w:top w:val="nil"/>
              <w:left w:val="nil"/>
              <w:bottom w:val="nil"/>
              <w:right w:val="nil"/>
            </w:tcBorders>
            <w:shd w:val="clear" w:color="auto" w:fill="auto"/>
            <w:noWrap/>
            <w:vAlign w:val="center"/>
          </w:tcPr>
          <w:p w14:paraId="2395A499"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0.30</w:t>
            </w:r>
          </w:p>
        </w:tc>
        <w:tc>
          <w:tcPr>
            <w:tcW w:w="583" w:type="pct"/>
            <w:tcBorders>
              <w:top w:val="nil"/>
              <w:left w:val="nil"/>
              <w:bottom w:val="nil"/>
              <w:right w:val="nil"/>
            </w:tcBorders>
            <w:shd w:val="clear" w:color="auto" w:fill="auto"/>
            <w:noWrap/>
            <w:vAlign w:val="center"/>
          </w:tcPr>
          <w:p w14:paraId="3ED83908" w14:textId="77777777"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0.98</w:t>
            </w:r>
          </w:p>
        </w:tc>
        <w:tc>
          <w:tcPr>
            <w:tcW w:w="582" w:type="pct"/>
            <w:tcBorders>
              <w:top w:val="nil"/>
              <w:left w:val="nil"/>
              <w:bottom w:val="nil"/>
              <w:right w:val="nil"/>
            </w:tcBorders>
            <w:shd w:val="clear" w:color="auto" w:fill="auto"/>
            <w:noWrap/>
            <w:vAlign w:val="center"/>
          </w:tcPr>
          <w:p w14:paraId="0810AB45" w14:textId="58CF5D8C" w:rsidR="00D15C7F" w:rsidRPr="00100EDC" w:rsidRDefault="00D15C7F" w:rsidP="00AC522A">
            <w:pPr>
              <w:adjustRightInd w:val="0"/>
              <w:snapToGrid w:val="0"/>
              <w:jc w:val="center"/>
              <w:rPr>
                <w:rFonts w:ascii="Times New Roman" w:hAnsi="Times New Roman" w:cs="Times New Roman"/>
                <w:b/>
                <w:szCs w:val="21"/>
              </w:rPr>
            </w:pPr>
            <w:r w:rsidRPr="00100EDC">
              <w:rPr>
                <w:rFonts w:ascii="Times New Roman" w:hAnsi="Times New Roman" w:cs="Times New Roman"/>
                <w:szCs w:val="21"/>
              </w:rPr>
              <w:t>0.4</w:t>
            </w:r>
            <w:r w:rsidR="008F3C21" w:rsidRPr="00100EDC">
              <w:rPr>
                <w:rFonts w:ascii="Times New Roman" w:hAnsi="Times New Roman" w:cs="Times New Roman"/>
                <w:szCs w:val="21"/>
              </w:rPr>
              <w:t>2</w:t>
            </w:r>
          </w:p>
        </w:tc>
      </w:tr>
      <w:tr w:rsidR="00D15C7F" w:rsidRPr="00100EDC" w14:paraId="2EDA08F0" w14:textId="77777777" w:rsidTr="00F56913">
        <w:trPr>
          <w:trHeight w:val="288"/>
        </w:trPr>
        <w:tc>
          <w:tcPr>
            <w:tcW w:w="5000" w:type="pct"/>
            <w:gridSpan w:val="8"/>
            <w:tcBorders>
              <w:top w:val="single" w:sz="8" w:space="0" w:color="auto"/>
              <w:left w:val="nil"/>
              <w:bottom w:val="single" w:sz="12" w:space="0" w:color="auto"/>
              <w:right w:val="nil"/>
            </w:tcBorders>
            <w:shd w:val="clear" w:color="auto" w:fill="auto"/>
            <w:noWrap/>
            <w:vAlign w:val="center"/>
          </w:tcPr>
          <w:p w14:paraId="5CDD3F80" w14:textId="05CC6A04" w:rsidR="00D15C7F" w:rsidRPr="00100EDC" w:rsidRDefault="00D15C7F" w:rsidP="00AC522A">
            <w:pPr>
              <w:adjustRightInd w:val="0"/>
              <w:snapToGrid w:val="0"/>
              <w:rPr>
                <w:rFonts w:ascii="Times New Roman" w:hAnsi="Times New Roman" w:cs="Times New Roman"/>
                <w:szCs w:val="21"/>
              </w:rPr>
            </w:pPr>
            <w:proofErr w:type="spellStart"/>
            <w:r w:rsidRPr="00100EDC">
              <w:rPr>
                <w:rFonts w:ascii="Times New Roman" w:hAnsi="Times New Roman" w:cs="Times New Roman"/>
                <w:i/>
                <w:iCs/>
                <w:kern w:val="0"/>
                <w:sz w:val="18"/>
                <w:szCs w:val="18"/>
              </w:rPr>
              <w:t>n</w:t>
            </w:r>
            <w:r w:rsidRPr="00100EDC">
              <w:rPr>
                <w:rFonts w:ascii="Times New Roman" w:hAnsi="Times New Roman" w:cs="Times New Roman"/>
                <w:kern w:val="0"/>
                <w:sz w:val="18"/>
                <w:szCs w:val="18"/>
                <w:vertAlign w:val="subscript"/>
              </w:rPr>
              <w:t>tra</w:t>
            </w:r>
            <w:proofErr w:type="spellEnd"/>
            <w:r w:rsidRPr="00100EDC">
              <w:rPr>
                <w:rFonts w:ascii="Times New Roman" w:hAnsi="Times New Roman" w:cs="Times New Roman"/>
                <w:kern w:val="0"/>
                <w:sz w:val="18"/>
                <w:szCs w:val="18"/>
              </w:rPr>
              <w:t xml:space="preserve"> and </w:t>
            </w:r>
            <w:proofErr w:type="spellStart"/>
            <w:r w:rsidRPr="00100EDC">
              <w:rPr>
                <w:rFonts w:ascii="Times New Roman" w:hAnsi="Times New Roman" w:cs="Times New Roman"/>
                <w:i/>
                <w:iCs/>
                <w:kern w:val="0"/>
                <w:sz w:val="18"/>
                <w:szCs w:val="18"/>
              </w:rPr>
              <w:t>n</w:t>
            </w:r>
            <w:r w:rsidRPr="00100EDC">
              <w:rPr>
                <w:rFonts w:ascii="Times New Roman" w:hAnsi="Times New Roman" w:cs="Times New Roman"/>
                <w:kern w:val="0"/>
                <w:sz w:val="18"/>
                <w:szCs w:val="18"/>
                <w:vertAlign w:val="subscript"/>
              </w:rPr>
              <w:t>val</w:t>
            </w:r>
            <w:proofErr w:type="spellEnd"/>
            <w:r w:rsidRPr="00100EDC">
              <w:rPr>
                <w:rFonts w:ascii="Times New Roman" w:hAnsi="Times New Roman" w:cs="Times New Roman"/>
                <w:kern w:val="0"/>
                <w:sz w:val="18"/>
                <w:szCs w:val="18"/>
              </w:rPr>
              <w:t xml:space="preserve">: number of the compounds in the training and validation sets, respectively; </w:t>
            </w:r>
            <w:r w:rsidRPr="00100EDC">
              <w:rPr>
                <w:rFonts w:ascii="Times New Roman" w:hAnsi="Times New Roman" w:cs="Times New Roman"/>
                <w:i/>
                <w:iCs/>
                <w:kern w:val="0"/>
                <w:sz w:val="18"/>
                <w:szCs w:val="18"/>
              </w:rPr>
              <w:t>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 xml:space="preserve">tra </w:t>
            </w:r>
            <w:r w:rsidRPr="00100EDC">
              <w:rPr>
                <w:rFonts w:ascii="Times New Roman" w:hAnsi="Times New Roman" w:cs="Times New Roman"/>
                <w:kern w:val="0"/>
                <w:sz w:val="18"/>
                <w:szCs w:val="18"/>
              </w:rPr>
              <w:t xml:space="preserve">and </w:t>
            </w:r>
            <w:r w:rsidRPr="00100EDC">
              <w:rPr>
                <w:rFonts w:ascii="Times New Roman" w:hAnsi="Times New Roman" w:cs="Times New Roman"/>
                <w:i/>
                <w:iCs/>
                <w:kern w:val="0"/>
                <w:sz w:val="18"/>
                <w:szCs w:val="18"/>
              </w:rPr>
              <w:t>R</w:t>
            </w:r>
            <w:r w:rsidRPr="00100EDC">
              <w:rPr>
                <w:rFonts w:ascii="Times New Roman" w:hAnsi="Times New Roman" w:cs="Times New Roman"/>
                <w:kern w:val="0"/>
                <w:sz w:val="18"/>
                <w:szCs w:val="18"/>
                <w:vertAlign w:val="superscript"/>
              </w:rPr>
              <w:t>2</w:t>
            </w:r>
            <w:r w:rsidRPr="00100EDC">
              <w:rPr>
                <w:rFonts w:ascii="Times New Roman" w:hAnsi="Times New Roman" w:cs="Times New Roman"/>
                <w:kern w:val="0"/>
                <w:sz w:val="18"/>
                <w:szCs w:val="18"/>
                <w:vertAlign w:val="subscript"/>
              </w:rPr>
              <w:t>val</w:t>
            </w:r>
            <w:r w:rsidRPr="00100EDC">
              <w:rPr>
                <w:rFonts w:ascii="Times New Roman" w:hAnsi="Times New Roman" w:cs="Times New Roman"/>
                <w:kern w:val="0"/>
                <w:sz w:val="18"/>
                <w:szCs w:val="18"/>
              </w:rPr>
              <w:t>: coefficient of determination for the training and validation sets, respectively;</w:t>
            </w:r>
            <w:r w:rsidRPr="00100EDC">
              <w:rPr>
                <w:rFonts w:ascii="Times New Roman" w:hAnsi="Times New Roman" w:cs="Times New Roman"/>
                <w:i/>
                <w:iCs/>
                <w:kern w:val="0"/>
                <w:sz w:val="18"/>
                <w:szCs w:val="18"/>
              </w:rPr>
              <w:t xml:space="preserve"> E</w:t>
            </w:r>
            <w:r w:rsidRPr="00100EDC">
              <w:rPr>
                <w:rFonts w:ascii="Times New Roman" w:hAnsi="Times New Roman" w:cs="Times New Roman"/>
                <w:kern w:val="0"/>
                <w:sz w:val="18"/>
                <w:szCs w:val="18"/>
                <w:vertAlign w:val="subscript"/>
              </w:rPr>
              <w:t>RMS-</w:t>
            </w:r>
            <w:proofErr w:type="spellStart"/>
            <w:r w:rsidRPr="00100EDC">
              <w:rPr>
                <w:rFonts w:ascii="Times New Roman" w:hAnsi="Times New Roman" w:cs="Times New Roman"/>
                <w:kern w:val="0"/>
                <w:sz w:val="18"/>
                <w:szCs w:val="18"/>
                <w:vertAlign w:val="subscript"/>
              </w:rPr>
              <w:t>tra</w:t>
            </w:r>
            <w:proofErr w:type="spellEnd"/>
            <w:r w:rsidRPr="00100EDC">
              <w:rPr>
                <w:rFonts w:ascii="Times New Roman" w:hAnsi="Times New Roman" w:cs="Times New Roman"/>
                <w:kern w:val="0"/>
                <w:sz w:val="18"/>
                <w:szCs w:val="18"/>
                <w:vertAlign w:val="subscript"/>
              </w:rPr>
              <w:t xml:space="preserve"> </w:t>
            </w:r>
            <w:r w:rsidRPr="00100EDC">
              <w:rPr>
                <w:rFonts w:ascii="Times New Roman" w:hAnsi="Times New Roman" w:cs="Times New Roman"/>
                <w:kern w:val="0"/>
                <w:sz w:val="18"/>
                <w:szCs w:val="18"/>
              </w:rPr>
              <w:t xml:space="preserve">and </w:t>
            </w:r>
            <w:r w:rsidRPr="00100EDC">
              <w:rPr>
                <w:rFonts w:ascii="Times New Roman" w:hAnsi="Times New Roman" w:cs="Times New Roman"/>
                <w:i/>
                <w:kern w:val="0"/>
                <w:sz w:val="18"/>
                <w:szCs w:val="18"/>
              </w:rPr>
              <w:t>E</w:t>
            </w:r>
            <w:r w:rsidRPr="00100EDC">
              <w:rPr>
                <w:rFonts w:ascii="Times New Roman" w:hAnsi="Times New Roman" w:cs="Times New Roman"/>
                <w:kern w:val="0"/>
                <w:sz w:val="18"/>
                <w:szCs w:val="18"/>
                <w:vertAlign w:val="subscript"/>
              </w:rPr>
              <w:t>RMS-</w:t>
            </w:r>
            <w:proofErr w:type="spellStart"/>
            <w:r w:rsidRPr="00100EDC">
              <w:rPr>
                <w:rFonts w:ascii="Times New Roman" w:hAnsi="Times New Roman" w:cs="Times New Roman"/>
                <w:kern w:val="0"/>
                <w:sz w:val="18"/>
                <w:szCs w:val="18"/>
                <w:vertAlign w:val="subscript"/>
              </w:rPr>
              <w:t>val</w:t>
            </w:r>
            <w:proofErr w:type="spellEnd"/>
            <w:r w:rsidRPr="00100EDC">
              <w:rPr>
                <w:rFonts w:ascii="Times New Roman" w:hAnsi="Times New Roman" w:cs="Times New Roman"/>
                <w:kern w:val="0"/>
                <w:sz w:val="18"/>
                <w:szCs w:val="18"/>
              </w:rPr>
              <w:t>:</w:t>
            </w:r>
            <w:r w:rsidRPr="00100EDC">
              <w:rPr>
                <w:rFonts w:ascii="Times New Roman" w:hAnsi="Times New Roman" w:cs="Times New Roman"/>
                <w:i/>
                <w:iCs/>
                <w:kern w:val="0"/>
                <w:sz w:val="18"/>
                <w:szCs w:val="18"/>
              </w:rPr>
              <w:t xml:space="preserve"> </w:t>
            </w:r>
            <w:r w:rsidRPr="00100EDC">
              <w:rPr>
                <w:rFonts w:ascii="Times New Roman" w:hAnsi="Times New Roman" w:cs="Times New Roman"/>
                <w:kern w:val="0"/>
                <w:sz w:val="18"/>
                <w:szCs w:val="18"/>
              </w:rPr>
              <w:t xml:space="preserve">root mean square error for the training and validation sets, respectively. References (6, 11, 15) for the previous models are marked. </w:t>
            </w:r>
          </w:p>
        </w:tc>
      </w:tr>
    </w:tbl>
    <w:p w14:paraId="38C6036C" w14:textId="77777777" w:rsidR="00D15C7F" w:rsidRPr="00100EDC" w:rsidRDefault="00D15C7F" w:rsidP="00F56913">
      <w:pPr>
        <w:adjustRightInd w:val="0"/>
        <w:snapToGrid w:val="0"/>
        <w:spacing w:line="480" w:lineRule="auto"/>
        <w:rPr>
          <w:rFonts w:ascii="Times New Roman" w:hAnsi="Times New Roman" w:cs="Times New Roman"/>
          <w:sz w:val="24"/>
          <w:szCs w:val="24"/>
        </w:rPr>
      </w:pPr>
    </w:p>
    <w:p w14:paraId="7FEDA910" w14:textId="1C52B5B1" w:rsidR="00186941" w:rsidRPr="00100EDC" w:rsidRDefault="00AC1EBD" w:rsidP="00DC7071">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It can be seen from</w:t>
      </w:r>
      <w:r w:rsidR="00A54433" w:rsidRPr="00100EDC">
        <w:rPr>
          <w:rFonts w:ascii="Times New Roman" w:hAnsi="Times New Roman" w:cs="Times New Roman"/>
          <w:sz w:val="24"/>
          <w:szCs w:val="24"/>
        </w:rPr>
        <w:t xml:space="preserve"> Table 3</w:t>
      </w:r>
      <w:r w:rsidRPr="00100EDC">
        <w:rPr>
          <w:rFonts w:ascii="Times New Roman" w:hAnsi="Times New Roman" w:cs="Times New Roman"/>
          <w:sz w:val="24"/>
          <w:szCs w:val="24"/>
        </w:rPr>
        <w:t xml:space="preserve"> that</w:t>
      </w:r>
      <w:r w:rsidR="00A54433" w:rsidRPr="00100EDC">
        <w:rPr>
          <w:rFonts w:ascii="Times New Roman" w:hAnsi="Times New Roman" w:cs="Times New Roman"/>
          <w:sz w:val="24"/>
          <w:szCs w:val="24"/>
        </w:rPr>
        <w:t xml:space="preserve"> the re</w:t>
      </w:r>
      <w:r w:rsidR="000C20FB" w:rsidRPr="00100EDC">
        <w:rPr>
          <w:rFonts w:ascii="Times New Roman" w:hAnsi="Times New Roman" w:cs="Times New Roman"/>
          <w:sz w:val="24"/>
          <w:szCs w:val="24"/>
        </w:rPr>
        <w:t>-</w:t>
      </w:r>
      <w:r w:rsidR="00A54433" w:rsidRPr="00100EDC">
        <w:rPr>
          <w:rFonts w:ascii="Times New Roman" w:hAnsi="Times New Roman" w:cs="Times New Roman"/>
          <w:sz w:val="24"/>
          <w:szCs w:val="24"/>
        </w:rPr>
        <w:t>trained MT-RGAN-H models performed better (</w:t>
      </w:r>
      <w:r w:rsidR="00A54433" w:rsidRPr="00100EDC">
        <w:rPr>
          <w:rFonts w:ascii="Times New Roman" w:hAnsi="Times New Roman" w:cs="Times New Roman"/>
          <w:i/>
          <w:iCs/>
          <w:sz w:val="24"/>
          <w:szCs w:val="24"/>
        </w:rPr>
        <w:t>R</w:t>
      </w:r>
      <w:r w:rsidR="00A54433" w:rsidRPr="00100EDC">
        <w:rPr>
          <w:rFonts w:ascii="Times New Roman" w:hAnsi="Times New Roman" w:cs="Times New Roman"/>
          <w:sz w:val="24"/>
          <w:szCs w:val="24"/>
          <w:vertAlign w:val="superscript"/>
        </w:rPr>
        <w:t>2</w:t>
      </w:r>
      <w:r w:rsidR="00A54433" w:rsidRPr="00100EDC">
        <w:rPr>
          <w:rFonts w:ascii="Times New Roman" w:hAnsi="Times New Roman" w:cs="Times New Roman"/>
          <w:sz w:val="24"/>
          <w:szCs w:val="24"/>
          <w:vertAlign w:val="subscript"/>
        </w:rPr>
        <w:t>val</w:t>
      </w:r>
      <w:r w:rsidR="000C20FB" w:rsidRPr="00100EDC">
        <w:rPr>
          <w:rFonts w:ascii="Times New Roman" w:hAnsi="Times New Roman" w:cs="Times New Roman"/>
          <w:sz w:val="24"/>
          <w:szCs w:val="24"/>
        </w:rPr>
        <w:t>:</w:t>
      </w:r>
      <w:r w:rsidR="00A54433" w:rsidRPr="00100EDC">
        <w:rPr>
          <w:rFonts w:ascii="Times New Roman" w:hAnsi="Times New Roman" w:cs="Times New Roman"/>
          <w:sz w:val="24"/>
          <w:szCs w:val="24"/>
        </w:rPr>
        <w:t xml:space="preserve"> 0.87 ~ 0.99) than the previous models (</w:t>
      </w:r>
      <w:r w:rsidR="00A54433" w:rsidRPr="00100EDC">
        <w:rPr>
          <w:rFonts w:ascii="Times New Roman" w:hAnsi="Times New Roman" w:cs="Times New Roman"/>
          <w:i/>
          <w:iCs/>
          <w:sz w:val="24"/>
          <w:szCs w:val="24"/>
        </w:rPr>
        <w:t>R</w:t>
      </w:r>
      <w:r w:rsidR="00A54433" w:rsidRPr="00100EDC">
        <w:rPr>
          <w:rFonts w:ascii="Times New Roman" w:hAnsi="Times New Roman" w:cs="Times New Roman"/>
          <w:sz w:val="24"/>
          <w:szCs w:val="24"/>
          <w:vertAlign w:val="superscript"/>
        </w:rPr>
        <w:t>2</w:t>
      </w:r>
      <w:r w:rsidR="00A54433" w:rsidRPr="00100EDC">
        <w:rPr>
          <w:rFonts w:ascii="Times New Roman" w:hAnsi="Times New Roman" w:cs="Times New Roman"/>
          <w:sz w:val="24"/>
          <w:szCs w:val="24"/>
          <w:vertAlign w:val="subscript"/>
        </w:rPr>
        <w:t>val</w:t>
      </w:r>
      <w:r w:rsidR="000C20FB" w:rsidRPr="00100EDC">
        <w:rPr>
          <w:rFonts w:ascii="Times New Roman" w:hAnsi="Times New Roman" w:cs="Times New Roman"/>
          <w:sz w:val="24"/>
          <w:szCs w:val="24"/>
        </w:rPr>
        <w:t>:</w:t>
      </w:r>
      <w:r w:rsidR="00A54433" w:rsidRPr="00100EDC">
        <w:rPr>
          <w:rFonts w:ascii="Times New Roman" w:hAnsi="Times New Roman" w:cs="Times New Roman"/>
          <w:sz w:val="24"/>
          <w:szCs w:val="24"/>
        </w:rPr>
        <w:t xml:space="preserve"> 0.77 ~ 0.98) on the same datasets. </w:t>
      </w:r>
      <w:r w:rsidR="00B80467" w:rsidRPr="00100EDC">
        <w:rPr>
          <w:rFonts w:ascii="Times New Roman" w:hAnsi="Times New Roman" w:cs="Times New Roman"/>
          <w:sz w:val="24"/>
          <w:szCs w:val="24"/>
        </w:rPr>
        <w:t xml:space="preserve">It deserves mentioning that the MT-RGAN-H model </w:t>
      </w:r>
      <w:r w:rsidR="00AF5C9B" w:rsidRPr="00100EDC">
        <w:rPr>
          <w:rFonts w:ascii="Times New Roman" w:hAnsi="Times New Roman" w:cs="Times New Roman"/>
          <w:sz w:val="24"/>
          <w:szCs w:val="24"/>
        </w:rPr>
        <w:t xml:space="preserve">achieves </w:t>
      </w:r>
      <w:r w:rsidR="00B80467" w:rsidRPr="00100EDC">
        <w:rPr>
          <w:rFonts w:ascii="Times New Roman" w:hAnsi="Times New Roman" w:cs="Times New Roman"/>
          <w:sz w:val="24"/>
          <w:szCs w:val="24"/>
        </w:rPr>
        <w:t xml:space="preserve">good prediction accuracy for the parameters that are highly sensitive to hydrogen atoms, including the </w:t>
      </w:r>
      <w:r w:rsidR="00B80467" w:rsidRPr="00100EDC">
        <w:rPr>
          <w:rFonts w:ascii="Times New Roman" w:hAnsi="Times New Roman" w:cs="Times New Roman"/>
          <w:i/>
          <w:sz w:val="24"/>
          <w:szCs w:val="24"/>
        </w:rPr>
        <w:t>A</w:t>
      </w:r>
      <w:r w:rsidR="00B80467" w:rsidRPr="00100EDC">
        <w:rPr>
          <w:rFonts w:ascii="Times New Roman" w:hAnsi="Times New Roman" w:cs="Times New Roman"/>
          <w:sz w:val="24"/>
          <w:szCs w:val="24"/>
        </w:rPr>
        <w:t xml:space="preserve"> (</w:t>
      </w:r>
      <w:r w:rsidR="00B80467" w:rsidRPr="00100EDC">
        <w:rPr>
          <w:rFonts w:ascii="Times New Roman" w:hAnsi="Times New Roman" w:cs="Times New Roman"/>
          <w:bCs/>
          <w:i/>
          <w:iCs/>
          <w:sz w:val="24"/>
          <w:szCs w:val="24"/>
        </w:rPr>
        <w:t>R</w:t>
      </w:r>
      <w:r w:rsidR="00B80467" w:rsidRPr="00100EDC">
        <w:rPr>
          <w:rFonts w:ascii="Times New Roman" w:hAnsi="Times New Roman" w:cs="Times New Roman"/>
          <w:bCs/>
          <w:sz w:val="24"/>
          <w:szCs w:val="24"/>
          <w:vertAlign w:val="superscript"/>
        </w:rPr>
        <w:t>2</w:t>
      </w:r>
      <w:r w:rsidR="00B80467" w:rsidRPr="00100EDC">
        <w:rPr>
          <w:rFonts w:ascii="Times New Roman" w:hAnsi="Times New Roman" w:cs="Times New Roman"/>
          <w:bCs/>
          <w:sz w:val="24"/>
          <w:szCs w:val="24"/>
          <w:vertAlign w:val="subscript"/>
        </w:rPr>
        <w:t xml:space="preserve">val </w:t>
      </w:r>
      <w:r w:rsidR="00B80467" w:rsidRPr="00100EDC">
        <w:rPr>
          <w:rFonts w:ascii="Times New Roman" w:hAnsi="Times New Roman" w:cs="Times New Roman"/>
          <w:sz w:val="24"/>
          <w:szCs w:val="24"/>
        </w:rPr>
        <w:t xml:space="preserve">&gt; 0.92) and </w:t>
      </w:r>
      <w:r w:rsidR="00B80467" w:rsidRPr="00100EDC">
        <w:rPr>
          <w:rFonts w:ascii="Times New Roman" w:hAnsi="Times New Roman" w:cs="Times New Roman"/>
          <w:i/>
          <w:sz w:val="24"/>
          <w:szCs w:val="24"/>
        </w:rPr>
        <w:t xml:space="preserve">B </w:t>
      </w:r>
      <w:r w:rsidR="00B80467" w:rsidRPr="00100EDC">
        <w:rPr>
          <w:rFonts w:ascii="Times New Roman" w:hAnsi="Times New Roman" w:cs="Times New Roman"/>
          <w:sz w:val="24"/>
          <w:szCs w:val="24"/>
        </w:rPr>
        <w:t>(</w:t>
      </w:r>
      <w:r w:rsidR="00B80467" w:rsidRPr="00100EDC">
        <w:rPr>
          <w:rFonts w:ascii="Times New Roman" w:hAnsi="Times New Roman" w:cs="Times New Roman"/>
          <w:bCs/>
          <w:i/>
          <w:iCs/>
          <w:sz w:val="24"/>
          <w:szCs w:val="24"/>
        </w:rPr>
        <w:t>R</w:t>
      </w:r>
      <w:r w:rsidR="00B80467" w:rsidRPr="00100EDC">
        <w:rPr>
          <w:rFonts w:ascii="Times New Roman" w:hAnsi="Times New Roman" w:cs="Times New Roman"/>
          <w:bCs/>
          <w:sz w:val="24"/>
          <w:szCs w:val="24"/>
          <w:vertAlign w:val="superscript"/>
        </w:rPr>
        <w:t>2</w:t>
      </w:r>
      <w:r w:rsidR="00B80467" w:rsidRPr="00100EDC">
        <w:rPr>
          <w:rFonts w:ascii="Times New Roman" w:hAnsi="Times New Roman" w:cs="Times New Roman"/>
          <w:bCs/>
          <w:sz w:val="24"/>
          <w:szCs w:val="24"/>
          <w:vertAlign w:val="subscript"/>
        </w:rPr>
        <w:t xml:space="preserve">val </w:t>
      </w:r>
      <w:r w:rsidR="00B80467" w:rsidRPr="00100EDC">
        <w:rPr>
          <w:rFonts w:ascii="Times New Roman" w:hAnsi="Times New Roman" w:cs="Times New Roman"/>
          <w:sz w:val="24"/>
          <w:szCs w:val="24"/>
        </w:rPr>
        <w:t xml:space="preserve">&gt; 0.95), which was not </w:t>
      </w:r>
      <w:r w:rsidR="00AF5C9B" w:rsidRPr="00100EDC">
        <w:rPr>
          <w:rFonts w:ascii="Times New Roman" w:hAnsi="Times New Roman" w:cs="Times New Roman"/>
          <w:sz w:val="24"/>
          <w:szCs w:val="24"/>
        </w:rPr>
        <w:t>achievable</w:t>
      </w:r>
      <w:r w:rsidR="00AF5C9B" w:rsidRPr="00100EDC" w:rsidDel="00AF5C9B">
        <w:rPr>
          <w:rFonts w:ascii="Times New Roman" w:hAnsi="Times New Roman" w:cs="Times New Roman"/>
          <w:sz w:val="24"/>
          <w:szCs w:val="24"/>
        </w:rPr>
        <w:t xml:space="preserve"> </w:t>
      </w:r>
      <w:r w:rsidR="00B80467" w:rsidRPr="00100EDC">
        <w:rPr>
          <w:rFonts w:ascii="Times New Roman" w:hAnsi="Times New Roman" w:cs="Times New Roman"/>
          <w:sz w:val="24"/>
          <w:szCs w:val="24"/>
        </w:rPr>
        <w:t xml:space="preserve">in </w:t>
      </w:r>
      <w:r w:rsidR="00B90A3A" w:rsidRPr="00100EDC">
        <w:rPr>
          <w:rFonts w:ascii="Times New Roman" w:hAnsi="Times New Roman" w:cs="Times New Roman" w:hint="eastAsia"/>
          <w:sz w:val="24"/>
          <w:szCs w:val="24"/>
        </w:rPr>
        <w:t>the</w:t>
      </w:r>
      <w:r w:rsidR="00B90A3A" w:rsidRPr="00100EDC">
        <w:rPr>
          <w:rFonts w:ascii="Times New Roman" w:hAnsi="Times New Roman" w:cs="Times New Roman"/>
          <w:sz w:val="24"/>
          <w:szCs w:val="24"/>
        </w:rPr>
        <w:t xml:space="preserve"> </w:t>
      </w:r>
      <w:r w:rsidR="00B80467" w:rsidRPr="00100EDC">
        <w:rPr>
          <w:rFonts w:ascii="Times New Roman" w:hAnsi="Times New Roman" w:cs="Times New Roman"/>
          <w:sz w:val="24"/>
          <w:szCs w:val="24"/>
        </w:rPr>
        <w:t>previous models.</w:t>
      </w:r>
      <w:r w:rsidR="005747B6"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NE.Ref.{A411504C-EDC5-4B80-A9CA-1732E67F89E5}</w:instrText>
      </w:r>
      <w:r w:rsidR="005747B6"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6</w:t>
      </w:r>
      <w:r w:rsidR="005747B6" w:rsidRPr="00100EDC">
        <w:rPr>
          <w:rFonts w:ascii="Times New Roman" w:hAnsi="Times New Roman" w:cs="Times New Roman"/>
          <w:sz w:val="24"/>
          <w:szCs w:val="24"/>
        </w:rPr>
        <w:fldChar w:fldCharType="end"/>
      </w:r>
      <w:r w:rsidR="005747B6" w:rsidRPr="00100EDC">
        <w:rPr>
          <w:rFonts w:ascii="Times New Roman" w:hAnsi="Times New Roman" w:cs="Times New Roman"/>
          <w:iCs/>
          <w:sz w:val="24"/>
          <w:szCs w:val="24"/>
          <w:vertAlign w:val="superscript"/>
        </w:rPr>
        <w:t>,</w:t>
      </w:r>
      <w:r w:rsidR="005747B6"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NE.Ref.{EC3F4093-4DC1-4670-ACD4-E187CC161EBB}</w:instrText>
      </w:r>
      <w:r w:rsidR="005747B6"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11</w:t>
      </w:r>
      <w:r w:rsidR="005747B6" w:rsidRPr="00100EDC">
        <w:rPr>
          <w:rFonts w:ascii="Times New Roman" w:hAnsi="Times New Roman" w:cs="Times New Roman"/>
          <w:sz w:val="24"/>
          <w:szCs w:val="24"/>
        </w:rPr>
        <w:fldChar w:fldCharType="end"/>
      </w:r>
      <w:r w:rsidR="005747B6" w:rsidRPr="00100EDC">
        <w:rPr>
          <w:rFonts w:ascii="Times New Roman" w:hAnsi="Times New Roman" w:cs="Times New Roman"/>
          <w:sz w:val="24"/>
          <w:szCs w:val="24"/>
          <w:vertAlign w:val="superscript"/>
        </w:rPr>
        <w:t>,</w:t>
      </w:r>
      <w:r w:rsidR="005747B6"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NE.Ref.{0BB1D27A-D80D-426E-9C8E-80105DFEE1C3}</w:instrText>
      </w:r>
      <w:r w:rsidR="005747B6"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5747B6" w:rsidRPr="00100EDC">
        <w:rPr>
          <w:rFonts w:ascii="Times New Roman" w:hAnsi="Times New Roman" w:cs="Times New Roman"/>
          <w:sz w:val="24"/>
          <w:szCs w:val="24"/>
        </w:rPr>
        <w:fldChar w:fldCharType="end"/>
      </w:r>
      <w:r w:rsidR="00B703A0" w:rsidRPr="00100EDC">
        <w:rPr>
          <w:rFonts w:ascii="Times New Roman" w:hAnsi="Times New Roman" w:cs="Times New Roman"/>
          <w:sz w:val="24"/>
          <w:szCs w:val="24"/>
        </w:rPr>
        <w:t xml:space="preserve"> </w:t>
      </w:r>
      <w:r w:rsidR="00DC7071" w:rsidRPr="00100EDC">
        <w:rPr>
          <w:rFonts w:ascii="Times New Roman" w:hAnsi="Times New Roman" w:cs="Times New Roman"/>
          <w:sz w:val="24"/>
          <w:szCs w:val="24"/>
        </w:rPr>
        <w:t>This further proves that the combination of MT learning and MG</w:t>
      </w:r>
      <w:r w:rsidR="00536AB6" w:rsidRPr="00100EDC">
        <w:rPr>
          <w:rFonts w:ascii="Times New Roman" w:hAnsi="Times New Roman" w:cs="Times New Roman"/>
          <w:sz w:val="24"/>
          <w:szCs w:val="24"/>
        </w:rPr>
        <w:t>s</w:t>
      </w:r>
      <w:r w:rsidR="005B50F5" w:rsidRPr="00100EDC">
        <w:rPr>
          <w:rFonts w:ascii="Times New Roman" w:hAnsi="Times New Roman" w:cs="Times New Roman"/>
          <w:sz w:val="24"/>
          <w:szCs w:val="24"/>
        </w:rPr>
        <w:t xml:space="preserve"> with explicit hydrogen</w:t>
      </w:r>
      <w:r w:rsidR="006D05E4" w:rsidRPr="00100EDC">
        <w:rPr>
          <w:rFonts w:ascii="Times New Roman" w:hAnsi="Times New Roman" w:cs="Times New Roman" w:hint="eastAsia"/>
          <w:sz w:val="24"/>
          <w:szCs w:val="24"/>
        </w:rPr>
        <w:t>s</w:t>
      </w:r>
      <w:r w:rsidR="00DC7071" w:rsidRPr="00100EDC">
        <w:rPr>
          <w:rFonts w:ascii="Times New Roman" w:hAnsi="Times New Roman" w:cs="Times New Roman"/>
          <w:sz w:val="24"/>
          <w:szCs w:val="24"/>
        </w:rPr>
        <w:t xml:space="preserve"> can improve model prediction performance</w:t>
      </w:r>
      <w:r w:rsidR="00186941" w:rsidRPr="00100EDC">
        <w:rPr>
          <w:rFonts w:ascii="Times New Roman" w:hAnsi="Times New Roman" w:cs="Times New Roman"/>
          <w:sz w:val="24"/>
          <w:szCs w:val="24"/>
        </w:rPr>
        <w:t xml:space="preserve">. </w:t>
      </w:r>
    </w:p>
    <w:p w14:paraId="5EE2666E" w14:textId="0A622FCD" w:rsidR="00174BD2" w:rsidRPr="00100EDC" w:rsidRDefault="00186941" w:rsidP="00C90723">
      <w:pPr>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It</w:t>
      </w:r>
      <w:r w:rsidR="0030604F" w:rsidRPr="00100EDC">
        <w:rPr>
          <w:rFonts w:ascii="Times New Roman" w:hAnsi="Times New Roman" w:cs="Times New Roman"/>
          <w:sz w:val="24"/>
          <w:szCs w:val="24"/>
        </w:rPr>
        <w:t xml:space="preserve"> is</w:t>
      </w:r>
      <w:r w:rsidRPr="00100EDC">
        <w:rPr>
          <w:rFonts w:ascii="Times New Roman" w:hAnsi="Times New Roman" w:cs="Times New Roman"/>
          <w:sz w:val="24"/>
          <w:szCs w:val="24"/>
        </w:rPr>
        <w:t xml:space="preserve"> worth mentioning that Ulrich et al.</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NE.Ref.{F3BAAC99-2C29-46E6-9BF9-F77CE000BD05}</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Pr="00100EDC">
        <w:rPr>
          <w:rFonts w:ascii="Times New Roman" w:hAnsi="Times New Roman" w:cs="Times New Roman"/>
          <w:sz w:val="24"/>
          <w:szCs w:val="24"/>
        </w:rPr>
        <w:fldChar w:fldCharType="end"/>
      </w:r>
      <w:r w:rsidRPr="00100EDC">
        <w:rPr>
          <w:rFonts w:ascii="Times New Roman" w:hAnsi="Times New Roman" w:cs="Times New Roman"/>
          <w:sz w:val="24"/>
          <w:szCs w:val="24"/>
        </w:rPr>
        <w:t xml:space="preserve"> also developed an MT model called </w:t>
      </w:r>
      <w:r w:rsidR="00DC7071" w:rsidRPr="00100EDC">
        <w:rPr>
          <w:rFonts w:ascii="Times New Roman" w:hAnsi="Times New Roman" w:cs="Times New Roman"/>
          <w:sz w:val="24"/>
          <w:szCs w:val="24"/>
        </w:rPr>
        <w:t>“</w:t>
      </w:r>
      <w:r w:rsidRPr="00100EDC">
        <w:rPr>
          <w:rFonts w:ascii="Times New Roman" w:hAnsi="Times New Roman" w:cs="Times New Roman"/>
          <w:sz w:val="24"/>
          <w:szCs w:val="24"/>
        </w:rPr>
        <w:t>taut-MT</w:t>
      </w:r>
      <w:r w:rsidR="00DC7071" w:rsidRPr="00100EDC">
        <w:rPr>
          <w:rFonts w:ascii="Times New Roman" w:hAnsi="Times New Roman" w:cs="Times New Roman"/>
          <w:sz w:val="24"/>
          <w:szCs w:val="24"/>
        </w:rPr>
        <w:t>”</w:t>
      </w:r>
      <w:r w:rsidR="009C3AC0" w:rsidRPr="00100EDC">
        <w:rPr>
          <w:rFonts w:ascii="Times New Roman" w:hAnsi="Times New Roman" w:cs="Times New Roman"/>
          <w:sz w:val="24"/>
          <w:szCs w:val="24"/>
        </w:rPr>
        <w:t xml:space="preserve"> with</w:t>
      </w:r>
      <w:r w:rsidR="00F20895" w:rsidRPr="00100EDC">
        <w:rPr>
          <w:rFonts w:ascii="Times New Roman" w:hAnsi="Times New Roman" w:cs="Times New Roman"/>
          <w:sz w:val="24"/>
          <w:szCs w:val="24"/>
        </w:rPr>
        <w:t xml:space="preserve"> a</w:t>
      </w:r>
      <w:r w:rsidR="009C3AC0" w:rsidRPr="00100EDC">
        <w:rPr>
          <w:rFonts w:ascii="Times New Roman" w:hAnsi="Times New Roman" w:cs="Times New Roman"/>
          <w:sz w:val="24"/>
          <w:szCs w:val="24"/>
        </w:rPr>
        <w:t xml:space="preserve"> dataset</w:t>
      </w:r>
      <w:r w:rsidRPr="00100EDC">
        <w:rPr>
          <w:rFonts w:ascii="Times New Roman" w:hAnsi="Times New Roman" w:cs="Times New Roman"/>
          <w:sz w:val="24"/>
          <w:szCs w:val="24"/>
        </w:rPr>
        <w:t xml:space="preserve"> </w:t>
      </w:r>
      <w:r w:rsidR="00F20895" w:rsidRPr="00100EDC">
        <w:rPr>
          <w:rFonts w:ascii="Times New Roman" w:hAnsi="Times New Roman" w:cs="Times New Roman"/>
          <w:sz w:val="24"/>
          <w:szCs w:val="24"/>
        </w:rPr>
        <w:t xml:space="preserve">containing </w:t>
      </w:r>
      <w:r w:rsidR="00015F1B" w:rsidRPr="00100EDC">
        <w:rPr>
          <w:rFonts w:ascii="Times New Roman" w:hAnsi="Times New Roman" w:cs="Times New Roman"/>
          <w:sz w:val="24"/>
          <w:szCs w:val="24"/>
        </w:rPr>
        <w:t xml:space="preserve">the </w:t>
      </w:r>
      <w:r w:rsidR="00F20895" w:rsidRPr="00100EDC">
        <w:rPr>
          <w:rFonts w:ascii="Times New Roman" w:hAnsi="Times New Roman" w:cs="Times New Roman"/>
          <w:sz w:val="24"/>
          <w:szCs w:val="24"/>
        </w:rPr>
        <w:t>five solute parameters (</w:t>
      </w:r>
      <w:r w:rsidR="00F20895" w:rsidRPr="00100EDC">
        <w:rPr>
          <w:rFonts w:ascii="Times New Roman" w:hAnsi="Times New Roman" w:cs="Times New Roman"/>
          <w:i/>
          <w:sz w:val="24"/>
          <w:szCs w:val="24"/>
        </w:rPr>
        <w:t>E</w:t>
      </w:r>
      <w:r w:rsidR="00F20895" w:rsidRPr="00100EDC">
        <w:rPr>
          <w:rFonts w:ascii="Times New Roman" w:hAnsi="Times New Roman" w:cs="Times New Roman"/>
          <w:sz w:val="24"/>
          <w:szCs w:val="24"/>
        </w:rPr>
        <w:t xml:space="preserve">, </w:t>
      </w:r>
      <w:r w:rsidR="00F20895" w:rsidRPr="00100EDC">
        <w:rPr>
          <w:rFonts w:ascii="Times New Roman" w:hAnsi="Times New Roman" w:cs="Times New Roman"/>
          <w:i/>
          <w:sz w:val="24"/>
          <w:szCs w:val="24"/>
        </w:rPr>
        <w:t>S</w:t>
      </w:r>
      <w:r w:rsidR="00F20895" w:rsidRPr="00100EDC">
        <w:rPr>
          <w:rFonts w:ascii="Times New Roman" w:hAnsi="Times New Roman" w:cs="Times New Roman"/>
          <w:sz w:val="24"/>
          <w:szCs w:val="24"/>
        </w:rPr>
        <w:t xml:space="preserve">, </w:t>
      </w:r>
      <w:r w:rsidR="00F20895" w:rsidRPr="00100EDC">
        <w:rPr>
          <w:rFonts w:ascii="Times New Roman" w:hAnsi="Times New Roman" w:cs="Times New Roman"/>
          <w:i/>
          <w:sz w:val="24"/>
          <w:szCs w:val="24"/>
        </w:rPr>
        <w:t>A</w:t>
      </w:r>
      <w:r w:rsidR="00F20895" w:rsidRPr="00100EDC">
        <w:rPr>
          <w:rFonts w:ascii="Times New Roman" w:hAnsi="Times New Roman" w:cs="Times New Roman"/>
          <w:iCs/>
          <w:sz w:val="24"/>
          <w:szCs w:val="24"/>
        </w:rPr>
        <w:t>,</w:t>
      </w:r>
      <w:r w:rsidR="00F20895" w:rsidRPr="00100EDC">
        <w:rPr>
          <w:rFonts w:ascii="Times New Roman" w:hAnsi="Times New Roman" w:cs="Times New Roman"/>
          <w:i/>
          <w:sz w:val="24"/>
          <w:szCs w:val="24"/>
        </w:rPr>
        <w:t xml:space="preserve"> B</w:t>
      </w:r>
      <w:r w:rsidR="0030604F" w:rsidRPr="00100EDC">
        <w:rPr>
          <w:rFonts w:ascii="Times New Roman" w:hAnsi="Times New Roman" w:cs="Times New Roman"/>
          <w:iCs/>
          <w:sz w:val="24"/>
          <w:szCs w:val="24"/>
        </w:rPr>
        <w:t>,</w:t>
      </w:r>
      <w:r w:rsidR="00F20895" w:rsidRPr="00100EDC">
        <w:rPr>
          <w:rFonts w:ascii="Times New Roman" w:hAnsi="Times New Roman" w:cs="Times New Roman"/>
          <w:i/>
          <w:sz w:val="24"/>
          <w:szCs w:val="24"/>
        </w:rPr>
        <w:t xml:space="preserve"> </w:t>
      </w:r>
      <w:r w:rsidR="00F20895" w:rsidRPr="00100EDC">
        <w:rPr>
          <w:rFonts w:ascii="Times New Roman" w:hAnsi="Times New Roman" w:cs="Times New Roman"/>
          <w:sz w:val="24"/>
          <w:szCs w:val="24"/>
        </w:rPr>
        <w:t xml:space="preserve">and </w:t>
      </w:r>
      <w:r w:rsidR="00F20895" w:rsidRPr="00100EDC">
        <w:rPr>
          <w:rFonts w:ascii="Times New Roman" w:hAnsi="Times New Roman" w:cs="Times New Roman"/>
          <w:i/>
          <w:sz w:val="24"/>
          <w:szCs w:val="24"/>
        </w:rPr>
        <w:t>L</w:t>
      </w:r>
      <w:r w:rsidR="007D69C6" w:rsidRPr="00100EDC">
        <w:rPr>
          <w:rFonts w:ascii="Times New Roman" w:hAnsi="Times New Roman" w:cs="Times New Roman"/>
          <w:sz w:val="24"/>
          <w:szCs w:val="24"/>
        </w:rPr>
        <w:t>)</w:t>
      </w:r>
      <w:r w:rsidRPr="00100EDC">
        <w:rPr>
          <w:rFonts w:ascii="Times New Roman" w:hAnsi="Times New Roman" w:cs="Times New Roman"/>
          <w:sz w:val="24"/>
          <w:szCs w:val="24"/>
        </w:rPr>
        <w:t>.</w:t>
      </w:r>
      <w:r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NE.Ref.{3BDD4BDF-9D2F-4BD4-B16D-CDC893A26286}</w:instrText>
      </w:r>
      <w:r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Pr="00100EDC">
        <w:rPr>
          <w:rFonts w:ascii="Times New Roman" w:hAnsi="Times New Roman" w:cs="Times New Roman"/>
          <w:sz w:val="24"/>
          <w:szCs w:val="24"/>
        </w:rPr>
        <w:fldChar w:fldCharType="end"/>
      </w:r>
      <w:r w:rsidR="008A34B2" w:rsidRPr="00100EDC">
        <w:rPr>
          <w:rFonts w:ascii="Times New Roman" w:hAnsi="Times New Roman" w:cs="Times New Roman"/>
          <w:sz w:val="24"/>
          <w:szCs w:val="24"/>
        </w:rPr>
        <w:t xml:space="preserve"> </w:t>
      </w:r>
      <w:r w:rsidR="00B8763B" w:rsidRPr="00100EDC">
        <w:rPr>
          <w:rFonts w:ascii="Times New Roman" w:hAnsi="Times New Roman" w:cs="Times New Roman"/>
          <w:sz w:val="24"/>
          <w:szCs w:val="24"/>
        </w:rPr>
        <w:t>The taut-MT model</w:t>
      </w:r>
      <w:r w:rsidR="00810C4C" w:rsidRPr="00100EDC">
        <w:rPr>
          <w:rFonts w:ascii="Times New Roman" w:hAnsi="Times New Roman" w:cs="Times New Roman"/>
          <w:sz w:val="24"/>
          <w:szCs w:val="24"/>
        </w:rPr>
        <w:t xml:space="preserve"> </w:t>
      </w:r>
      <w:r w:rsidR="00E70B61" w:rsidRPr="00100EDC">
        <w:rPr>
          <w:rFonts w:ascii="Times New Roman" w:hAnsi="Times New Roman" w:cs="Times New Roman" w:hint="eastAsia"/>
          <w:sz w:val="24"/>
          <w:szCs w:val="24"/>
        </w:rPr>
        <w:t>wa</w:t>
      </w:r>
      <w:r w:rsidR="00810C4C" w:rsidRPr="00100EDC">
        <w:rPr>
          <w:rFonts w:ascii="Times New Roman" w:hAnsi="Times New Roman" w:cs="Times New Roman"/>
          <w:sz w:val="24"/>
          <w:szCs w:val="24"/>
        </w:rPr>
        <w:t xml:space="preserve">s based on a </w:t>
      </w:r>
      <w:r w:rsidR="00B8763B" w:rsidRPr="00100EDC">
        <w:rPr>
          <w:rFonts w:ascii="Times New Roman" w:hAnsi="Times New Roman" w:cs="Times New Roman"/>
          <w:sz w:val="24"/>
          <w:szCs w:val="24"/>
        </w:rPr>
        <w:t>parameter-sharing mechanism</w:t>
      </w:r>
      <w:r w:rsidR="00E70B61" w:rsidRPr="00100EDC">
        <w:rPr>
          <w:rFonts w:ascii="Times New Roman" w:hAnsi="Times New Roman" w:cs="Times New Roman"/>
          <w:sz w:val="24"/>
          <w:szCs w:val="24"/>
        </w:rPr>
        <w:t xml:space="preserve"> that </w:t>
      </w:r>
      <w:r w:rsidR="00810C4C" w:rsidRPr="00100EDC">
        <w:rPr>
          <w:rFonts w:ascii="Times New Roman" w:hAnsi="Times New Roman" w:cs="Times New Roman"/>
          <w:sz w:val="24"/>
          <w:szCs w:val="24"/>
        </w:rPr>
        <w:t>shar</w:t>
      </w:r>
      <w:r w:rsidR="00E70B61" w:rsidRPr="00100EDC">
        <w:rPr>
          <w:rFonts w:ascii="Times New Roman" w:hAnsi="Times New Roman" w:cs="Times New Roman"/>
          <w:sz w:val="24"/>
          <w:szCs w:val="24"/>
        </w:rPr>
        <w:t xml:space="preserve">es </w:t>
      </w:r>
      <w:r w:rsidR="00810C4C" w:rsidRPr="00100EDC">
        <w:rPr>
          <w:rFonts w:ascii="Times New Roman" w:hAnsi="Times New Roman" w:cs="Times New Roman"/>
          <w:sz w:val="24"/>
          <w:szCs w:val="24"/>
        </w:rPr>
        <w:t xml:space="preserve">the same hidden layers of the network among </w:t>
      </w:r>
      <w:r w:rsidR="00E70B61" w:rsidRPr="00100EDC">
        <w:rPr>
          <w:rFonts w:ascii="Times New Roman" w:hAnsi="Times New Roman" w:cs="Times New Roman"/>
          <w:sz w:val="24"/>
          <w:szCs w:val="24"/>
        </w:rPr>
        <w:t xml:space="preserve">the </w:t>
      </w:r>
      <w:r w:rsidR="007D69C6" w:rsidRPr="00100EDC">
        <w:rPr>
          <w:rFonts w:ascii="Times New Roman" w:hAnsi="Times New Roman" w:cs="Times New Roman"/>
          <w:sz w:val="24"/>
          <w:szCs w:val="24"/>
        </w:rPr>
        <w:t>five solute parameters</w:t>
      </w:r>
      <w:r w:rsidR="00810C4C" w:rsidRPr="00100EDC">
        <w:rPr>
          <w:rFonts w:ascii="Times New Roman" w:hAnsi="Times New Roman" w:cs="Times New Roman"/>
          <w:sz w:val="24"/>
          <w:szCs w:val="24"/>
        </w:rPr>
        <w:t>.</w:t>
      </w:r>
      <w:r w:rsidR="00C63917"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NE.Ref.{A7ABFE6A-8ACA-45D8-AA8B-DB781EB25914}</w:instrText>
      </w:r>
      <w:r w:rsidR="00C63917"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C63917" w:rsidRPr="00100EDC">
        <w:rPr>
          <w:rFonts w:ascii="Times New Roman" w:hAnsi="Times New Roman" w:cs="Times New Roman"/>
          <w:sz w:val="24"/>
          <w:szCs w:val="24"/>
        </w:rPr>
        <w:fldChar w:fldCharType="end"/>
      </w:r>
      <w:r w:rsidR="00810C4C" w:rsidRPr="00100EDC">
        <w:rPr>
          <w:rFonts w:ascii="Times New Roman" w:hAnsi="Times New Roman" w:cs="Times New Roman"/>
          <w:sz w:val="24"/>
          <w:szCs w:val="24"/>
        </w:rPr>
        <w:t xml:space="preserve"> This type of network structure requires the training set </w:t>
      </w:r>
      <w:r w:rsidR="004B2E47" w:rsidRPr="00100EDC">
        <w:rPr>
          <w:rFonts w:ascii="Times New Roman" w:hAnsi="Times New Roman" w:cs="Times New Roman" w:hint="eastAsia"/>
          <w:sz w:val="24"/>
          <w:szCs w:val="24"/>
        </w:rPr>
        <w:t>to</w:t>
      </w:r>
      <w:r w:rsidR="004B2E47" w:rsidRPr="00100EDC">
        <w:rPr>
          <w:rFonts w:ascii="Times New Roman" w:hAnsi="Times New Roman" w:cs="Times New Roman"/>
          <w:sz w:val="24"/>
          <w:szCs w:val="24"/>
        </w:rPr>
        <w:t xml:space="preserve"> have no</w:t>
      </w:r>
      <w:r w:rsidR="00810C4C" w:rsidRPr="00100EDC">
        <w:rPr>
          <w:rFonts w:ascii="Times New Roman" w:hAnsi="Times New Roman" w:cs="Times New Roman"/>
          <w:sz w:val="24"/>
          <w:szCs w:val="24"/>
        </w:rPr>
        <w:t xml:space="preserve"> missing label values</w:t>
      </w:r>
      <w:r w:rsidR="002034F7" w:rsidRPr="00100EDC">
        <w:rPr>
          <w:rFonts w:ascii="Times New Roman" w:hAnsi="Times New Roman" w:cs="Times New Roman"/>
          <w:sz w:val="24"/>
          <w:szCs w:val="24"/>
        </w:rPr>
        <w:t>.</w:t>
      </w:r>
      <w:r w:rsidR="00C63917"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NE.Ref.{8E82A1E5-2C09-4D58-A704-D254AB8C1033}</w:instrText>
      </w:r>
      <w:r w:rsidR="00C63917"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C63917" w:rsidRPr="00100EDC">
        <w:rPr>
          <w:rFonts w:ascii="Times New Roman" w:hAnsi="Times New Roman" w:cs="Times New Roman"/>
          <w:sz w:val="24"/>
          <w:szCs w:val="24"/>
        </w:rPr>
        <w:fldChar w:fldCharType="end"/>
      </w:r>
      <w:r w:rsidR="00810C4C" w:rsidRPr="00100EDC">
        <w:rPr>
          <w:rFonts w:ascii="Times New Roman" w:hAnsi="Times New Roman" w:cs="Times New Roman"/>
          <w:sz w:val="24"/>
          <w:szCs w:val="24"/>
        </w:rPr>
        <w:t xml:space="preserve"> </w:t>
      </w:r>
      <w:r w:rsidR="00471E3E" w:rsidRPr="00100EDC">
        <w:rPr>
          <w:rFonts w:ascii="Times New Roman" w:hAnsi="Times New Roman" w:cs="Times New Roman"/>
          <w:sz w:val="24"/>
          <w:szCs w:val="24"/>
        </w:rPr>
        <w:t>T</w:t>
      </w:r>
      <w:r w:rsidR="007D69C6" w:rsidRPr="00100EDC">
        <w:rPr>
          <w:rFonts w:ascii="Times New Roman" w:hAnsi="Times New Roman" w:cs="Times New Roman"/>
          <w:sz w:val="24"/>
          <w:szCs w:val="24"/>
        </w:rPr>
        <w:t xml:space="preserve">he </w:t>
      </w:r>
      <w:r w:rsidR="00810C4C" w:rsidRPr="00100EDC">
        <w:rPr>
          <w:rFonts w:ascii="Times New Roman" w:hAnsi="Times New Roman" w:cs="Times New Roman"/>
          <w:sz w:val="24"/>
          <w:szCs w:val="24"/>
        </w:rPr>
        <w:t>MT-RGAN-H</w:t>
      </w:r>
      <w:r w:rsidR="007D69C6" w:rsidRPr="00100EDC">
        <w:rPr>
          <w:rFonts w:ascii="Times New Roman" w:hAnsi="Times New Roman" w:cs="Times New Roman"/>
          <w:sz w:val="24"/>
          <w:szCs w:val="24"/>
        </w:rPr>
        <w:t xml:space="preserve"> model</w:t>
      </w:r>
      <w:r w:rsidR="00810C4C" w:rsidRPr="00100EDC">
        <w:rPr>
          <w:rFonts w:ascii="Times New Roman" w:hAnsi="Times New Roman" w:cs="Times New Roman"/>
          <w:sz w:val="24"/>
          <w:szCs w:val="24"/>
        </w:rPr>
        <w:t xml:space="preserve"> overcomes the issue of incomplete </w:t>
      </w:r>
      <w:r w:rsidR="007D69C6" w:rsidRPr="00100EDC">
        <w:rPr>
          <w:rFonts w:ascii="Times New Roman" w:hAnsi="Times New Roman" w:cs="Times New Roman"/>
          <w:sz w:val="24"/>
          <w:szCs w:val="24"/>
        </w:rPr>
        <w:t xml:space="preserve">label values in </w:t>
      </w:r>
      <w:r w:rsidR="00521A5C" w:rsidRPr="00100EDC">
        <w:rPr>
          <w:rFonts w:ascii="Times New Roman" w:hAnsi="Times New Roman" w:cs="Times New Roman"/>
          <w:sz w:val="24"/>
          <w:szCs w:val="24"/>
        </w:rPr>
        <w:t xml:space="preserve">the </w:t>
      </w:r>
      <w:r w:rsidR="007D69C6" w:rsidRPr="00100EDC">
        <w:rPr>
          <w:rFonts w:ascii="Times New Roman" w:hAnsi="Times New Roman" w:cs="Times New Roman"/>
          <w:sz w:val="24"/>
          <w:szCs w:val="24"/>
        </w:rPr>
        <w:t>dataset by</w:t>
      </w:r>
      <w:r w:rsidR="00810C4C" w:rsidRPr="00100EDC">
        <w:rPr>
          <w:rFonts w:ascii="Times New Roman" w:hAnsi="Times New Roman" w:cs="Times New Roman"/>
          <w:sz w:val="24"/>
          <w:szCs w:val="24"/>
        </w:rPr>
        <w:t xml:space="preserve"> constructing a</w:t>
      </w:r>
      <w:r w:rsidR="00074D69" w:rsidRPr="00100EDC">
        <w:rPr>
          <w:rFonts w:ascii="Times New Roman" w:hAnsi="Times New Roman" w:cs="Times New Roman"/>
          <w:sz w:val="24"/>
          <w:szCs w:val="24"/>
        </w:rPr>
        <w:t>n</w:t>
      </w:r>
      <w:r w:rsidR="00810C4C" w:rsidRPr="00100EDC">
        <w:rPr>
          <w:rFonts w:ascii="Times New Roman" w:hAnsi="Times New Roman" w:cs="Times New Roman"/>
          <w:sz w:val="24"/>
          <w:szCs w:val="24"/>
        </w:rPr>
        <w:t xml:space="preserve"> </w:t>
      </w:r>
      <w:r w:rsidR="00074D69" w:rsidRPr="00100EDC">
        <w:rPr>
          <w:rFonts w:ascii="Times New Roman" w:hAnsi="Times New Roman" w:cs="Times New Roman"/>
          <w:sz w:val="24"/>
          <w:szCs w:val="24"/>
        </w:rPr>
        <w:t>additional mark</w:t>
      </w:r>
      <w:r w:rsidR="00810C4C" w:rsidRPr="00100EDC">
        <w:rPr>
          <w:rFonts w:ascii="Times New Roman" w:hAnsi="Times New Roman" w:cs="Times New Roman"/>
          <w:sz w:val="24"/>
          <w:szCs w:val="24"/>
        </w:rPr>
        <w:t xml:space="preserve"> for each </w:t>
      </w:r>
      <w:r w:rsidR="006C281F" w:rsidRPr="00100EDC">
        <w:rPr>
          <w:rFonts w:ascii="Times New Roman" w:hAnsi="Times New Roman" w:cs="Times New Roman"/>
          <w:sz w:val="24"/>
          <w:szCs w:val="24"/>
        </w:rPr>
        <w:t>instance</w:t>
      </w:r>
      <w:r w:rsidR="00810C4C" w:rsidRPr="00100EDC">
        <w:rPr>
          <w:rFonts w:ascii="Times New Roman" w:hAnsi="Times New Roman" w:cs="Times New Roman"/>
          <w:sz w:val="24"/>
          <w:szCs w:val="24"/>
        </w:rPr>
        <w:t xml:space="preserve"> to indicate</w:t>
      </w:r>
      <w:r w:rsidR="00863766" w:rsidRPr="00100EDC">
        <w:rPr>
          <w:rFonts w:ascii="Times New Roman" w:hAnsi="Times New Roman" w:cs="Times New Roman"/>
          <w:sz w:val="24"/>
          <w:szCs w:val="24"/>
        </w:rPr>
        <w:t xml:space="preserve"> </w:t>
      </w:r>
      <w:r w:rsidR="00D673A3" w:rsidRPr="00100EDC">
        <w:rPr>
          <w:rFonts w:ascii="Times New Roman" w:hAnsi="Times New Roman" w:cs="Times New Roman"/>
          <w:sz w:val="24"/>
          <w:szCs w:val="24"/>
        </w:rPr>
        <w:t xml:space="preserve">the </w:t>
      </w:r>
      <w:r w:rsidR="00810C4C" w:rsidRPr="00100EDC">
        <w:rPr>
          <w:rFonts w:ascii="Times New Roman" w:hAnsi="Times New Roman" w:cs="Times New Roman"/>
          <w:sz w:val="24"/>
          <w:szCs w:val="24"/>
        </w:rPr>
        <w:t>positions</w:t>
      </w:r>
      <w:r w:rsidR="00863766" w:rsidRPr="00100EDC">
        <w:rPr>
          <w:rFonts w:ascii="Times New Roman" w:hAnsi="Times New Roman" w:cs="Times New Roman"/>
          <w:sz w:val="24"/>
          <w:szCs w:val="24"/>
        </w:rPr>
        <w:t xml:space="preserve"> </w:t>
      </w:r>
      <w:r w:rsidR="00810C4C" w:rsidRPr="00100EDC">
        <w:rPr>
          <w:rFonts w:ascii="Times New Roman" w:hAnsi="Times New Roman" w:cs="Times New Roman"/>
          <w:sz w:val="24"/>
          <w:szCs w:val="24"/>
        </w:rPr>
        <w:t>of the missing labels</w:t>
      </w:r>
      <w:r w:rsidR="006A7719" w:rsidRPr="00100EDC">
        <w:rPr>
          <w:rFonts w:ascii="Times New Roman" w:hAnsi="Times New Roman" w:cs="Times New Roman" w:hint="eastAsia"/>
          <w:sz w:val="24"/>
          <w:szCs w:val="24"/>
        </w:rPr>
        <w:t>,</w:t>
      </w:r>
      <w:r w:rsidR="008D1282"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NE.Ref.{1C993F4E-58D0-4E75-8F3C-6583CC716FF2}</w:instrText>
      </w:r>
      <w:r w:rsidR="008D1282"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w:t>
      </w:r>
      <w:r w:rsidR="008D1282" w:rsidRPr="00100EDC">
        <w:rPr>
          <w:rFonts w:ascii="Times New Roman" w:hAnsi="Times New Roman" w:cs="Times New Roman"/>
          <w:sz w:val="24"/>
          <w:szCs w:val="24"/>
        </w:rPr>
        <w:fldChar w:fldCharType="end"/>
      </w:r>
      <w:r w:rsidR="00810C4C" w:rsidRPr="00100EDC">
        <w:rPr>
          <w:rFonts w:ascii="Times New Roman" w:hAnsi="Times New Roman" w:cs="Times New Roman"/>
          <w:sz w:val="24"/>
          <w:szCs w:val="24"/>
        </w:rPr>
        <w:t xml:space="preserve"> </w:t>
      </w:r>
      <w:r w:rsidR="006A7719" w:rsidRPr="00100EDC">
        <w:rPr>
          <w:rFonts w:ascii="Times New Roman" w:hAnsi="Times New Roman" w:cs="Times New Roman"/>
          <w:sz w:val="24"/>
          <w:szCs w:val="24"/>
        </w:rPr>
        <w:t xml:space="preserve">as can be seen from </w:t>
      </w:r>
      <w:r w:rsidR="00AB0691" w:rsidRPr="00100EDC">
        <w:rPr>
          <w:rFonts w:ascii="Times New Roman" w:hAnsi="Times New Roman" w:cs="Times New Roman"/>
          <w:sz w:val="24"/>
          <w:szCs w:val="24"/>
        </w:rPr>
        <w:t>Figure S</w:t>
      </w:r>
      <w:r w:rsidR="00193B70" w:rsidRPr="00100EDC">
        <w:rPr>
          <w:rFonts w:ascii="Times New Roman" w:hAnsi="Times New Roman" w:cs="Times New Roman"/>
          <w:sz w:val="24"/>
          <w:szCs w:val="24"/>
        </w:rPr>
        <w:t>3</w:t>
      </w:r>
      <w:r w:rsidR="00AB0691" w:rsidRPr="00100EDC">
        <w:rPr>
          <w:rFonts w:ascii="Times New Roman" w:hAnsi="Times New Roman" w:cs="Times New Roman"/>
          <w:sz w:val="24"/>
          <w:szCs w:val="24"/>
        </w:rPr>
        <w:t xml:space="preserve">. </w:t>
      </w:r>
      <w:r w:rsidR="00810C4C" w:rsidRPr="00100EDC">
        <w:rPr>
          <w:rFonts w:ascii="Times New Roman" w:hAnsi="Times New Roman" w:cs="Times New Roman"/>
          <w:sz w:val="24"/>
          <w:szCs w:val="24"/>
        </w:rPr>
        <w:t xml:space="preserve">This allows </w:t>
      </w:r>
      <w:r w:rsidR="00471E3E" w:rsidRPr="00100EDC">
        <w:rPr>
          <w:rFonts w:ascii="Times New Roman" w:hAnsi="Times New Roman" w:cs="Times New Roman"/>
          <w:sz w:val="24"/>
          <w:szCs w:val="24"/>
        </w:rPr>
        <w:t xml:space="preserve">the MT-RGAN-H model to </w:t>
      </w:r>
      <w:r w:rsidR="00810C4C" w:rsidRPr="00100EDC">
        <w:rPr>
          <w:rFonts w:ascii="Times New Roman" w:hAnsi="Times New Roman" w:cs="Times New Roman"/>
          <w:sz w:val="24"/>
          <w:szCs w:val="24"/>
        </w:rPr>
        <w:t>skip the missing labels during training and evaluation.</w:t>
      </w:r>
      <w:r w:rsidR="008D1282" w:rsidRPr="00100EDC">
        <w:rPr>
          <w:rFonts w:ascii="Times New Roman" w:hAnsi="Times New Roman" w:cs="Times New Roman"/>
          <w:iCs/>
          <w:sz w:val="24"/>
          <w:szCs w:val="24"/>
        </w:rPr>
        <w:fldChar w:fldCharType="begin"/>
      </w:r>
      <w:r w:rsidR="00BD71F9" w:rsidRPr="00100EDC">
        <w:rPr>
          <w:rFonts w:ascii="Times New Roman" w:hAnsi="Times New Roman" w:cs="Times New Roman"/>
          <w:iCs/>
          <w:sz w:val="24"/>
          <w:szCs w:val="24"/>
        </w:rPr>
        <w:instrText xml:space="preserve"> ADDIN NE.Ref.{BCBF33F8-5ECB-4708-B587-A957DC515DE3}</w:instrText>
      </w:r>
      <w:r w:rsidR="008D1282" w:rsidRPr="00100EDC">
        <w:rPr>
          <w:rFonts w:ascii="Times New Roman" w:hAnsi="Times New Roman" w:cs="Times New Roman"/>
          <w:iCs/>
          <w:sz w:val="24"/>
          <w:szCs w:val="24"/>
        </w:rPr>
        <w:fldChar w:fldCharType="separate"/>
      </w:r>
      <w:r w:rsidR="00BD71F9" w:rsidRPr="00100EDC">
        <w:rPr>
          <w:rFonts w:ascii="Times New Roman" w:hAnsi="Times New Roman" w:cs="Times New Roman"/>
          <w:kern w:val="0"/>
          <w:sz w:val="24"/>
          <w:szCs w:val="24"/>
          <w:vertAlign w:val="superscript"/>
        </w:rPr>
        <w:t>16</w:t>
      </w:r>
      <w:r w:rsidR="008D1282" w:rsidRPr="00100EDC">
        <w:rPr>
          <w:rFonts w:ascii="Times New Roman" w:hAnsi="Times New Roman" w:cs="Times New Roman"/>
          <w:sz w:val="24"/>
          <w:szCs w:val="24"/>
        </w:rPr>
        <w:fldChar w:fldCharType="end"/>
      </w:r>
      <w:r w:rsidR="006E1599" w:rsidRPr="00100EDC">
        <w:rPr>
          <w:rFonts w:ascii="Times New Roman" w:hAnsi="Times New Roman" w:cs="Times New Roman"/>
          <w:sz w:val="24"/>
          <w:szCs w:val="24"/>
        </w:rPr>
        <w:t xml:space="preserve"> </w:t>
      </w:r>
    </w:p>
    <w:p w14:paraId="48E92E80" w14:textId="1526DC28" w:rsidR="00810C4C" w:rsidRPr="00100EDC" w:rsidRDefault="006E1599" w:rsidP="008D1282">
      <w:pPr>
        <w:adjustRightInd w:val="0"/>
        <w:snapToGrid w:val="0"/>
        <w:spacing w:line="480" w:lineRule="auto"/>
        <w:ind w:firstLineChars="100" w:firstLine="240"/>
        <w:rPr>
          <w:rFonts w:ascii="Times New Roman" w:hAnsi="Times New Roman" w:cs="Times New Roman"/>
          <w:iCs/>
          <w:sz w:val="24"/>
          <w:szCs w:val="24"/>
        </w:rPr>
      </w:pPr>
      <w:r w:rsidRPr="00100EDC">
        <w:rPr>
          <w:rFonts w:ascii="Times New Roman" w:hAnsi="Times New Roman" w:cs="Times New Roman"/>
          <w:sz w:val="24"/>
          <w:szCs w:val="24"/>
        </w:rPr>
        <w:t>In the training set of the MT-RGAN-H mod</w:t>
      </w:r>
      <w:r w:rsidR="00D673A3" w:rsidRPr="00100EDC">
        <w:rPr>
          <w:rFonts w:ascii="Times New Roman" w:hAnsi="Times New Roman" w:cs="Times New Roman"/>
          <w:sz w:val="24"/>
          <w:szCs w:val="24"/>
        </w:rPr>
        <w:t>el, only 704 compounds have all</w:t>
      </w:r>
      <w:r w:rsidR="00C76B42" w:rsidRPr="00100EDC">
        <w:rPr>
          <w:rFonts w:ascii="Times New Roman" w:hAnsi="Times New Roman" w:cs="Times New Roman"/>
          <w:sz w:val="24"/>
          <w:szCs w:val="24"/>
        </w:rPr>
        <w:t xml:space="preserve"> </w:t>
      </w:r>
      <w:r w:rsidRPr="00100EDC">
        <w:rPr>
          <w:rFonts w:ascii="Times New Roman" w:hAnsi="Times New Roman" w:cs="Times New Roman"/>
          <w:sz w:val="24"/>
          <w:szCs w:val="24"/>
        </w:rPr>
        <w:t>five solute parameter values, while 3769 compounds have missing values for at least one solute parameter (see</w:t>
      </w:r>
      <w:r w:rsidR="00C57070" w:rsidRPr="00100EDC">
        <w:rPr>
          <w:rFonts w:ascii="Times New Roman" w:hAnsi="Times New Roman" w:cs="Times New Roman"/>
          <w:sz w:val="24"/>
          <w:szCs w:val="24"/>
        </w:rPr>
        <w:t xml:space="preserve"> </w:t>
      </w:r>
      <w:r w:rsidRPr="00100EDC">
        <w:rPr>
          <w:rFonts w:ascii="Times New Roman" w:hAnsi="Times New Roman" w:cs="Times New Roman"/>
          <w:sz w:val="24"/>
          <w:szCs w:val="24"/>
        </w:rPr>
        <w:t>Figure S</w:t>
      </w:r>
      <w:r w:rsidR="00193B70" w:rsidRPr="00100EDC">
        <w:rPr>
          <w:rFonts w:ascii="Times New Roman" w:hAnsi="Times New Roman" w:cs="Times New Roman"/>
          <w:sz w:val="24"/>
          <w:szCs w:val="24"/>
        </w:rPr>
        <w:t>2</w:t>
      </w:r>
      <w:r w:rsidRPr="00100EDC">
        <w:rPr>
          <w:rFonts w:ascii="Times New Roman" w:hAnsi="Times New Roman" w:cs="Times New Roman"/>
          <w:sz w:val="24"/>
          <w:szCs w:val="24"/>
        </w:rPr>
        <w:t xml:space="preserve">). If the </w:t>
      </w:r>
      <w:r w:rsidR="00174BD2" w:rsidRPr="00100EDC">
        <w:rPr>
          <w:rFonts w:ascii="Times New Roman" w:hAnsi="Times New Roman" w:cs="Times New Roman"/>
          <w:sz w:val="24"/>
          <w:szCs w:val="24"/>
        </w:rPr>
        <w:t xml:space="preserve">MT-RGAN-H </w:t>
      </w:r>
      <w:r w:rsidRPr="00100EDC">
        <w:rPr>
          <w:rFonts w:ascii="Times New Roman" w:hAnsi="Times New Roman" w:cs="Times New Roman"/>
          <w:sz w:val="24"/>
          <w:szCs w:val="24"/>
        </w:rPr>
        <w:t>model is trained only on the</w:t>
      </w:r>
      <w:r w:rsidR="00C76B42" w:rsidRPr="00100EDC">
        <w:rPr>
          <w:rFonts w:ascii="Times New Roman" w:hAnsi="Times New Roman" w:cs="Times New Roman"/>
          <w:sz w:val="24"/>
          <w:szCs w:val="24"/>
        </w:rPr>
        <w:t xml:space="preserve"> </w:t>
      </w:r>
      <w:r w:rsidRPr="00100EDC">
        <w:rPr>
          <w:rFonts w:ascii="Times New Roman" w:hAnsi="Times New Roman" w:cs="Times New Roman"/>
          <w:sz w:val="24"/>
          <w:szCs w:val="24"/>
        </w:rPr>
        <w:t xml:space="preserve">704 compounds, it clearly </w:t>
      </w:r>
      <w:r w:rsidR="00C76B42" w:rsidRPr="00100EDC">
        <w:rPr>
          <w:rFonts w:ascii="Times New Roman" w:hAnsi="Times New Roman" w:cs="Times New Roman"/>
          <w:sz w:val="24"/>
          <w:szCs w:val="24"/>
        </w:rPr>
        <w:t xml:space="preserve">has </w:t>
      </w:r>
      <w:r w:rsidRPr="00100EDC">
        <w:rPr>
          <w:rFonts w:ascii="Times New Roman" w:hAnsi="Times New Roman" w:cs="Times New Roman"/>
          <w:sz w:val="24"/>
          <w:szCs w:val="24"/>
        </w:rPr>
        <w:t xml:space="preserve">limited coverage of </w:t>
      </w:r>
      <w:r w:rsidR="00C76B42" w:rsidRPr="00100EDC">
        <w:rPr>
          <w:rFonts w:ascii="Times New Roman" w:hAnsi="Times New Roman" w:cs="Times New Roman"/>
          <w:sz w:val="24"/>
          <w:szCs w:val="24"/>
        </w:rPr>
        <w:t xml:space="preserve">the </w:t>
      </w:r>
      <w:r w:rsidRPr="00100EDC">
        <w:rPr>
          <w:rFonts w:ascii="Times New Roman" w:hAnsi="Times New Roman" w:cs="Times New Roman"/>
          <w:sz w:val="24"/>
          <w:szCs w:val="24"/>
        </w:rPr>
        <w:t xml:space="preserve">chemical space and may </w:t>
      </w:r>
      <w:r w:rsidR="006514E4" w:rsidRPr="00100EDC">
        <w:rPr>
          <w:rFonts w:ascii="Times New Roman" w:hAnsi="Times New Roman" w:cs="Times New Roman"/>
          <w:sz w:val="24"/>
          <w:szCs w:val="24"/>
        </w:rPr>
        <w:t>limit the AD of the model</w:t>
      </w:r>
      <w:r w:rsidRPr="00100EDC">
        <w:rPr>
          <w:rFonts w:ascii="Times New Roman" w:hAnsi="Times New Roman" w:cs="Times New Roman"/>
          <w:sz w:val="24"/>
          <w:szCs w:val="24"/>
        </w:rPr>
        <w:t>.</w:t>
      </w:r>
      <w:r w:rsidR="002034F7" w:rsidRPr="00100EDC">
        <w:rPr>
          <w:rFonts w:ascii="Times New Roman" w:hAnsi="Times New Roman" w:cs="Times New Roman"/>
          <w:sz w:val="24"/>
          <w:szCs w:val="24"/>
        </w:rPr>
        <w:t xml:space="preserve"> </w:t>
      </w:r>
      <w:r w:rsidR="00174BD2" w:rsidRPr="00100EDC">
        <w:rPr>
          <w:rFonts w:ascii="Times New Roman" w:hAnsi="Times New Roman" w:cs="Times New Roman"/>
          <w:iCs/>
          <w:sz w:val="24"/>
          <w:szCs w:val="24"/>
        </w:rPr>
        <w:t>However, o</w:t>
      </w:r>
      <w:r w:rsidR="008A34B2" w:rsidRPr="00100EDC">
        <w:rPr>
          <w:rFonts w:ascii="Times New Roman" w:hAnsi="Times New Roman" w:cs="Times New Roman"/>
          <w:iCs/>
          <w:sz w:val="24"/>
          <w:szCs w:val="24"/>
        </w:rPr>
        <w:t xml:space="preserve">btaining complete experimental data for </w:t>
      </w:r>
      <w:r w:rsidR="00174BD2" w:rsidRPr="00100EDC">
        <w:rPr>
          <w:rFonts w:ascii="Times New Roman" w:hAnsi="Times New Roman" w:cs="Times New Roman"/>
          <w:iCs/>
          <w:sz w:val="24"/>
          <w:szCs w:val="24"/>
        </w:rPr>
        <w:t xml:space="preserve">all </w:t>
      </w:r>
      <w:r w:rsidR="008A34B2" w:rsidRPr="00100EDC">
        <w:rPr>
          <w:rFonts w:ascii="Times New Roman" w:hAnsi="Times New Roman" w:cs="Times New Roman"/>
          <w:iCs/>
          <w:sz w:val="24"/>
          <w:szCs w:val="24"/>
        </w:rPr>
        <w:t xml:space="preserve">the </w:t>
      </w:r>
      <w:r w:rsidR="00174BD2" w:rsidRPr="00100EDC">
        <w:rPr>
          <w:rFonts w:ascii="Times New Roman" w:hAnsi="Times New Roman" w:cs="Times New Roman"/>
          <w:iCs/>
          <w:sz w:val="24"/>
          <w:szCs w:val="24"/>
        </w:rPr>
        <w:t>solute</w:t>
      </w:r>
      <w:r w:rsidR="008A34B2" w:rsidRPr="00100EDC">
        <w:rPr>
          <w:rFonts w:ascii="Times New Roman" w:hAnsi="Times New Roman" w:cs="Times New Roman"/>
          <w:iCs/>
          <w:sz w:val="24"/>
          <w:szCs w:val="24"/>
        </w:rPr>
        <w:t xml:space="preserve"> parameters</w:t>
      </w:r>
      <w:r w:rsidR="00E4500A" w:rsidRPr="00100EDC">
        <w:rPr>
          <w:rFonts w:ascii="Times New Roman" w:hAnsi="Times New Roman" w:cs="Times New Roman"/>
          <w:iCs/>
          <w:sz w:val="24"/>
          <w:szCs w:val="24"/>
        </w:rPr>
        <w:t xml:space="preserve"> is</w:t>
      </w:r>
      <w:r w:rsidR="008A34B2" w:rsidRPr="00100EDC">
        <w:rPr>
          <w:rFonts w:ascii="Times New Roman" w:hAnsi="Times New Roman" w:cs="Times New Roman"/>
          <w:iCs/>
          <w:sz w:val="24"/>
          <w:szCs w:val="24"/>
        </w:rPr>
        <w:t xml:space="preserve"> challenging. </w:t>
      </w:r>
      <w:r w:rsidR="00E4500A" w:rsidRPr="00100EDC">
        <w:rPr>
          <w:rFonts w:ascii="Times New Roman" w:hAnsi="Times New Roman" w:cs="Times New Roman"/>
          <w:iCs/>
          <w:sz w:val="24"/>
          <w:szCs w:val="24"/>
        </w:rPr>
        <w:t>Therefore, t</w:t>
      </w:r>
      <w:r w:rsidR="008A34B2" w:rsidRPr="00100EDC">
        <w:rPr>
          <w:rFonts w:ascii="Times New Roman" w:hAnsi="Times New Roman" w:cs="Times New Roman"/>
          <w:iCs/>
          <w:sz w:val="24"/>
          <w:szCs w:val="24"/>
        </w:rPr>
        <w:t>he MT-RGAN-H model</w:t>
      </w:r>
      <w:r w:rsidR="002034F7" w:rsidRPr="00100EDC">
        <w:rPr>
          <w:rFonts w:ascii="Times New Roman" w:hAnsi="Times New Roman" w:cs="Times New Roman"/>
          <w:iCs/>
          <w:sz w:val="24"/>
          <w:szCs w:val="24"/>
        </w:rPr>
        <w:t xml:space="preserve"> </w:t>
      </w:r>
      <w:r w:rsidR="00E4500A" w:rsidRPr="00100EDC">
        <w:rPr>
          <w:rFonts w:ascii="Times New Roman" w:hAnsi="Times New Roman" w:cs="Times New Roman"/>
          <w:sz w:val="24"/>
          <w:szCs w:val="24"/>
        </w:rPr>
        <w:t xml:space="preserve">maximized </w:t>
      </w:r>
      <w:r w:rsidR="002034F7" w:rsidRPr="00100EDC">
        <w:rPr>
          <w:rFonts w:ascii="Times New Roman" w:hAnsi="Times New Roman" w:cs="Times New Roman"/>
          <w:sz w:val="24"/>
          <w:szCs w:val="24"/>
        </w:rPr>
        <w:t>the utilization of</w:t>
      </w:r>
      <w:r w:rsidR="00E4500A" w:rsidRPr="00100EDC">
        <w:rPr>
          <w:rFonts w:ascii="Times New Roman" w:hAnsi="Times New Roman" w:cs="Times New Roman"/>
          <w:sz w:val="24"/>
          <w:szCs w:val="24"/>
        </w:rPr>
        <w:t xml:space="preserve"> the training</w:t>
      </w:r>
      <w:r w:rsidR="002034F7" w:rsidRPr="00100EDC">
        <w:rPr>
          <w:rFonts w:ascii="Times New Roman" w:hAnsi="Times New Roman" w:cs="Times New Roman"/>
          <w:sz w:val="24"/>
          <w:szCs w:val="24"/>
        </w:rPr>
        <w:t xml:space="preserve"> </w:t>
      </w:r>
      <w:r w:rsidR="00582F5B" w:rsidRPr="00100EDC">
        <w:rPr>
          <w:rFonts w:ascii="Times New Roman" w:hAnsi="Times New Roman" w:cs="Times New Roman"/>
          <w:sz w:val="24"/>
          <w:szCs w:val="24"/>
        </w:rPr>
        <w:t xml:space="preserve">sets </w:t>
      </w:r>
      <w:r w:rsidR="002034F7" w:rsidRPr="00100EDC">
        <w:rPr>
          <w:rFonts w:ascii="Times New Roman" w:hAnsi="Times New Roman" w:cs="Times New Roman"/>
          <w:sz w:val="24"/>
          <w:szCs w:val="24"/>
        </w:rPr>
        <w:t>and</w:t>
      </w:r>
      <w:r w:rsidR="008A34B2" w:rsidRPr="00100EDC">
        <w:rPr>
          <w:rFonts w:ascii="Times New Roman" w:hAnsi="Times New Roman" w:cs="Times New Roman"/>
          <w:iCs/>
          <w:sz w:val="24"/>
          <w:szCs w:val="24"/>
        </w:rPr>
        <w:t xml:space="preserve"> can effectively address the challenges posed by the data limitations. </w:t>
      </w:r>
    </w:p>
    <w:p w14:paraId="3B584F96" w14:textId="7FEEBD78" w:rsidR="00186941" w:rsidRPr="00100EDC" w:rsidRDefault="00566EB8" w:rsidP="00542160">
      <w:pPr>
        <w:adjustRightInd w:val="0"/>
        <w:snapToGrid w:val="0"/>
        <w:spacing w:line="480" w:lineRule="auto"/>
        <w:ind w:firstLineChars="150" w:firstLine="361"/>
        <w:rPr>
          <w:rFonts w:ascii="Times New Roman" w:hAnsi="Times New Roman" w:cs="Times New Roman"/>
          <w:iCs/>
          <w:sz w:val="24"/>
          <w:szCs w:val="24"/>
        </w:rPr>
      </w:pPr>
      <w:r w:rsidRPr="00100EDC">
        <w:rPr>
          <w:rFonts w:ascii="Times New Roman" w:hAnsi="Times New Roman" w:cs="Times New Roman"/>
          <w:b/>
          <w:iCs/>
          <w:sz w:val="24"/>
          <w:szCs w:val="24"/>
        </w:rPr>
        <w:t>3.4.</w:t>
      </w:r>
      <w:r w:rsidRPr="00100EDC">
        <w:rPr>
          <w:rFonts w:ascii="Times New Roman" w:hAnsi="Times New Roman" w:cs="Times New Roman"/>
          <w:b/>
          <w:iCs/>
          <w:sz w:val="24"/>
          <w:szCs w:val="24"/>
        </w:rPr>
        <w:tab/>
      </w:r>
      <w:r w:rsidR="000F66E3" w:rsidRPr="00100EDC">
        <w:rPr>
          <w:rFonts w:ascii="Times New Roman" w:hAnsi="Times New Roman" w:cs="Times New Roman"/>
          <w:b/>
          <w:iCs/>
          <w:sz w:val="24"/>
          <w:szCs w:val="24"/>
        </w:rPr>
        <w:t>Model interpretation</w:t>
      </w:r>
      <w:r w:rsidR="00186941" w:rsidRPr="00100EDC">
        <w:rPr>
          <w:rFonts w:ascii="Times New Roman" w:hAnsi="Times New Roman" w:cs="Times New Roman"/>
          <w:b/>
          <w:iCs/>
          <w:sz w:val="24"/>
          <w:szCs w:val="24"/>
        </w:rPr>
        <w:t xml:space="preserve">. </w:t>
      </w:r>
      <w:r w:rsidR="00AC1EBD" w:rsidRPr="00100EDC">
        <w:rPr>
          <w:rFonts w:ascii="Times New Roman" w:hAnsi="Times New Roman" w:cs="Times New Roman"/>
          <w:iCs/>
          <w:sz w:val="24"/>
          <w:szCs w:val="24"/>
        </w:rPr>
        <w:t xml:space="preserve">The MT-RGAN-H </w:t>
      </w:r>
      <w:r w:rsidR="00823E2D" w:rsidRPr="00100EDC">
        <w:rPr>
          <w:rFonts w:ascii="Times New Roman" w:hAnsi="Times New Roman" w:cs="Times New Roman"/>
          <w:iCs/>
          <w:sz w:val="24"/>
          <w:szCs w:val="24"/>
        </w:rPr>
        <w:t xml:space="preserve">architecture </w:t>
      </w:r>
      <w:r w:rsidR="00AC1EBD" w:rsidRPr="00100EDC">
        <w:rPr>
          <w:rFonts w:ascii="Times New Roman" w:hAnsi="Times New Roman" w:cs="Times New Roman"/>
          <w:iCs/>
          <w:sz w:val="24"/>
          <w:szCs w:val="24"/>
        </w:rPr>
        <w:t>assign</w:t>
      </w:r>
      <w:r w:rsidR="00F6367A" w:rsidRPr="00100EDC">
        <w:rPr>
          <w:rFonts w:ascii="Times New Roman" w:hAnsi="Times New Roman" w:cs="Times New Roman"/>
          <w:iCs/>
          <w:sz w:val="24"/>
          <w:szCs w:val="24"/>
        </w:rPr>
        <w:t>s</w:t>
      </w:r>
      <w:r w:rsidR="00AC1EBD" w:rsidRPr="00100EDC">
        <w:rPr>
          <w:rFonts w:ascii="Times New Roman" w:hAnsi="Times New Roman" w:cs="Times New Roman"/>
          <w:iCs/>
          <w:sz w:val="24"/>
          <w:szCs w:val="24"/>
        </w:rPr>
        <w:t xml:space="preserve"> varying attention weights </w:t>
      </w:r>
      <w:r w:rsidR="00E6512A" w:rsidRPr="00100EDC">
        <w:rPr>
          <w:rFonts w:ascii="Times New Roman" w:hAnsi="Times New Roman" w:cs="Times New Roman"/>
          <w:iCs/>
          <w:sz w:val="24"/>
          <w:szCs w:val="24"/>
        </w:rPr>
        <w:t>(</w:t>
      </w:r>
      <w:r w:rsidR="00074D69" w:rsidRPr="00100EDC">
        <w:rPr>
          <w:rFonts w:ascii="Times New Roman" w:hAnsi="Times New Roman" w:cs="Times New Roman"/>
          <w:i/>
          <w:sz w:val="24"/>
          <w:szCs w:val="24"/>
        </w:rPr>
        <w:t>ω</w:t>
      </w:r>
      <w:r w:rsidR="00E6512A" w:rsidRPr="00100EDC">
        <w:rPr>
          <w:rFonts w:ascii="Times New Roman" w:hAnsi="Times New Roman" w:cs="Times New Roman"/>
          <w:iCs/>
          <w:sz w:val="24"/>
          <w:szCs w:val="24"/>
        </w:rPr>
        <w:t xml:space="preserve">) </w:t>
      </w:r>
      <w:r w:rsidR="00AC1EBD" w:rsidRPr="00100EDC">
        <w:rPr>
          <w:rFonts w:ascii="Times New Roman" w:hAnsi="Times New Roman" w:cs="Times New Roman"/>
          <w:iCs/>
          <w:sz w:val="24"/>
          <w:szCs w:val="24"/>
        </w:rPr>
        <w:t xml:space="preserve">to different substructures within the molecules. Figure </w:t>
      </w:r>
      <w:r w:rsidR="00952B21" w:rsidRPr="00100EDC">
        <w:rPr>
          <w:rFonts w:ascii="Times New Roman" w:hAnsi="Times New Roman" w:cs="Times New Roman"/>
          <w:iCs/>
          <w:sz w:val="24"/>
          <w:szCs w:val="24"/>
        </w:rPr>
        <w:t>2</w:t>
      </w:r>
      <w:r w:rsidR="00AC1EBD" w:rsidRPr="00100EDC">
        <w:rPr>
          <w:rFonts w:ascii="Times New Roman" w:hAnsi="Times New Roman" w:cs="Times New Roman"/>
          <w:iCs/>
          <w:sz w:val="24"/>
          <w:szCs w:val="24"/>
        </w:rPr>
        <w:t xml:space="preserve"> showcases a subset of molecular structures along with their corresponding </w:t>
      </w:r>
      <w:r w:rsidR="00074D69" w:rsidRPr="00100EDC">
        <w:rPr>
          <w:rFonts w:ascii="Times New Roman" w:hAnsi="Times New Roman" w:cs="Times New Roman"/>
          <w:i/>
          <w:sz w:val="24"/>
          <w:szCs w:val="24"/>
        </w:rPr>
        <w:t>ω</w:t>
      </w:r>
      <w:r w:rsidR="00AC1EBD" w:rsidRPr="00100EDC">
        <w:rPr>
          <w:rFonts w:ascii="Times New Roman" w:hAnsi="Times New Roman" w:cs="Times New Roman"/>
          <w:iCs/>
          <w:sz w:val="24"/>
          <w:szCs w:val="24"/>
        </w:rPr>
        <w:t xml:space="preserve">. </w:t>
      </w:r>
      <w:r w:rsidR="00952B21" w:rsidRPr="00100EDC">
        <w:rPr>
          <w:rFonts w:ascii="Times New Roman" w:hAnsi="Times New Roman" w:cs="Times New Roman"/>
          <w:iCs/>
          <w:sz w:val="24"/>
          <w:szCs w:val="24"/>
        </w:rPr>
        <w:t>S</w:t>
      </w:r>
      <w:r w:rsidR="00AC1EBD" w:rsidRPr="00100EDC">
        <w:rPr>
          <w:rFonts w:ascii="Times New Roman" w:hAnsi="Times New Roman" w:cs="Times New Roman"/>
          <w:iCs/>
          <w:sz w:val="24"/>
          <w:szCs w:val="24"/>
        </w:rPr>
        <w:t xml:space="preserve">imilar figures for the remaining molecules are presented </w:t>
      </w:r>
      <w:r w:rsidR="00C576FB" w:rsidRPr="00100EDC">
        <w:rPr>
          <w:rFonts w:ascii="Times New Roman" w:hAnsi="Times New Roman" w:cs="Times New Roman" w:hint="eastAsia"/>
          <w:iCs/>
          <w:sz w:val="24"/>
          <w:szCs w:val="24"/>
        </w:rPr>
        <w:t xml:space="preserve">at </w:t>
      </w:r>
      <w:r w:rsidR="00423EDB" w:rsidRPr="00100EDC">
        <w:rPr>
          <w:rFonts w:ascii="Times New Roman" w:hAnsi="Times New Roman" w:cs="Times New Roman"/>
          <w:sz w:val="24"/>
          <w:szCs w:val="24"/>
        </w:rPr>
        <w:t>SI</w:t>
      </w:r>
      <w:r w:rsidR="00AC1EBD" w:rsidRPr="00100EDC">
        <w:rPr>
          <w:rFonts w:ascii="Times New Roman" w:hAnsi="Times New Roman" w:cs="Times New Roman"/>
          <w:iCs/>
          <w:sz w:val="24"/>
          <w:szCs w:val="24"/>
        </w:rPr>
        <w:t>.</w:t>
      </w:r>
      <w:r w:rsidR="000D2C58" w:rsidRPr="00100EDC">
        <w:rPr>
          <w:rFonts w:ascii="Times New Roman" w:hAnsi="Times New Roman" w:cs="Times New Roman"/>
          <w:iCs/>
          <w:sz w:val="24"/>
          <w:szCs w:val="24"/>
        </w:rPr>
        <w:t xml:space="preserve"> </w:t>
      </w:r>
    </w:p>
    <w:p w14:paraId="7272CDE3" w14:textId="74F39D04" w:rsidR="005E0A25" w:rsidRPr="00100EDC" w:rsidRDefault="00CD7FE4" w:rsidP="005E0A25">
      <w:pPr>
        <w:adjustRightInd w:val="0"/>
        <w:snapToGrid w:val="0"/>
        <w:spacing w:line="480" w:lineRule="auto"/>
        <w:rPr>
          <w:rFonts w:ascii="Times New Roman" w:hAnsi="Times New Roman" w:cs="Times New Roman"/>
          <w:iCs/>
          <w:sz w:val="24"/>
          <w:szCs w:val="24"/>
        </w:rPr>
      </w:pPr>
      <w:r w:rsidRPr="00100EDC">
        <w:rPr>
          <w:rFonts w:ascii="Times New Roman" w:hAnsi="Times New Roman" w:cs="Times New Roman"/>
          <w:iCs/>
          <w:noProof/>
          <w:sz w:val="24"/>
          <w:szCs w:val="24"/>
        </w:rPr>
        <w:drawing>
          <wp:inline distT="0" distB="0" distL="0" distR="0" wp14:anchorId="33F11AAC" wp14:editId="4E42153B">
            <wp:extent cx="5288641" cy="2916846"/>
            <wp:effectExtent l="0" t="0" r="7620" b="0"/>
            <wp:docPr id="1573041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41270"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88641" cy="2916846"/>
                    </a:xfrm>
                    <a:prstGeom prst="rect">
                      <a:avLst/>
                    </a:prstGeom>
                    <a:noFill/>
                  </pic:spPr>
                </pic:pic>
              </a:graphicData>
            </a:graphic>
          </wp:inline>
        </w:drawing>
      </w:r>
    </w:p>
    <w:p w14:paraId="18C49F92" w14:textId="6F1D531A" w:rsidR="000D2C58" w:rsidRPr="00100EDC" w:rsidRDefault="00055E06" w:rsidP="00186EF4">
      <w:pPr>
        <w:adjustRightInd w:val="0"/>
        <w:snapToGrid w:val="0"/>
        <w:spacing w:line="480" w:lineRule="auto"/>
        <w:rPr>
          <w:rFonts w:ascii="Times New Roman" w:hAnsi="Times New Roman" w:cs="Times New Roman"/>
          <w:bCs/>
          <w:sz w:val="24"/>
          <w:szCs w:val="24"/>
        </w:rPr>
      </w:pPr>
      <w:r w:rsidRPr="00100EDC">
        <w:rPr>
          <w:rFonts w:ascii="Times New Roman" w:hAnsi="Times New Roman" w:cs="Times New Roman"/>
          <w:b/>
          <w:bCs/>
          <w:sz w:val="24"/>
          <w:szCs w:val="24"/>
        </w:rPr>
        <w:t xml:space="preserve">Figure </w:t>
      </w:r>
      <w:r w:rsidR="009C3AC0" w:rsidRPr="00100EDC">
        <w:rPr>
          <w:rFonts w:ascii="Times New Roman" w:hAnsi="Times New Roman" w:cs="Times New Roman"/>
          <w:b/>
          <w:bCs/>
          <w:sz w:val="24"/>
          <w:szCs w:val="24"/>
        </w:rPr>
        <w:t>2</w:t>
      </w:r>
      <w:r w:rsidRPr="00100EDC">
        <w:rPr>
          <w:rFonts w:ascii="Times New Roman" w:hAnsi="Times New Roman" w:cs="Times New Roman"/>
          <w:b/>
          <w:bCs/>
          <w:sz w:val="24"/>
          <w:szCs w:val="24"/>
        </w:rPr>
        <w:t xml:space="preserve">. </w:t>
      </w:r>
      <w:r w:rsidR="00E6512A" w:rsidRPr="00100EDC">
        <w:rPr>
          <w:rFonts w:ascii="Times New Roman" w:hAnsi="Times New Roman" w:cs="Times New Roman"/>
          <w:bCs/>
          <w:sz w:val="24"/>
          <w:szCs w:val="24"/>
        </w:rPr>
        <w:t xml:space="preserve">Selected </w:t>
      </w:r>
      <w:bookmarkStart w:id="49" w:name="_Hlk164328091"/>
      <w:r w:rsidR="00E6512A" w:rsidRPr="00100EDC">
        <w:rPr>
          <w:rFonts w:ascii="Times New Roman" w:hAnsi="Times New Roman" w:cs="Times New Roman"/>
          <w:bCs/>
          <w:sz w:val="24"/>
          <w:szCs w:val="24"/>
        </w:rPr>
        <w:t>m</w:t>
      </w:r>
      <w:r w:rsidRPr="00100EDC">
        <w:rPr>
          <w:rFonts w:ascii="Times New Roman" w:hAnsi="Times New Roman" w:cs="Times New Roman"/>
          <w:bCs/>
          <w:sz w:val="24"/>
          <w:szCs w:val="24"/>
        </w:rPr>
        <w:t>olecular structures along with their corresponding attention weights</w:t>
      </w:r>
      <w:r w:rsidR="00074D69" w:rsidRPr="00100EDC">
        <w:rPr>
          <w:rFonts w:ascii="Times New Roman" w:hAnsi="Times New Roman" w:cs="Times New Roman"/>
          <w:bCs/>
          <w:sz w:val="24"/>
          <w:szCs w:val="24"/>
        </w:rPr>
        <w:t xml:space="preserve"> (</w:t>
      </w:r>
      <w:r w:rsidR="00074D69" w:rsidRPr="00100EDC">
        <w:rPr>
          <w:rFonts w:ascii="Times New Roman" w:hAnsi="Times New Roman" w:cs="Times New Roman"/>
          <w:i/>
          <w:sz w:val="24"/>
          <w:szCs w:val="24"/>
        </w:rPr>
        <w:t>ω</w:t>
      </w:r>
      <w:r w:rsidR="00074D69" w:rsidRPr="00100EDC">
        <w:rPr>
          <w:rFonts w:ascii="Times New Roman" w:hAnsi="Times New Roman" w:cs="Times New Roman"/>
          <w:bCs/>
          <w:sz w:val="24"/>
          <w:szCs w:val="24"/>
        </w:rPr>
        <w:t>)</w:t>
      </w:r>
      <w:r w:rsidRPr="00100EDC">
        <w:rPr>
          <w:rFonts w:ascii="Times New Roman" w:hAnsi="Times New Roman" w:cs="Times New Roman"/>
          <w:bCs/>
          <w:sz w:val="24"/>
          <w:szCs w:val="24"/>
        </w:rPr>
        <w:t xml:space="preserve"> for the five solute parameters</w:t>
      </w:r>
      <w:bookmarkEnd w:id="49"/>
      <w:r w:rsidR="006A7719" w:rsidRPr="00100EDC">
        <w:rPr>
          <w:rFonts w:ascii="Times New Roman" w:hAnsi="Times New Roman" w:cs="Times New Roman"/>
          <w:bCs/>
          <w:sz w:val="24"/>
          <w:szCs w:val="24"/>
        </w:rPr>
        <w:t>, where</w:t>
      </w:r>
      <w:r w:rsidR="00D21768" w:rsidRPr="00100EDC">
        <w:rPr>
          <w:rFonts w:ascii="Times New Roman" w:hAnsi="Times New Roman" w:cs="Times New Roman"/>
          <w:bCs/>
          <w:sz w:val="24"/>
          <w:szCs w:val="24"/>
        </w:rPr>
        <w:t xml:space="preserve"> </w:t>
      </w:r>
      <w:r w:rsidR="006A7719" w:rsidRPr="00100EDC">
        <w:rPr>
          <w:rFonts w:ascii="Times New Roman" w:hAnsi="Times New Roman" w:cs="Times New Roman"/>
          <w:bCs/>
          <w:sz w:val="24"/>
          <w:szCs w:val="24"/>
        </w:rPr>
        <w:t>“</w:t>
      </w:r>
      <w:r w:rsidR="00C70B31" w:rsidRPr="00100EDC">
        <w:rPr>
          <w:rFonts w:ascii="Times New Roman" w:hAnsi="Times New Roman" w:cs="Times New Roman"/>
          <w:bCs/>
          <w:sz w:val="24"/>
          <w:szCs w:val="24"/>
        </w:rPr>
        <w:t>exp</w:t>
      </w:r>
      <w:r w:rsidR="006A7719" w:rsidRPr="00100EDC">
        <w:rPr>
          <w:rFonts w:ascii="Times New Roman" w:hAnsi="Times New Roman" w:cs="Times New Roman"/>
          <w:bCs/>
          <w:sz w:val="24"/>
          <w:szCs w:val="24"/>
        </w:rPr>
        <w:t>”</w:t>
      </w:r>
      <w:r w:rsidR="00C70B31" w:rsidRPr="00100EDC">
        <w:rPr>
          <w:rFonts w:ascii="Times New Roman" w:hAnsi="Times New Roman" w:cs="Times New Roman"/>
          <w:bCs/>
          <w:sz w:val="24"/>
          <w:szCs w:val="24"/>
        </w:rPr>
        <w:t xml:space="preserve"> stands for the experimental value, and </w:t>
      </w:r>
      <w:r w:rsidR="006A7719" w:rsidRPr="00100EDC">
        <w:rPr>
          <w:rFonts w:ascii="Times New Roman" w:hAnsi="Times New Roman" w:cs="Times New Roman"/>
          <w:bCs/>
          <w:sz w:val="24"/>
          <w:szCs w:val="24"/>
        </w:rPr>
        <w:t>“</w:t>
      </w:r>
      <w:r w:rsidR="00C70B31" w:rsidRPr="00100EDC">
        <w:rPr>
          <w:rFonts w:ascii="Times New Roman" w:hAnsi="Times New Roman" w:cs="Times New Roman"/>
          <w:bCs/>
          <w:sz w:val="24"/>
          <w:szCs w:val="24"/>
        </w:rPr>
        <w:t>pre</w:t>
      </w:r>
      <w:r w:rsidR="006A7719" w:rsidRPr="00100EDC">
        <w:rPr>
          <w:rFonts w:ascii="Times New Roman" w:hAnsi="Times New Roman" w:cs="Times New Roman"/>
          <w:bCs/>
          <w:sz w:val="24"/>
          <w:szCs w:val="24"/>
        </w:rPr>
        <w:t>”</w:t>
      </w:r>
      <w:r w:rsidR="00C70B31" w:rsidRPr="00100EDC">
        <w:rPr>
          <w:rFonts w:ascii="Times New Roman" w:hAnsi="Times New Roman" w:cs="Times New Roman"/>
          <w:bCs/>
          <w:sz w:val="24"/>
          <w:szCs w:val="24"/>
        </w:rPr>
        <w:t xml:space="preserve"> stands for the predicted values.</w:t>
      </w:r>
    </w:p>
    <w:p w14:paraId="64290F5C" w14:textId="77777777" w:rsidR="00C70B31" w:rsidRPr="00100EDC" w:rsidRDefault="00C70B31" w:rsidP="00171FB6">
      <w:pPr>
        <w:adjustRightInd w:val="0"/>
        <w:snapToGrid w:val="0"/>
        <w:spacing w:line="480" w:lineRule="auto"/>
        <w:jc w:val="left"/>
        <w:rPr>
          <w:rFonts w:ascii="Times New Roman" w:hAnsi="Times New Roman" w:cs="Times New Roman"/>
          <w:bCs/>
          <w:sz w:val="24"/>
          <w:szCs w:val="24"/>
        </w:rPr>
      </w:pPr>
    </w:p>
    <w:p w14:paraId="3460E7CB" w14:textId="72E78881" w:rsidR="00C70B31" w:rsidRPr="00100EDC" w:rsidRDefault="00F64711" w:rsidP="00F64711">
      <w:pPr>
        <w:adjustRightInd w:val="0"/>
        <w:snapToGrid w:val="0"/>
        <w:spacing w:line="480" w:lineRule="auto"/>
        <w:ind w:firstLineChars="200" w:firstLine="480"/>
        <w:rPr>
          <w:rFonts w:ascii="Times New Roman" w:hAnsi="Times New Roman" w:cs="Times New Roman"/>
          <w:bCs/>
          <w:sz w:val="24"/>
          <w:szCs w:val="24"/>
        </w:rPr>
      </w:pPr>
      <w:r w:rsidRPr="00100EDC">
        <w:rPr>
          <w:rFonts w:ascii="Times New Roman" w:hAnsi="Times New Roman" w:cs="Times New Roman"/>
          <w:bCs/>
          <w:sz w:val="24"/>
          <w:szCs w:val="24"/>
        </w:rPr>
        <w:t xml:space="preserve">For </w:t>
      </w:r>
      <w:r w:rsidRPr="00100EDC">
        <w:rPr>
          <w:rFonts w:ascii="Times New Roman" w:hAnsi="Times New Roman" w:cs="Times New Roman"/>
          <w:bCs/>
          <w:i/>
          <w:iCs/>
          <w:sz w:val="24"/>
          <w:szCs w:val="24"/>
        </w:rPr>
        <w:t>E</w:t>
      </w:r>
      <w:r w:rsidRPr="00100EDC">
        <w:rPr>
          <w:rFonts w:ascii="Times New Roman" w:hAnsi="Times New Roman" w:cs="Times New Roman"/>
          <w:bCs/>
          <w:sz w:val="24"/>
          <w:szCs w:val="24"/>
        </w:rPr>
        <w:t xml:space="preserve">, Figure 2 </w:t>
      </w:r>
      <w:proofErr w:type="gramStart"/>
      <w:r w:rsidRPr="00100EDC">
        <w:rPr>
          <w:rFonts w:ascii="Times New Roman" w:hAnsi="Times New Roman" w:cs="Times New Roman"/>
          <w:bCs/>
          <w:sz w:val="24"/>
          <w:szCs w:val="24"/>
        </w:rPr>
        <w:t>show</w:t>
      </w:r>
      <w:r w:rsidR="00562899" w:rsidRPr="00100EDC">
        <w:rPr>
          <w:rFonts w:ascii="Times New Roman" w:hAnsi="Times New Roman" w:cs="Times New Roman"/>
          <w:bCs/>
          <w:sz w:val="24"/>
          <w:szCs w:val="24"/>
        </w:rPr>
        <w:t>case</w:t>
      </w:r>
      <w:r w:rsidRPr="00100EDC">
        <w:rPr>
          <w:rFonts w:ascii="Times New Roman" w:hAnsi="Times New Roman" w:cs="Times New Roman"/>
          <w:bCs/>
          <w:sz w:val="24"/>
          <w:szCs w:val="24"/>
        </w:rPr>
        <w:t>s</w:t>
      </w:r>
      <w:proofErr w:type="gramEnd"/>
      <w:r w:rsidRPr="00100EDC">
        <w:rPr>
          <w:rFonts w:ascii="Times New Roman" w:hAnsi="Times New Roman" w:cs="Times New Roman"/>
          <w:bCs/>
          <w:sz w:val="24"/>
          <w:szCs w:val="24"/>
        </w:rPr>
        <w:t xml:space="preserve"> a comparison </w:t>
      </w:r>
      <w:proofErr w:type="gramStart"/>
      <w:r w:rsidRPr="00100EDC">
        <w:rPr>
          <w:rFonts w:ascii="Times New Roman" w:hAnsi="Times New Roman" w:cs="Times New Roman"/>
          <w:bCs/>
          <w:sz w:val="24"/>
          <w:szCs w:val="24"/>
        </w:rPr>
        <w:t>among</w:t>
      </w:r>
      <w:proofErr w:type="gramEnd"/>
      <w:r w:rsidRPr="00100EDC">
        <w:rPr>
          <w:rFonts w:ascii="Times New Roman" w:hAnsi="Times New Roman" w:cs="Times New Roman"/>
          <w:bCs/>
          <w:sz w:val="24"/>
          <w:szCs w:val="24"/>
        </w:rPr>
        <w:t xml:space="preserve"> hexane, 1-pentanol, and 1-pentylamine</w:t>
      </w:r>
      <w:r w:rsidR="00F05C82" w:rsidRPr="00100EDC">
        <w:rPr>
          <w:rFonts w:ascii="Times New Roman" w:hAnsi="Times New Roman" w:cs="Times New Roman"/>
          <w:bCs/>
          <w:sz w:val="24"/>
          <w:szCs w:val="24"/>
        </w:rPr>
        <w:t>. T</w:t>
      </w:r>
      <w:r w:rsidRPr="00100EDC">
        <w:rPr>
          <w:rFonts w:ascii="Times New Roman" w:hAnsi="Times New Roman" w:cs="Times New Roman"/>
          <w:bCs/>
          <w:sz w:val="24"/>
          <w:szCs w:val="24"/>
        </w:rPr>
        <w:t xml:space="preserve">he MT-RGAN-H model assigns high </w:t>
      </w:r>
      <w:r w:rsidR="00074D69" w:rsidRPr="00100EDC">
        <w:rPr>
          <w:rFonts w:ascii="Times New Roman" w:hAnsi="Times New Roman" w:cs="Times New Roman"/>
          <w:i/>
          <w:sz w:val="24"/>
          <w:szCs w:val="24"/>
        </w:rPr>
        <w:t>ω</w:t>
      </w:r>
      <w:r w:rsidR="0056731E" w:rsidRPr="00100EDC">
        <w:rPr>
          <w:rFonts w:ascii="Times New Roman" w:hAnsi="Times New Roman" w:cs="Times New Roman" w:hint="eastAsia"/>
          <w:bCs/>
          <w:sz w:val="24"/>
          <w:szCs w:val="24"/>
        </w:rPr>
        <w:t xml:space="preserve"> </w:t>
      </w:r>
      <w:r w:rsidRPr="00100EDC">
        <w:rPr>
          <w:rFonts w:ascii="Times New Roman" w:hAnsi="Times New Roman" w:cs="Times New Roman"/>
          <w:bCs/>
          <w:sz w:val="24"/>
          <w:szCs w:val="24"/>
        </w:rPr>
        <w:t xml:space="preserve">to </w:t>
      </w:r>
      <w:r w:rsidR="00F05C82" w:rsidRPr="00100EDC">
        <w:rPr>
          <w:rFonts w:ascii="Times New Roman" w:hAnsi="Times New Roman" w:cs="Times New Roman"/>
          <w:bCs/>
          <w:sz w:val="24"/>
          <w:szCs w:val="24"/>
        </w:rPr>
        <w:t xml:space="preserve">the </w:t>
      </w:r>
      <w:r w:rsidRPr="00100EDC">
        <w:rPr>
          <w:rFonts w:ascii="Times New Roman" w:hAnsi="Times New Roman" w:cs="Times New Roman"/>
          <w:bCs/>
          <w:sz w:val="24"/>
          <w:szCs w:val="24"/>
        </w:rPr>
        <w:t>atoms</w:t>
      </w:r>
      <w:r w:rsidR="00F05C82" w:rsidRPr="00100EDC">
        <w:rPr>
          <w:rFonts w:ascii="Times New Roman" w:hAnsi="Times New Roman" w:cs="Times New Roman"/>
          <w:bCs/>
          <w:sz w:val="24"/>
          <w:szCs w:val="24"/>
        </w:rPr>
        <w:t xml:space="preserve"> that </w:t>
      </w:r>
      <w:r w:rsidRPr="00100EDC">
        <w:rPr>
          <w:rFonts w:ascii="Times New Roman" w:hAnsi="Times New Roman" w:cs="Times New Roman"/>
          <w:bCs/>
          <w:sz w:val="24"/>
          <w:szCs w:val="24"/>
        </w:rPr>
        <w:t>increas</w:t>
      </w:r>
      <w:r w:rsidR="00F05C82" w:rsidRPr="00100EDC">
        <w:rPr>
          <w:rFonts w:ascii="Times New Roman" w:hAnsi="Times New Roman" w:cs="Times New Roman"/>
          <w:bCs/>
          <w:sz w:val="24"/>
          <w:szCs w:val="24"/>
        </w:rPr>
        <w:t>e molecular</w:t>
      </w:r>
      <w:r w:rsidRPr="00100EDC">
        <w:rPr>
          <w:rFonts w:ascii="Times New Roman" w:hAnsi="Times New Roman" w:cs="Times New Roman"/>
          <w:bCs/>
          <w:sz w:val="24"/>
          <w:szCs w:val="24"/>
        </w:rPr>
        <w:t xml:space="preserve"> polarizabilit</w:t>
      </w:r>
      <w:r w:rsidR="00F05C82" w:rsidRPr="00100EDC">
        <w:rPr>
          <w:rFonts w:ascii="Times New Roman" w:hAnsi="Times New Roman" w:cs="Times New Roman"/>
          <w:bCs/>
          <w:sz w:val="24"/>
          <w:szCs w:val="24"/>
        </w:rPr>
        <w:t>y</w:t>
      </w:r>
      <w:r w:rsidRPr="00100EDC">
        <w:rPr>
          <w:rFonts w:ascii="Times New Roman" w:hAnsi="Times New Roman" w:cs="Times New Roman"/>
          <w:bCs/>
          <w:sz w:val="24"/>
          <w:szCs w:val="24"/>
        </w:rPr>
        <w:t xml:space="preserve">, </w:t>
      </w:r>
      <w:r w:rsidR="00F05C82" w:rsidRPr="00100EDC">
        <w:rPr>
          <w:rFonts w:ascii="Times New Roman" w:hAnsi="Times New Roman" w:cs="Times New Roman"/>
          <w:bCs/>
          <w:sz w:val="24"/>
          <w:szCs w:val="24"/>
        </w:rPr>
        <w:t xml:space="preserve">such as </w:t>
      </w:r>
      <w:r w:rsidRPr="00100EDC">
        <w:rPr>
          <w:rFonts w:ascii="Times New Roman" w:hAnsi="Times New Roman" w:cs="Times New Roman"/>
          <w:bCs/>
          <w:sz w:val="24"/>
          <w:szCs w:val="24"/>
        </w:rPr>
        <w:t xml:space="preserve">O and N atoms. </w:t>
      </w:r>
      <w:proofErr w:type="spellStart"/>
      <w:r w:rsidR="00D925FC" w:rsidRPr="00100EDC">
        <w:rPr>
          <w:rFonts w:ascii="Times New Roman" w:hAnsi="Times New Roman" w:cs="Times New Roman"/>
          <w:bCs/>
          <w:i/>
          <w:iCs/>
          <w:sz w:val="24"/>
          <w:szCs w:val="24"/>
        </w:rPr>
        <w:t>E</w:t>
      </w:r>
      <w:proofErr w:type="spellEnd"/>
      <w:r w:rsidR="00D925FC" w:rsidRPr="00100EDC">
        <w:rPr>
          <w:rFonts w:ascii="Times New Roman" w:hAnsi="Times New Roman" w:cs="Times New Roman"/>
          <w:bCs/>
          <w:sz w:val="24"/>
          <w:szCs w:val="24"/>
        </w:rPr>
        <w:t xml:space="preserve"> characterizes </w:t>
      </w:r>
      <w:r w:rsidR="00F05C82" w:rsidRPr="00100EDC">
        <w:rPr>
          <w:rFonts w:ascii="Times New Roman" w:hAnsi="Times New Roman" w:cs="Times New Roman"/>
          <w:bCs/>
          <w:sz w:val="24"/>
          <w:szCs w:val="24"/>
        </w:rPr>
        <w:t xml:space="preserve">intermolecular </w:t>
      </w:r>
      <w:r w:rsidR="00D925FC" w:rsidRPr="00100EDC">
        <w:rPr>
          <w:rFonts w:ascii="Times New Roman" w:hAnsi="Times New Roman" w:cs="Times New Roman"/>
          <w:bCs/>
          <w:sz w:val="24"/>
          <w:szCs w:val="24"/>
        </w:rPr>
        <w:t xml:space="preserve">dispersion interactions, which increase </w:t>
      </w:r>
      <w:r w:rsidR="00FD20A8" w:rsidRPr="00100EDC">
        <w:rPr>
          <w:rFonts w:ascii="Times New Roman" w:hAnsi="Times New Roman" w:cs="Times New Roman"/>
          <w:bCs/>
          <w:sz w:val="24"/>
          <w:szCs w:val="24"/>
        </w:rPr>
        <w:t xml:space="preserve">with </w:t>
      </w:r>
      <w:r w:rsidR="00D925FC" w:rsidRPr="00100EDC">
        <w:rPr>
          <w:rFonts w:ascii="Times New Roman" w:hAnsi="Times New Roman" w:cs="Times New Roman"/>
          <w:bCs/>
          <w:sz w:val="24"/>
          <w:szCs w:val="24"/>
        </w:rPr>
        <w:t>the polarizability.</w:t>
      </w:r>
      <w:r w:rsidR="0010251D"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NE.Ref.{535335F0-37E5-4CEE-9079-E4136CA3DC66}</w:instrText>
      </w:r>
      <w:r w:rsidR="0010251D"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2</w:t>
      </w:r>
      <w:r w:rsidR="0010251D" w:rsidRPr="00100EDC">
        <w:rPr>
          <w:rFonts w:ascii="Times New Roman" w:hAnsi="Times New Roman" w:cs="Times New Roman"/>
          <w:bCs/>
          <w:sz w:val="24"/>
          <w:szCs w:val="24"/>
        </w:rPr>
        <w:fldChar w:fldCharType="end"/>
      </w:r>
      <w:r w:rsidR="00D925FC" w:rsidRPr="00100EDC">
        <w:rPr>
          <w:rFonts w:ascii="Times New Roman" w:hAnsi="Times New Roman" w:cs="Times New Roman"/>
          <w:bCs/>
          <w:sz w:val="24"/>
          <w:szCs w:val="24"/>
        </w:rPr>
        <w:t xml:space="preserve"> </w:t>
      </w:r>
      <w:r w:rsidR="005457B7" w:rsidRPr="00100EDC">
        <w:rPr>
          <w:rFonts w:ascii="Times New Roman" w:hAnsi="Times New Roman" w:cs="Times New Roman"/>
          <w:bCs/>
          <w:sz w:val="24"/>
          <w:szCs w:val="24"/>
        </w:rPr>
        <w:t>Therefore, focusing on the atoms that increase</w:t>
      </w:r>
      <w:r w:rsidR="00F05C82" w:rsidRPr="00100EDC">
        <w:rPr>
          <w:rFonts w:ascii="Times New Roman" w:hAnsi="Times New Roman" w:cs="Times New Roman"/>
          <w:bCs/>
          <w:sz w:val="24"/>
          <w:szCs w:val="24"/>
        </w:rPr>
        <w:t xml:space="preserve"> </w:t>
      </w:r>
      <w:r w:rsidR="005457B7" w:rsidRPr="00100EDC">
        <w:rPr>
          <w:rFonts w:ascii="Times New Roman" w:hAnsi="Times New Roman" w:cs="Times New Roman"/>
          <w:bCs/>
          <w:sz w:val="24"/>
          <w:szCs w:val="24"/>
        </w:rPr>
        <w:t>molecular polarizability is reasonable</w:t>
      </w:r>
      <w:r w:rsidR="00D925FC" w:rsidRPr="00100EDC">
        <w:rPr>
          <w:rFonts w:ascii="Times New Roman" w:hAnsi="Times New Roman" w:cs="Times New Roman"/>
          <w:bCs/>
          <w:sz w:val="24"/>
          <w:szCs w:val="24"/>
        </w:rPr>
        <w:t>.</w:t>
      </w:r>
      <w:r w:rsidR="00C33FFF" w:rsidRPr="00100EDC">
        <w:rPr>
          <w:rFonts w:ascii="Times New Roman" w:hAnsi="Times New Roman" w:cs="Times New Roman"/>
          <w:bCs/>
          <w:sz w:val="24"/>
          <w:szCs w:val="24"/>
        </w:rPr>
        <w:t xml:space="preserve"> </w:t>
      </w:r>
      <w:r w:rsidR="00C70B31" w:rsidRPr="00100EDC">
        <w:rPr>
          <w:rFonts w:ascii="Times New Roman" w:hAnsi="Times New Roman" w:cs="Times New Roman"/>
          <w:bCs/>
          <w:sz w:val="24"/>
          <w:szCs w:val="24"/>
        </w:rPr>
        <w:t xml:space="preserve">For </w:t>
      </w:r>
      <w:r w:rsidR="00C70B31" w:rsidRPr="00100EDC">
        <w:rPr>
          <w:rFonts w:ascii="Times New Roman" w:hAnsi="Times New Roman" w:cs="Times New Roman"/>
          <w:bCs/>
          <w:i/>
          <w:sz w:val="24"/>
          <w:szCs w:val="24"/>
        </w:rPr>
        <w:t>S</w:t>
      </w:r>
      <w:r w:rsidR="00C70B31" w:rsidRPr="00100EDC">
        <w:rPr>
          <w:rFonts w:ascii="Times New Roman" w:hAnsi="Times New Roman" w:cs="Times New Roman"/>
          <w:bCs/>
          <w:sz w:val="24"/>
          <w:szCs w:val="24"/>
        </w:rPr>
        <w:t xml:space="preserve">, the MT-RGAN-H model assigned high </w:t>
      </w:r>
      <w:r w:rsidR="00074D69" w:rsidRPr="00100EDC">
        <w:rPr>
          <w:rFonts w:ascii="Times New Roman" w:hAnsi="Times New Roman" w:cs="Times New Roman"/>
          <w:i/>
          <w:sz w:val="24"/>
          <w:szCs w:val="24"/>
        </w:rPr>
        <w:t>ω</w:t>
      </w:r>
      <w:r w:rsidR="00C70B31" w:rsidRPr="00100EDC">
        <w:rPr>
          <w:rFonts w:ascii="Times New Roman" w:hAnsi="Times New Roman" w:cs="Times New Roman"/>
          <w:bCs/>
          <w:sz w:val="24"/>
          <w:szCs w:val="24"/>
        </w:rPr>
        <w:t xml:space="preserve"> to polar functional groups such as -OH and -NH</w:t>
      </w:r>
      <w:r w:rsidR="00C70B31" w:rsidRPr="00100EDC">
        <w:rPr>
          <w:rFonts w:ascii="Times New Roman" w:hAnsi="Times New Roman" w:cs="Times New Roman"/>
          <w:bCs/>
          <w:sz w:val="24"/>
          <w:szCs w:val="24"/>
          <w:vertAlign w:val="subscript"/>
        </w:rPr>
        <w:t>2</w:t>
      </w:r>
      <w:r w:rsidR="00C70B31" w:rsidRPr="00100EDC">
        <w:rPr>
          <w:rFonts w:ascii="Times New Roman" w:hAnsi="Times New Roman" w:cs="Times New Roman"/>
          <w:bCs/>
          <w:sz w:val="24"/>
          <w:szCs w:val="24"/>
        </w:rPr>
        <w:t xml:space="preserve">, which is reasonable since </w:t>
      </w:r>
      <w:r w:rsidR="00C70B31" w:rsidRPr="00100EDC">
        <w:rPr>
          <w:rFonts w:ascii="Times New Roman" w:hAnsi="Times New Roman" w:cs="Times New Roman"/>
          <w:bCs/>
          <w:i/>
          <w:iCs/>
          <w:sz w:val="24"/>
          <w:szCs w:val="24"/>
        </w:rPr>
        <w:t>S</w:t>
      </w:r>
      <w:r w:rsidR="00C70B31" w:rsidRPr="00100EDC">
        <w:rPr>
          <w:rFonts w:ascii="Times New Roman" w:hAnsi="Times New Roman" w:cs="Times New Roman"/>
          <w:bCs/>
          <w:sz w:val="24"/>
          <w:szCs w:val="24"/>
        </w:rPr>
        <w:t xml:space="preserve"> describes </w:t>
      </w:r>
      <w:r w:rsidR="007F11C6" w:rsidRPr="00100EDC">
        <w:rPr>
          <w:rFonts w:ascii="Times New Roman" w:hAnsi="Times New Roman" w:cs="Times New Roman"/>
          <w:bCs/>
          <w:sz w:val="24"/>
          <w:szCs w:val="24"/>
        </w:rPr>
        <w:t xml:space="preserve">interactions related to </w:t>
      </w:r>
      <w:r w:rsidR="00443371" w:rsidRPr="00100EDC">
        <w:rPr>
          <w:rFonts w:ascii="Times New Roman" w:hAnsi="Times New Roman" w:cs="Times New Roman" w:hint="eastAsia"/>
          <w:bCs/>
          <w:sz w:val="24"/>
          <w:szCs w:val="24"/>
        </w:rPr>
        <w:t xml:space="preserve">the </w:t>
      </w:r>
      <w:r w:rsidR="007F11C6" w:rsidRPr="00100EDC">
        <w:rPr>
          <w:rFonts w:ascii="Times New Roman" w:hAnsi="Times New Roman" w:cs="Times New Roman"/>
          <w:bCs/>
          <w:sz w:val="24"/>
          <w:szCs w:val="24"/>
        </w:rPr>
        <w:t>surface polarity of the molecule</w:t>
      </w:r>
      <w:r w:rsidR="00E6512A" w:rsidRPr="00100EDC">
        <w:rPr>
          <w:rFonts w:ascii="Times New Roman" w:hAnsi="Times New Roman" w:cs="Times New Roman"/>
          <w:bCs/>
          <w:sz w:val="24"/>
          <w:szCs w:val="24"/>
        </w:rPr>
        <w:t>s</w:t>
      </w:r>
      <w:r w:rsidR="00C70B31" w:rsidRPr="00100EDC">
        <w:rPr>
          <w:rFonts w:ascii="Times New Roman" w:hAnsi="Times New Roman" w:cs="Times New Roman"/>
          <w:bCs/>
          <w:sz w:val="24"/>
          <w:szCs w:val="24"/>
        </w:rPr>
        <w:t>.</w:t>
      </w:r>
      <w:r w:rsidR="00C70B31"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NE.Ref.{02D74783-2B10-4CF8-B6FB-1EF2466E4FE0}</w:instrText>
      </w:r>
      <w:r w:rsidR="00C70B31"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1</w:t>
      </w:r>
      <w:r w:rsidR="00C70B31" w:rsidRPr="00100EDC">
        <w:rPr>
          <w:rFonts w:ascii="Times New Roman" w:hAnsi="Times New Roman" w:cs="Times New Roman"/>
          <w:bCs/>
          <w:sz w:val="24"/>
          <w:szCs w:val="24"/>
        </w:rPr>
        <w:fldChar w:fldCharType="end"/>
      </w:r>
    </w:p>
    <w:p w14:paraId="3F79414A" w14:textId="7A633DC2" w:rsidR="00BC7D42" w:rsidRPr="00100EDC" w:rsidRDefault="00BC7D42" w:rsidP="00BC7D42">
      <w:pPr>
        <w:autoSpaceDE w:val="0"/>
        <w:autoSpaceDN w:val="0"/>
        <w:adjustRightInd w:val="0"/>
        <w:snapToGrid w:val="0"/>
        <w:spacing w:line="480" w:lineRule="auto"/>
        <w:ind w:firstLineChars="200" w:firstLine="480"/>
        <w:rPr>
          <w:rFonts w:ascii="Times New Roman" w:hAnsi="Times New Roman" w:cs="Times New Roman"/>
          <w:bCs/>
          <w:sz w:val="24"/>
          <w:szCs w:val="24"/>
        </w:rPr>
      </w:pPr>
      <w:r w:rsidRPr="00100EDC">
        <w:rPr>
          <w:rFonts w:ascii="Times New Roman" w:hAnsi="Times New Roman" w:cs="Times New Roman"/>
          <w:bCs/>
          <w:sz w:val="24"/>
          <w:szCs w:val="24"/>
        </w:rPr>
        <w:t xml:space="preserve">For </w:t>
      </w:r>
      <w:r w:rsidRPr="00100EDC">
        <w:rPr>
          <w:rFonts w:ascii="Times New Roman" w:hAnsi="Times New Roman" w:cs="Times New Roman"/>
          <w:bCs/>
          <w:i/>
          <w:iCs/>
          <w:sz w:val="24"/>
          <w:szCs w:val="24"/>
        </w:rPr>
        <w:t>A</w:t>
      </w:r>
      <w:r w:rsidRPr="00100EDC">
        <w:rPr>
          <w:rFonts w:ascii="Times New Roman" w:hAnsi="Times New Roman" w:cs="Times New Roman"/>
          <w:bCs/>
          <w:sz w:val="24"/>
          <w:szCs w:val="24"/>
        </w:rPr>
        <w:t>, fragments such as -NH</w:t>
      </w:r>
      <w:r w:rsidRPr="00100EDC">
        <w:rPr>
          <w:rFonts w:ascii="Times New Roman" w:hAnsi="Times New Roman" w:cs="Times New Roman"/>
          <w:bCs/>
          <w:sz w:val="24"/>
          <w:szCs w:val="24"/>
          <w:vertAlign w:val="subscript"/>
        </w:rPr>
        <w:t>2</w:t>
      </w:r>
      <w:r w:rsidRPr="00100EDC">
        <w:rPr>
          <w:rFonts w:ascii="Times New Roman" w:hAnsi="Times New Roman" w:cs="Times New Roman"/>
          <w:bCs/>
          <w:sz w:val="24"/>
          <w:szCs w:val="24"/>
        </w:rPr>
        <w:t xml:space="preserve"> and -OH typically have high </w:t>
      </w:r>
      <w:r w:rsidR="00074D69" w:rsidRPr="00100EDC">
        <w:rPr>
          <w:rFonts w:ascii="Times New Roman" w:hAnsi="Times New Roman" w:cs="Times New Roman"/>
          <w:i/>
          <w:sz w:val="24"/>
          <w:szCs w:val="24"/>
        </w:rPr>
        <w:t>ω</w:t>
      </w:r>
      <w:r w:rsidR="00074D69" w:rsidRPr="00100EDC">
        <w:rPr>
          <w:rFonts w:ascii="Times New Roman" w:hAnsi="Times New Roman" w:cs="Times New Roman" w:hint="eastAsia"/>
          <w:bCs/>
          <w:sz w:val="24"/>
          <w:szCs w:val="24"/>
        </w:rPr>
        <w:t xml:space="preserve"> values</w:t>
      </w:r>
      <w:r w:rsidRPr="00100EDC">
        <w:rPr>
          <w:rFonts w:ascii="Times New Roman" w:hAnsi="Times New Roman" w:cs="Times New Roman"/>
          <w:bCs/>
          <w:sz w:val="24"/>
          <w:szCs w:val="24"/>
        </w:rPr>
        <w:t>, since the groups are typically hydrogen-bond donors</w:t>
      </w:r>
      <w:r w:rsidR="00EF37B0" w:rsidRPr="00100EDC">
        <w:rPr>
          <w:rFonts w:ascii="Times New Roman" w:hAnsi="Times New Roman" w:cs="Times New Roman"/>
          <w:bCs/>
          <w:sz w:val="24"/>
          <w:szCs w:val="24"/>
        </w:rPr>
        <w:t>.</w:t>
      </w:r>
      <w:r w:rsidR="00EF37B0"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NE.Ref.{7E0917A2-AC78-434B-9A46-567586236E7B}</w:instrText>
      </w:r>
      <w:r w:rsidR="00EF37B0"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2</w:t>
      </w:r>
      <w:r w:rsidR="00EF37B0" w:rsidRPr="00100EDC">
        <w:rPr>
          <w:rFonts w:ascii="Times New Roman" w:hAnsi="Times New Roman" w:cs="Times New Roman"/>
          <w:bCs/>
          <w:sz w:val="24"/>
          <w:szCs w:val="24"/>
        </w:rPr>
        <w:fldChar w:fldCharType="end"/>
      </w:r>
      <w:r w:rsidR="0010251D" w:rsidRPr="00100EDC">
        <w:rPr>
          <w:rFonts w:ascii="Times New Roman" w:hAnsi="Times New Roman" w:cs="Times New Roman"/>
          <w:bCs/>
          <w:sz w:val="24"/>
          <w:szCs w:val="24"/>
        </w:rPr>
        <w:t xml:space="preserve"> </w:t>
      </w:r>
      <w:r w:rsidRPr="00100EDC">
        <w:rPr>
          <w:rFonts w:ascii="Times New Roman" w:hAnsi="Times New Roman" w:cs="Times New Roman"/>
          <w:bCs/>
          <w:sz w:val="24"/>
          <w:szCs w:val="24"/>
        </w:rPr>
        <w:t xml:space="preserve">For </w:t>
      </w:r>
      <w:r w:rsidRPr="00100EDC">
        <w:rPr>
          <w:rFonts w:ascii="Times New Roman" w:hAnsi="Times New Roman" w:cs="Times New Roman"/>
          <w:bCs/>
          <w:i/>
          <w:sz w:val="24"/>
          <w:szCs w:val="24"/>
        </w:rPr>
        <w:t>B</w:t>
      </w:r>
      <w:r w:rsidRPr="00100EDC">
        <w:rPr>
          <w:rFonts w:ascii="Times New Roman" w:hAnsi="Times New Roman" w:cs="Times New Roman"/>
          <w:bCs/>
          <w:sz w:val="24"/>
          <w:szCs w:val="24"/>
        </w:rPr>
        <w:t xml:space="preserve">, fragments such as -C≡N and -C=O typically have high </w:t>
      </w:r>
      <w:r w:rsidR="0056731E" w:rsidRPr="00100EDC">
        <w:rPr>
          <w:rFonts w:ascii="Times New Roman" w:hAnsi="Times New Roman" w:cs="Times New Roman"/>
          <w:i/>
          <w:sz w:val="24"/>
          <w:szCs w:val="24"/>
        </w:rPr>
        <w:t>ω</w:t>
      </w:r>
      <w:r w:rsidRPr="00100EDC">
        <w:rPr>
          <w:rFonts w:ascii="Times New Roman" w:hAnsi="Times New Roman" w:cs="Times New Roman"/>
          <w:bCs/>
          <w:sz w:val="24"/>
          <w:szCs w:val="24"/>
        </w:rPr>
        <w:t>, since the groups are typical hydrogen-bond acceptors.</w:t>
      </w:r>
      <w:r w:rsidR="00EF37B0"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NE.Ref.{68434DE9-1D2E-4253-8B57-6281463B255D}</w:instrText>
      </w:r>
      <w:r w:rsidR="00EF37B0"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2</w:t>
      </w:r>
      <w:r w:rsidR="00EF37B0" w:rsidRPr="00100EDC">
        <w:rPr>
          <w:rFonts w:ascii="Times New Roman" w:hAnsi="Times New Roman" w:cs="Times New Roman"/>
          <w:bCs/>
          <w:sz w:val="24"/>
          <w:szCs w:val="24"/>
        </w:rPr>
        <w:fldChar w:fldCharType="end"/>
      </w:r>
    </w:p>
    <w:p w14:paraId="61B62B41" w14:textId="1637BD96" w:rsidR="00BC7D42" w:rsidRPr="00100EDC" w:rsidRDefault="00BC7D42" w:rsidP="009A24FC">
      <w:pPr>
        <w:autoSpaceDE w:val="0"/>
        <w:autoSpaceDN w:val="0"/>
        <w:adjustRightInd w:val="0"/>
        <w:snapToGrid w:val="0"/>
        <w:spacing w:line="480" w:lineRule="auto"/>
        <w:ind w:firstLineChars="200" w:firstLine="480"/>
        <w:rPr>
          <w:rFonts w:ascii="Times New Roman" w:hAnsi="Times New Roman" w:cs="Times New Roman"/>
          <w:bCs/>
          <w:sz w:val="24"/>
          <w:szCs w:val="24"/>
        </w:rPr>
      </w:pPr>
      <w:r w:rsidRPr="00100EDC">
        <w:rPr>
          <w:rFonts w:ascii="Times New Roman" w:hAnsi="Times New Roman" w:cs="Times New Roman"/>
          <w:bCs/>
          <w:sz w:val="24"/>
          <w:szCs w:val="24"/>
        </w:rPr>
        <w:t xml:space="preserve">For </w:t>
      </w:r>
      <w:r w:rsidRPr="00100EDC">
        <w:rPr>
          <w:rFonts w:ascii="Times New Roman" w:hAnsi="Times New Roman" w:cs="Times New Roman"/>
          <w:bCs/>
          <w:i/>
          <w:sz w:val="24"/>
          <w:szCs w:val="24"/>
        </w:rPr>
        <w:t>L</w:t>
      </w:r>
      <w:r w:rsidRPr="00100EDC">
        <w:rPr>
          <w:rFonts w:ascii="Times New Roman" w:hAnsi="Times New Roman" w:cs="Times New Roman"/>
          <w:bCs/>
          <w:sz w:val="24"/>
          <w:szCs w:val="24"/>
        </w:rPr>
        <w:t>, the MT-RGAN-H model assign</w:t>
      </w:r>
      <w:r w:rsidR="00032B83" w:rsidRPr="00100EDC">
        <w:rPr>
          <w:rFonts w:ascii="Times New Roman" w:hAnsi="Times New Roman" w:cs="Times New Roman"/>
          <w:bCs/>
          <w:sz w:val="24"/>
          <w:szCs w:val="24"/>
        </w:rPr>
        <w:t>s</w:t>
      </w:r>
      <w:r w:rsidRPr="00100EDC">
        <w:rPr>
          <w:rFonts w:ascii="Times New Roman" w:hAnsi="Times New Roman" w:cs="Times New Roman"/>
          <w:bCs/>
          <w:sz w:val="24"/>
          <w:szCs w:val="24"/>
        </w:rPr>
        <w:t xml:space="preserve"> high </w:t>
      </w:r>
      <w:r w:rsidR="00074D69" w:rsidRPr="00100EDC">
        <w:rPr>
          <w:rFonts w:ascii="Times New Roman" w:hAnsi="Times New Roman" w:cs="Times New Roman"/>
          <w:i/>
          <w:sz w:val="24"/>
          <w:szCs w:val="24"/>
        </w:rPr>
        <w:t>ω</w:t>
      </w:r>
      <w:r w:rsidR="0056731E" w:rsidRPr="00100EDC">
        <w:rPr>
          <w:rFonts w:ascii="Times New Roman" w:hAnsi="Times New Roman" w:cs="Times New Roman" w:hint="eastAsia"/>
          <w:bCs/>
          <w:sz w:val="24"/>
          <w:szCs w:val="24"/>
        </w:rPr>
        <w:t xml:space="preserve"> </w:t>
      </w:r>
      <w:r w:rsidR="005D5D97" w:rsidRPr="00100EDC">
        <w:rPr>
          <w:rFonts w:ascii="Times New Roman" w:hAnsi="Times New Roman" w:cs="Times New Roman"/>
          <w:bCs/>
          <w:sz w:val="24"/>
          <w:szCs w:val="24"/>
        </w:rPr>
        <w:t xml:space="preserve">on atoms or groups that increase </w:t>
      </w:r>
      <w:r w:rsidR="00076303" w:rsidRPr="00100EDC">
        <w:rPr>
          <w:rFonts w:ascii="Times New Roman" w:hAnsi="Times New Roman" w:cs="Times New Roman"/>
          <w:bCs/>
          <w:sz w:val="24"/>
          <w:szCs w:val="24"/>
        </w:rPr>
        <w:t xml:space="preserve">molecular </w:t>
      </w:r>
      <w:r w:rsidR="00740D82" w:rsidRPr="00100EDC">
        <w:rPr>
          <w:rFonts w:ascii="Times New Roman" w:hAnsi="Times New Roman" w:cs="Times New Roman"/>
          <w:bCs/>
          <w:sz w:val="24"/>
          <w:szCs w:val="24"/>
        </w:rPr>
        <w:t>polarizability</w:t>
      </w:r>
      <w:r w:rsidR="009A24FC" w:rsidRPr="00100EDC">
        <w:rPr>
          <w:rFonts w:ascii="Times New Roman" w:hAnsi="Times New Roman" w:cs="Times New Roman"/>
          <w:bCs/>
          <w:sz w:val="24"/>
          <w:szCs w:val="24"/>
        </w:rPr>
        <w:t xml:space="preserve"> since </w:t>
      </w:r>
      <w:r w:rsidRPr="00100EDC">
        <w:rPr>
          <w:rFonts w:ascii="Times New Roman" w:hAnsi="Times New Roman" w:cs="Times New Roman"/>
          <w:bCs/>
          <w:i/>
          <w:iCs/>
          <w:sz w:val="24"/>
          <w:szCs w:val="24"/>
        </w:rPr>
        <w:t>L</w:t>
      </w:r>
      <w:r w:rsidRPr="00100EDC">
        <w:rPr>
          <w:rFonts w:ascii="Times New Roman" w:hAnsi="Times New Roman" w:cs="Times New Roman"/>
          <w:bCs/>
          <w:sz w:val="24"/>
          <w:szCs w:val="24"/>
        </w:rPr>
        <w:t> </w:t>
      </w:r>
      <w:r w:rsidR="00D925FC" w:rsidRPr="00100EDC">
        <w:rPr>
          <w:rFonts w:ascii="Times New Roman" w:hAnsi="Times New Roman" w:cs="Times New Roman"/>
          <w:bCs/>
          <w:sz w:val="24"/>
          <w:szCs w:val="24"/>
        </w:rPr>
        <w:t>describes cavity formation and dispersion interactions</w:t>
      </w:r>
      <w:r w:rsidR="009A24FC" w:rsidRPr="00100EDC">
        <w:rPr>
          <w:rFonts w:ascii="Times New Roman" w:hAnsi="Times New Roman" w:cs="Times New Roman"/>
          <w:bCs/>
          <w:sz w:val="24"/>
          <w:szCs w:val="24"/>
        </w:rPr>
        <w:t>.</w:t>
      </w:r>
      <w:r w:rsidR="009A24FC" w:rsidRPr="00100EDC">
        <w:rPr>
          <w:rFonts w:ascii="Times New Roman" w:hAnsi="Times New Roman" w:cs="Times New Roman"/>
          <w:bCs/>
          <w:sz w:val="24"/>
          <w:szCs w:val="24"/>
        </w:rPr>
        <w:fldChar w:fldCharType="begin"/>
      </w:r>
      <w:r w:rsidR="00BD71F9" w:rsidRPr="00100EDC">
        <w:rPr>
          <w:rFonts w:ascii="Times New Roman" w:hAnsi="Times New Roman" w:cs="Times New Roman"/>
          <w:bCs/>
          <w:sz w:val="24"/>
          <w:szCs w:val="24"/>
        </w:rPr>
        <w:instrText xml:space="preserve"> ADDIN NE.Ref.{AC95B791-D6D0-41CB-8C01-DF1485773758}</w:instrText>
      </w:r>
      <w:r w:rsidR="009A24FC" w:rsidRPr="00100EDC">
        <w:rPr>
          <w:rFonts w:ascii="Times New Roman" w:hAnsi="Times New Roman" w:cs="Times New Roman"/>
          <w:bCs/>
          <w:sz w:val="24"/>
          <w:szCs w:val="24"/>
        </w:rPr>
        <w:fldChar w:fldCharType="separate"/>
      </w:r>
      <w:r w:rsidR="00BD71F9" w:rsidRPr="00100EDC">
        <w:rPr>
          <w:rFonts w:ascii="Times New Roman" w:hAnsi="Times New Roman" w:cs="Times New Roman"/>
          <w:kern w:val="0"/>
          <w:sz w:val="24"/>
          <w:szCs w:val="24"/>
          <w:vertAlign w:val="superscript"/>
        </w:rPr>
        <w:t>2</w:t>
      </w:r>
      <w:r w:rsidR="009A24FC" w:rsidRPr="00100EDC">
        <w:rPr>
          <w:rFonts w:ascii="Times New Roman" w:hAnsi="Times New Roman" w:cs="Times New Roman"/>
          <w:bCs/>
          <w:sz w:val="24"/>
          <w:szCs w:val="24"/>
        </w:rPr>
        <w:fldChar w:fldCharType="end"/>
      </w:r>
      <w:r w:rsidR="009A24FC" w:rsidRPr="00100EDC">
        <w:rPr>
          <w:rFonts w:ascii="Times New Roman" w:hAnsi="Times New Roman" w:cs="Times New Roman"/>
          <w:bCs/>
          <w:sz w:val="24"/>
          <w:szCs w:val="24"/>
        </w:rPr>
        <w:t xml:space="preserve"> </w:t>
      </w:r>
      <w:r w:rsidR="00767297" w:rsidRPr="00100EDC">
        <w:rPr>
          <w:rFonts w:ascii="Times New Roman" w:hAnsi="Times New Roman" w:cs="Times New Roman"/>
          <w:bCs/>
          <w:sz w:val="24"/>
          <w:szCs w:val="24"/>
        </w:rPr>
        <w:t xml:space="preserve">Unlike </w:t>
      </w:r>
      <w:r w:rsidR="00767297" w:rsidRPr="00100EDC">
        <w:rPr>
          <w:rFonts w:ascii="Times New Roman" w:hAnsi="Times New Roman" w:cs="Times New Roman"/>
          <w:bCs/>
          <w:i/>
          <w:iCs/>
          <w:sz w:val="24"/>
          <w:szCs w:val="24"/>
        </w:rPr>
        <w:t>E</w:t>
      </w:r>
      <w:r w:rsidR="00001B29" w:rsidRPr="00100EDC">
        <w:rPr>
          <w:rFonts w:ascii="Times New Roman" w:hAnsi="Times New Roman" w:cs="Times New Roman"/>
          <w:bCs/>
          <w:sz w:val="24"/>
          <w:szCs w:val="24"/>
        </w:rPr>
        <w:t xml:space="preserve"> for </w:t>
      </w:r>
      <w:r w:rsidR="00767297" w:rsidRPr="00100EDC">
        <w:rPr>
          <w:rFonts w:ascii="Times New Roman" w:hAnsi="Times New Roman" w:cs="Times New Roman"/>
          <w:bCs/>
          <w:sz w:val="24"/>
          <w:szCs w:val="24"/>
        </w:rPr>
        <w:t xml:space="preserve">which </w:t>
      </w:r>
      <w:r w:rsidR="00001B29" w:rsidRPr="00100EDC">
        <w:rPr>
          <w:rFonts w:ascii="Times New Roman" w:hAnsi="Times New Roman" w:cs="Times New Roman"/>
          <w:bCs/>
          <w:sz w:val="24"/>
          <w:szCs w:val="24"/>
        </w:rPr>
        <w:t xml:space="preserve">the </w:t>
      </w:r>
      <w:r w:rsidR="0056731E" w:rsidRPr="00100EDC">
        <w:rPr>
          <w:rFonts w:ascii="Times New Roman" w:hAnsi="Times New Roman" w:cs="Times New Roman"/>
          <w:i/>
          <w:sz w:val="24"/>
          <w:szCs w:val="24"/>
        </w:rPr>
        <w:t>ω</w:t>
      </w:r>
      <w:r w:rsidR="0056731E" w:rsidRPr="00100EDC">
        <w:rPr>
          <w:rFonts w:ascii="Times New Roman" w:hAnsi="Times New Roman" w:cs="Times New Roman" w:hint="eastAsia"/>
          <w:bCs/>
          <w:sz w:val="24"/>
          <w:szCs w:val="24"/>
        </w:rPr>
        <w:t xml:space="preserve"> </w:t>
      </w:r>
      <w:r w:rsidR="00767297" w:rsidRPr="00100EDC">
        <w:rPr>
          <w:rFonts w:ascii="Times New Roman" w:hAnsi="Times New Roman" w:cs="Times New Roman"/>
          <w:bCs/>
          <w:sz w:val="24"/>
          <w:szCs w:val="24"/>
        </w:rPr>
        <w:t>focus</w:t>
      </w:r>
      <w:r w:rsidR="00D673A3" w:rsidRPr="00100EDC">
        <w:rPr>
          <w:rFonts w:ascii="Times New Roman" w:hAnsi="Times New Roman" w:cs="Times New Roman"/>
          <w:bCs/>
          <w:sz w:val="24"/>
          <w:szCs w:val="24"/>
        </w:rPr>
        <w:t>es</w:t>
      </w:r>
      <w:r w:rsidR="00767297" w:rsidRPr="00100EDC">
        <w:rPr>
          <w:rFonts w:ascii="Times New Roman" w:hAnsi="Times New Roman" w:cs="Times New Roman"/>
          <w:bCs/>
          <w:sz w:val="24"/>
          <w:szCs w:val="24"/>
        </w:rPr>
        <w:t xml:space="preserve"> only on specific functional groups,</w:t>
      </w:r>
      <w:r w:rsidR="003E3369" w:rsidRPr="00100EDC">
        <w:rPr>
          <w:rFonts w:ascii="Times New Roman" w:hAnsi="Times New Roman" w:cs="Times New Roman"/>
          <w:bCs/>
          <w:sz w:val="24"/>
          <w:szCs w:val="24"/>
        </w:rPr>
        <w:t xml:space="preserve"> </w:t>
      </w:r>
      <w:r w:rsidR="0056731E" w:rsidRPr="00100EDC">
        <w:rPr>
          <w:rFonts w:ascii="Times New Roman" w:hAnsi="Times New Roman" w:cs="Times New Roman"/>
          <w:i/>
          <w:sz w:val="24"/>
          <w:szCs w:val="24"/>
        </w:rPr>
        <w:t>ω</w:t>
      </w:r>
      <w:r w:rsidR="00001B29" w:rsidRPr="00100EDC">
        <w:rPr>
          <w:rFonts w:ascii="Times New Roman" w:hAnsi="Times New Roman" w:cs="Times New Roman"/>
          <w:bCs/>
          <w:sz w:val="24"/>
          <w:szCs w:val="24"/>
        </w:rPr>
        <w:t xml:space="preserve"> of </w:t>
      </w:r>
      <w:r w:rsidR="00767297" w:rsidRPr="00100EDC">
        <w:rPr>
          <w:rFonts w:ascii="Times New Roman" w:hAnsi="Times New Roman" w:cs="Times New Roman"/>
          <w:bCs/>
          <w:i/>
          <w:iCs/>
          <w:sz w:val="24"/>
          <w:szCs w:val="24"/>
        </w:rPr>
        <w:t>L</w:t>
      </w:r>
      <w:r w:rsidR="00767297" w:rsidRPr="00100EDC">
        <w:rPr>
          <w:rFonts w:ascii="Times New Roman" w:hAnsi="Times New Roman" w:cs="Times New Roman"/>
          <w:bCs/>
          <w:sz w:val="24"/>
          <w:szCs w:val="24"/>
        </w:rPr>
        <w:t xml:space="preserve"> pay</w:t>
      </w:r>
      <w:r w:rsidR="00D673A3" w:rsidRPr="00100EDC">
        <w:rPr>
          <w:rFonts w:ascii="Times New Roman" w:hAnsi="Times New Roman" w:cs="Times New Roman"/>
          <w:bCs/>
          <w:sz w:val="24"/>
          <w:szCs w:val="24"/>
        </w:rPr>
        <w:t>s</w:t>
      </w:r>
      <w:r w:rsidR="00767297" w:rsidRPr="00100EDC">
        <w:rPr>
          <w:rFonts w:ascii="Times New Roman" w:hAnsi="Times New Roman" w:cs="Times New Roman"/>
          <w:bCs/>
          <w:sz w:val="24"/>
          <w:szCs w:val="24"/>
        </w:rPr>
        <w:t xml:space="preserve"> attention to</w:t>
      </w:r>
      <w:r w:rsidR="00117FC3" w:rsidRPr="00100EDC">
        <w:rPr>
          <w:rFonts w:ascii="Times New Roman" w:hAnsi="Times New Roman" w:cs="Times New Roman"/>
          <w:bCs/>
          <w:sz w:val="24"/>
          <w:szCs w:val="24"/>
        </w:rPr>
        <w:t xml:space="preserve"> the</w:t>
      </w:r>
      <w:r w:rsidR="00767297" w:rsidRPr="00100EDC">
        <w:rPr>
          <w:rFonts w:ascii="Times New Roman" w:hAnsi="Times New Roman" w:cs="Times New Roman"/>
          <w:bCs/>
          <w:sz w:val="24"/>
          <w:szCs w:val="24"/>
        </w:rPr>
        <w:t xml:space="preserve"> </w:t>
      </w:r>
      <w:r w:rsidR="00117FC3" w:rsidRPr="00100EDC">
        <w:rPr>
          <w:rFonts w:ascii="Times New Roman" w:hAnsi="Times New Roman" w:cs="Times New Roman"/>
          <w:bCs/>
          <w:sz w:val="24"/>
          <w:szCs w:val="24"/>
        </w:rPr>
        <w:t>overall structure of the molecule</w:t>
      </w:r>
      <w:r w:rsidR="00001B29" w:rsidRPr="00100EDC">
        <w:rPr>
          <w:rFonts w:ascii="Times New Roman" w:hAnsi="Times New Roman" w:cs="Times New Roman"/>
          <w:bCs/>
          <w:sz w:val="24"/>
          <w:szCs w:val="24"/>
        </w:rPr>
        <w:t>s</w:t>
      </w:r>
      <w:r w:rsidR="00767297" w:rsidRPr="00100EDC">
        <w:rPr>
          <w:rFonts w:ascii="Times New Roman" w:hAnsi="Times New Roman" w:cs="Times New Roman"/>
          <w:bCs/>
          <w:sz w:val="24"/>
          <w:szCs w:val="24"/>
        </w:rPr>
        <w:t>.</w:t>
      </w:r>
      <w:r w:rsidR="00813A9A" w:rsidRPr="00100EDC">
        <w:rPr>
          <w:rFonts w:ascii="Times New Roman" w:hAnsi="Times New Roman" w:cs="Times New Roman"/>
          <w:bCs/>
          <w:sz w:val="24"/>
          <w:szCs w:val="24"/>
        </w:rPr>
        <w:t xml:space="preserve"> </w:t>
      </w:r>
      <w:r w:rsidR="00F21204" w:rsidRPr="00100EDC">
        <w:rPr>
          <w:rFonts w:ascii="Times New Roman" w:hAnsi="Times New Roman" w:cs="Times New Roman"/>
          <w:bCs/>
          <w:sz w:val="24"/>
          <w:szCs w:val="24"/>
        </w:rPr>
        <w:t>Therefore, t</w:t>
      </w:r>
      <w:r w:rsidR="00537FD8" w:rsidRPr="00100EDC">
        <w:rPr>
          <w:rFonts w:ascii="Times New Roman" w:hAnsi="Times New Roman" w:cs="Times New Roman"/>
          <w:bCs/>
          <w:sz w:val="24"/>
          <w:szCs w:val="24"/>
        </w:rPr>
        <w:t>he MT-RGAN-H</w:t>
      </w:r>
      <w:r w:rsidR="00F21204" w:rsidRPr="00100EDC">
        <w:rPr>
          <w:rFonts w:ascii="Times New Roman" w:hAnsi="Times New Roman" w:cs="Times New Roman"/>
          <w:bCs/>
          <w:sz w:val="24"/>
          <w:szCs w:val="24"/>
        </w:rPr>
        <w:t xml:space="preserve"> model</w:t>
      </w:r>
      <w:r w:rsidR="00537FD8" w:rsidRPr="00100EDC">
        <w:rPr>
          <w:rFonts w:ascii="Times New Roman" w:hAnsi="Times New Roman" w:cs="Times New Roman"/>
          <w:bCs/>
          <w:sz w:val="24"/>
          <w:szCs w:val="24"/>
        </w:rPr>
        <w:t xml:space="preserve"> can identify customized features for </w:t>
      </w:r>
      <w:r w:rsidR="00F21204" w:rsidRPr="00100EDC">
        <w:rPr>
          <w:rFonts w:ascii="Times New Roman" w:hAnsi="Times New Roman" w:cs="Times New Roman"/>
          <w:bCs/>
          <w:sz w:val="24"/>
          <w:szCs w:val="24"/>
        </w:rPr>
        <w:t xml:space="preserve">the </w:t>
      </w:r>
      <w:r w:rsidR="00537FD8" w:rsidRPr="00100EDC">
        <w:rPr>
          <w:rFonts w:ascii="Times New Roman" w:hAnsi="Times New Roman" w:cs="Times New Roman"/>
          <w:bCs/>
          <w:sz w:val="24"/>
          <w:szCs w:val="24"/>
        </w:rPr>
        <w:t>different solute parameters and exhibit human-understandable and interpretable hints.</w:t>
      </w:r>
      <w:r w:rsidR="009A24FC" w:rsidRPr="00100EDC">
        <w:rPr>
          <w:rFonts w:ascii="Times New Roman" w:hAnsi="Times New Roman" w:cs="Times New Roman"/>
          <w:bCs/>
          <w:sz w:val="24"/>
          <w:szCs w:val="24"/>
        </w:rPr>
        <w:t xml:space="preserve"> </w:t>
      </w:r>
    </w:p>
    <w:p w14:paraId="584403F3" w14:textId="0B1A50C2" w:rsidR="008D7D24" w:rsidRPr="00100EDC" w:rsidRDefault="00566EB8" w:rsidP="008C2758">
      <w:pPr>
        <w:autoSpaceDE w:val="0"/>
        <w:autoSpaceDN w:val="0"/>
        <w:adjustRightInd w:val="0"/>
        <w:snapToGrid w:val="0"/>
        <w:spacing w:line="480" w:lineRule="auto"/>
        <w:ind w:firstLineChars="200" w:firstLine="482"/>
        <w:rPr>
          <w:rFonts w:ascii="Times New Roman" w:hAnsi="Times New Roman" w:cs="Times New Roman"/>
          <w:bCs/>
          <w:sz w:val="24"/>
          <w:szCs w:val="24"/>
        </w:rPr>
      </w:pPr>
      <w:r w:rsidRPr="00100EDC">
        <w:rPr>
          <w:rFonts w:ascii="Times New Roman" w:hAnsi="Times New Roman" w:cs="Times New Roman"/>
          <w:b/>
          <w:bCs/>
          <w:sz w:val="24"/>
          <w:szCs w:val="24"/>
        </w:rPr>
        <w:t xml:space="preserve">3.5. </w:t>
      </w:r>
      <w:r w:rsidR="00EF0FF6" w:rsidRPr="00100EDC">
        <w:rPr>
          <w:rFonts w:ascii="Times New Roman" w:hAnsi="Times New Roman" w:cs="Times New Roman"/>
          <w:b/>
          <w:bCs/>
          <w:sz w:val="24"/>
          <w:szCs w:val="24"/>
        </w:rPr>
        <w:t>AD Characterization</w:t>
      </w:r>
      <w:r w:rsidR="00304BCB" w:rsidRPr="00100EDC">
        <w:rPr>
          <w:rFonts w:ascii="Times New Roman" w:hAnsi="Times New Roman" w:cs="Times New Roman"/>
          <w:b/>
          <w:bCs/>
          <w:sz w:val="24"/>
          <w:szCs w:val="24"/>
        </w:rPr>
        <w:t>.</w:t>
      </w:r>
      <w:r w:rsidR="00385110" w:rsidRPr="00100EDC">
        <w:rPr>
          <w:rFonts w:ascii="Times New Roman" w:hAnsi="Times New Roman" w:cs="Times New Roman"/>
          <w:b/>
          <w:bCs/>
          <w:sz w:val="24"/>
          <w:szCs w:val="24"/>
        </w:rPr>
        <w:t xml:space="preserve"> </w:t>
      </w:r>
      <w:r w:rsidR="00CF6B57" w:rsidRPr="00100EDC">
        <w:rPr>
          <w:rFonts w:ascii="Times New Roman" w:hAnsi="Times New Roman" w:cs="Times New Roman"/>
          <w:bCs/>
          <w:sz w:val="24"/>
          <w:szCs w:val="24"/>
        </w:rPr>
        <w:t>As can be seen from Figure S</w:t>
      </w:r>
      <w:r w:rsidR="00193B70" w:rsidRPr="00100EDC">
        <w:rPr>
          <w:rFonts w:ascii="Times New Roman" w:hAnsi="Times New Roman" w:cs="Times New Roman"/>
          <w:bCs/>
          <w:sz w:val="24"/>
          <w:szCs w:val="24"/>
        </w:rPr>
        <w:t>4</w:t>
      </w:r>
      <w:r w:rsidR="00CF6B57" w:rsidRPr="00100EDC">
        <w:rPr>
          <w:rFonts w:ascii="Times New Roman" w:hAnsi="Times New Roman" w:cs="Times New Roman"/>
          <w:bCs/>
          <w:sz w:val="24"/>
          <w:szCs w:val="24"/>
        </w:rPr>
        <w:t xml:space="preserve">, increasing </w:t>
      </w:r>
      <w:proofErr w:type="spellStart"/>
      <w:r w:rsidR="00CF6B57" w:rsidRPr="00100EDC">
        <w:rPr>
          <w:rFonts w:ascii="Times New Roman" w:hAnsi="Times New Roman" w:cs="Times New Roman"/>
          <w:bCs/>
          <w:i/>
          <w:sz w:val="24"/>
          <w:szCs w:val="24"/>
        </w:rPr>
        <w:t>ρ</w:t>
      </w:r>
      <w:proofErr w:type="gramStart"/>
      <w:r w:rsidR="00CF6B57" w:rsidRPr="00100EDC">
        <w:rPr>
          <w:rFonts w:ascii="Times New Roman" w:hAnsi="Times New Roman" w:cs="Times New Roman"/>
          <w:bCs/>
          <w:sz w:val="24"/>
          <w:szCs w:val="24"/>
          <w:vertAlign w:val="subscript"/>
        </w:rPr>
        <w:t>s,T</w:t>
      </w:r>
      <w:proofErr w:type="spellEnd"/>
      <w:proofErr w:type="gramEnd"/>
      <w:r w:rsidR="00CF6B57" w:rsidRPr="00100EDC">
        <w:rPr>
          <w:rFonts w:ascii="Times New Roman" w:hAnsi="Times New Roman" w:cs="Times New Roman"/>
          <w:bCs/>
          <w:sz w:val="24"/>
          <w:szCs w:val="24"/>
        </w:rPr>
        <w:t xml:space="preserve"> or decreasing </w:t>
      </w:r>
      <w:proofErr w:type="gramStart"/>
      <w:r w:rsidR="00CF6B57" w:rsidRPr="00100EDC">
        <w:rPr>
          <w:rFonts w:ascii="Times New Roman" w:hAnsi="Times New Roman" w:cs="Times New Roman"/>
          <w:bCs/>
          <w:i/>
          <w:sz w:val="24"/>
          <w:szCs w:val="24"/>
        </w:rPr>
        <w:t>I</w:t>
      </w:r>
      <w:r w:rsidR="00CF6B57" w:rsidRPr="00100EDC">
        <w:rPr>
          <w:rFonts w:ascii="Times New Roman" w:hAnsi="Times New Roman" w:cs="Times New Roman"/>
          <w:bCs/>
          <w:sz w:val="24"/>
          <w:szCs w:val="24"/>
          <w:vertAlign w:val="subscript"/>
        </w:rPr>
        <w:t>A,T</w:t>
      </w:r>
      <w:proofErr w:type="gramEnd"/>
      <w:r w:rsidR="00CF6B57" w:rsidRPr="00100EDC">
        <w:rPr>
          <w:rFonts w:ascii="Times New Roman" w:hAnsi="Times New Roman" w:cs="Times New Roman"/>
          <w:bCs/>
          <w:sz w:val="24"/>
          <w:szCs w:val="24"/>
        </w:rPr>
        <w:t xml:space="preserve"> leads to </w:t>
      </w:r>
      <w:r w:rsidR="00537FD8" w:rsidRPr="00100EDC">
        <w:rPr>
          <w:rFonts w:ascii="Times New Roman" w:hAnsi="Times New Roman" w:cs="Times New Roman"/>
          <w:bCs/>
          <w:sz w:val="24"/>
          <w:szCs w:val="24"/>
        </w:rPr>
        <w:t xml:space="preserve">a </w:t>
      </w:r>
      <w:r w:rsidR="00CF6B57" w:rsidRPr="00100EDC">
        <w:rPr>
          <w:rFonts w:ascii="Times New Roman" w:hAnsi="Times New Roman" w:cs="Times New Roman"/>
          <w:bCs/>
          <w:sz w:val="24"/>
          <w:szCs w:val="24"/>
        </w:rPr>
        <w:t xml:space="preserve">decrease in the number </w:t>
      </w:r>
      <w:r w:rsidR="00CF6B57" w:rsidRPr="00100EDC">
        <w:rPr>
          <w:rFonts w:ascii="Times New Roman" w:hAnsi="Times New Roman" w:cs="Times New Roman"/>
          <w:bCs/>
          <w:iCs/>
          <w:sz w:val="24"/>
          <w:szCs w:val="24"/>
        </w:rPr>
        <w:t>of compounds</w:t>
      </w:r>
      <w:r w:rsidR="008C2758" w:rsidRPr="00100EDC">
        <w:rPr>
          <w:rFonts w:ascii="Times New Roman" w:hAnsi="Times New Roman" w:cs="Times New Roman"/>
          <w:bCs/>
          <w:iCs/>
          <w:sz w:val="24"/>
          <w:szCs w:val="24"/>
        </w:rPr>
        <w:t xml:space="preserve"> </w:t>
      </w:r>
      <w:r w:rsidR="00531D80" w:rsidRPr="00100EDC">
        <w:rPr>
          <w:rFonts w:ascii="Times New Roman" w:hAnsi="Times New Roman" w:cs="Times New Roman"/>
          <w:bCs/>
          <w:iCs/>
          <w:sz w:val="24"/>
          <w:szCs w:val="24"/>
        </w:rPr>
        <w:t xml:space="preserve">in </w:t>
      </w:r>
      <w:r w:rsidR="008C2758" w:rsidRPr="00100EDC">
        <w:rPr>
          <w:rFonts w:ascii="Times New Roman" w:hAnsi="Times New Roman" w:cs="Times New Roman"/>
          <w:bCs/>
          <w:iCs/>
          <w:sz w:val="24"/>
          <w:szCs w:val="24"/>
        </w:rPr>
        <w:t xml:space="preserve">the validation sets </w:t>
      </w:r>
      <w:r w:rsidR="00CF6B57" w:rsidRPr="00100EDC">
        <w:rPr>
          <w:rFonts w:ascii="Times New Roman" w:hAnsi="Times New Roman" w:cs="Times New Roman"/>
          <w:bCs/>
          <w:iCs/>
          <w:sz w:val="24"/>
          <w:szCs w:val="24"/>
        </w:rPr>
        <w:t>within the AD</w:t>
      </w:r>
      <w:r w:rsidR="00CF6B57" w:rsidRPr="00100EDC">
        <w:rPr>
          <w:rFonts w:ascii="Times New Roman" w:hAnsi="Times New Roman" w:cs="Times New Roman"/>
          <w:bCs/>
          <w:sz w:val="24"/>
          <w:szCs w:val="24"/>
        </w:rPr>
        <w:t xml:space="preserve"> (</w:t>
      </w:r>
      <w:proofErr w:type="spellStart"/>
      <w:r w:rsidR="00CF6B57" w:rsidRPr="00100EDC">
        <w:rPr>
          <w:rFonts w:ascii="Times New Roman" w:hAnsi="Times New Roman" w:cs="Times New Roman"/>
          <w:bCs/>
          <w:i/>
          <w:sz w:val="24"/>
          <w:szCs w:val="24"/>
        </w:rPr>
        <w:t>N</w:t>
      </w:r>
      <w:r w:rsidR="008C2758" w:rsidRPr="00100EDC">
        <w:rPr>
          <w:rFonts w:ascii="Times New Roman" w:hAnsi="Times New Roman" w:cs="Times New Roman"/>
          <w:bCs/>
          <w:iCs/>
          <w:sz w:val="24"/>
          <w:szCs w:val="24"/>
          <w:vertAlign w:val="subscript"/>
        </w:rPr>
        <w:t>val</w:t>
      </w:r>
      <w:proofErr w:type="spellEnd"/>
      <w:r w:rsidR="00CF6B57" w:rsidRPr="00100EDC">
        <w:rPr>
          <w:rFonts w:ascii="Times New Roman" w:hAnsi="Times New Roman" w:cs="Times New Roman"/>
          <w:bCs/>
          <w:sz w:val="24"/>
          <w:szCs w:val="24"/>
        </w:rPr>
        <w:t xml:space="preserve">) and </w:t>
      </w:r>
      <w:r w:rsidR="00537FD8" w:rsidRPr="00100EDC">
        <w:rPr>
          <w:rFonts w:ascii="Times New Roman" w:hAnsi="Times New Roman" w:cs="Times New Roman"/>
          <w:bCs/>
          <w:sz w:val="24"/>
          <w:szCs w:val="24"/>
        </w:rPr>
        <w:t xml:space="preserve">an </w:t>
      </w:r>
      <w:r w:rsidR="00CF6B57" w:rsidRPr="00100EDC">
        <w:rPr>
          <w:rFonts w:ascii="Times New Roman" w:hAnsi="Times New Roman" w:cs="Times New Roman"/>
          <w:bCs/>
          <w:sz w:val="24"/>
          <w:szCs w:val="24"/>
        </w:rPr>
        <w:t xml:space="preserve">increase in the </w:t>
      </w:r>
      <w:r w:rsidR="00CF6B57" w:rsidRPr="00100EDC">
        <w:rPr>
          <w:rFonts w:ascii="Times New Roman" w:hAnsi="Times New Roman" w:cs="Times New Roman"/>
          <w:bCs/>
          <w:i/>
          <w:sz w:val="24"/>
          <w:szCs w:val="24"/>
        </w:rPr>
        <w:t>R</w:t>
      </w:r>
      <w:r w:rsidR="00CF6B57" w:rsidRPr="00100EDC">
        <w:rPr>
          <w:rFonts w:ascii="Times New Roman" w:hAnsi="Times New Roman" w:cs="Times New Roman"/>
          <w:bCs/>
          <w:sz w:val="24"/>
          <w:szCs w:val="24"/>
          <w:vertAlign w:val="superscript"/>
        </w:rPr>
        <w:t>2</w:t>
      </w:r>
      <w:r w:rsidR="00CF6B57" w:rsidRPr="00100EDC">
        <w:rPr>
          <w:rFonts w:ascii="Times New Roman" w:hAnsi="Times New Roman" w:cs="Times New Roman"/>
          <w:bCs/>
          <w:sz w:val="24"/>
          <w:szCs w:val="24"/>
          <w:vertAlign w:val="subscript"/>
        </w:rPr>
        <w:t>val</w:t>
      </w:r>
      <w:r w:rsidR="00CF6B57" w:rsidRPr="00100EDC">
        <w:rPr>
          <w:rFonts w:ascii="Times New Roman" w:hAnsi="Times New Roman" w:cs="Times New Roman"/>
          <w:bCs/>
          <w:sz w:val="24"/>
          <w:szCs w:val="24"/>
        </w:rPr>
        <w:t xml:space="preserve"> values.</w:t>
      </w:r>
      <w:r w:rsidR="008D7D24" w:rsidRPr="00100EDC">
        <w:rPr>
          <w:rFonts w:ascii="Times New Roman" w:hAnsi="Times New Roman" w:cs="Times New Roman"/>
          <w:sz w:val="24"/>
          <w:szCs w:val="24"/>
        </w:rPr>
        <w:t xml:space="preserve"> </w:t>
      </w:r>
      <w:r w:rsidR="009A14B7" w:rsidRPr="00100EDC">
        <w:rPr>
          <w:rFonts w:ascii="Times New Roman" w:hAnsi="Times New Roman" w:cs="Times New Roman"/>
          <w:sz w:val="24"/>
          <w:szCs w:val="24"/>
        </w:rPr>
        <w:t xml:space="preserve">Therefore, </w:t>
      </w:r>
      <w:r w:rsidR="008D7D24" w:rsidRPr="00100EDC">
        <w:rPr>
          <w:rFonts w:ascii="Times New Roman" w:hAnsi="Times New Roman" w:cs="Times New Roman"/>
          <w:bCs/>
          <w:sz w:val="24"/>
          <w:szCs w:val="24"/>
        </w:rPr>
        <w:t xml:space="preserve">setting more stringent </w:t>
      </w:r>
      <w:r w:rsidR="00724CE8" w:rsidRPr="00100EDC">
        <w:rPr>
          <w:rFonts w:ascii="Times New Roman" w:hAnsi="Times New Roman" w:cs="Times New Roman"/>
          <w:bCs/>
          <w:sz w:val="24"/>
          <w:szCs w:val="24"/>
        </w:rPr>
        <w:t xml:space="preserve">thresholds </w:t>
      </w:r>
      <w:r w:rsidR="008D7D24" w:rsidRPr="00100EDC">
        <w:rPr>
          <w:rFonts w:ascii="Times New Roman" w:hAnsi="Times New Roman" w:cs="Times New Roman"/>
          <w:bCs/>
          <w:sz w:val="24"/>
          <w:szCs w:val="24"/>
        </w:rPr>
        <w:t xml:space="preserve">for </w:t>
      </w:r>
      <w:r w:rsidR="009A14B7" w:rsidRPr="00100EDC">
        <w:rPr>
          <w:rFonts w:ascii="Times New Roman" w:hAnsi="Times New Roman" w:cs="Times New Roman"/>
          <w:bCs/>
          <w:sz w:val="24"/>
          <w:szCs w:val="24"/>
        </w:rPr>
        <w:t>the AD</w:t>
      </w:r>
      <w:r w:rsidR="009A14B7" w:rsidRPr="00100EDC">
        <w:rPr>
          <w:rFonts w:ascii="Times New Roman" w:hAnsi="Times New Roman" w:cs="Times New Roman"/>
          <w:bCs/>
          <w:sz w:val="24"/>
          <w:szCs w:val="24"/>
          <w:vertAlign w:val="subscript"/>
        </w:rPr>
        <w:t xml:space="preserve">SAL </w:t>
      </w:r>
      <w:r w:rsidR="004B5729" w:rsidRPr="00100EDC">
        <w:rPr>
          <w:rFonts w:ascii="Times New Roman" w:hAnsi="Times New Roman" w:cs="Times New Roman"/>
          <w:bCs/>
          <w:sz w:val="24"/>
          <w:szCs w:val="24"/>
        </w:rPr>
        <w:t xml:space="preserve">resulted </w:t>
      </w:r>
      <w:r w:rsidR="008D7D24" w:rsidRPr="00100EDC">
        <w:rPr>
          <w:rFonts w:ascii="Times New Roman" w:hAnsi="Times New Roman" w:cs="Times New Roman"/>
          <w:bCs/>
          <w:sz w:val="24"/>
          <w:szCs w:val="24"/>
        </w:rPr>
        <w:t xml:space="preserve">in fewer compounds kept within the AD, </w:t>
      </w:r>
      <w:r w:rsidR="001717B5" w:rsidRPr="00100EDC">
        <w:rPr>
          <w:rFonts w:ascii="Times New Roman" w:hAnsi="Times New Roman" w:cs="Times New Roman"/>
          <w:bCs/>
          <w:sz w:val="24"/>
          <w:szCs w:val="24"/>
        </w:rPr>
        <w:t xml:space="preserve">coupled with </w:t>
      </w:r>
      <w:r w:rsidR="008D7D24" w:rsidRPr="00100EDC">
        <w:rPr>
          <w:rFonts w:ascii="Times New Roman" w:hAnsi="Times New Roman" w:cs="Times New Roman"/>
          <w:bCs/>
          <w:sz w:val="24"/>
          <w:szCs w:val="24"/>
        </w:rPr>
        <w:t>improved model performance. This</w:t>
      </w:r>
      <w:r w:rsidR="004B5729" w:rsidRPr="00100EDC">
        <w:rPr>
          <w:rFonts w:ascii="Times New Roman" w:hAnsi="Times New Roman" w:cs="Times New Roman"/>
          <w:bCs/>
          <w:sz w:val="24"/>
          <w:szCs w:val="24"/>
        </w:rPr>
        <w:t xml:space="preserve"> represents </w:t>
      </w:r>
      <w:r w:rsidR="00D673A3" w:rsidRPr="00100EDC">
        <w:rPr>
          <w:rFonts w:ascii="Times New Roman" w:hAnsi="Times New Roman" w:cs="Times New Roman"/>
          <w:bCs/>
          <w:sz w:val="24"/>
          <w:szCs w:val="24"/>
        </w:rPr>
        <w:t>the</w:t>
      </w:r>
      <w:r w:rsidR="008D7D24" w:rsidRPr="00100EDC">
        <w:rPr>
          <w:rFonts w:ascii="Times New Roman" w:hAnsi="Times New Roman" w:cs="Times New Roman"/>
          <w:bCs/>
          <w:sz w:val="24"/>
          <w:szCs w:val="24"/>
        </w:rPr>
        <w:t xml:space="preserve"> inherent nature of a robust AD</w:t>
      </w:r>
      <w:r w:rsidR="004B5729" w:rsidRPr="00100EDC">
        <w:rPr>
          <w:rFonts w:ascii="Times New Roman" w:hAnsi="Times New Roman" w:cs="Times New Roman"/>
          <w:bCs/>
          <w:sz w:val="24"/>
          <w:szCs w:val="24"/>
        </w:rPr>
        <w:t>,</w:t>
      </w:r>
      <w:r w:rsidR="008D7D24" w:rsidRPr="00100EDC">
        <w:rPr>
          <w:rFonts w:ascii="Times New Roman" w:hAnsi="Times New Roman" w:cs="Times New Roman"/>
          <w:bCs/>
          <w:sz w:val="24"/>
          <w:szCs w:val="24"/>
        </w:rPr>
        <w:t xml:space="preserve"> </w:t>
      </w:r>
      <w:r w:rsidR="004B5729" w:rsidRPr="00100EDC">
        <w:rPr>
          <w:rFonts w:ascii="Times New Roman" w:hAnsi="Times New Roman" w:cs="Times New Roman"/>
          <w:bCs/>
          <w:sz w:val="24"/>
          <w:szCs w:val="24"/>
        </w:rPr>
        <w:t xml:space="preserve">highlighting </w:t>
      </w:r>
      <w:r w:rsidR="00E95CDB" w:rsidRPr="00100EDC">
        <w:rPr>
          <w:rFonts w:ascii="Times New Roman" w:hAnsi="Times New Roman" w:cs="Times New Roman"/>
          <w:bCs/>
          <w:sz w:val="24"/>
          <w:szCs w:val="24"/>
        </w:rPr>
        <w:t xml:space="preserve">the </w:t>
      </w:r>
      <w:r w:rsidR="008D7D24" w:rsidRPr="00100EDC">
        <w:rPr>
          <w:rFonts w:ascii="Times New Roman" w:hAnsi="Times New Roman" w:cs="Times New Roman"/>
          <w:bCs/>
          <w:sz w:val="24"/>
          <w:szCs w:val="24"/>
        </w:rPr>
        <w:t>effectiveness of the AD</w:t>
      </w:r>
      <w:r w:rsidR="008D7D24" w:rsidRPr="00100EDC">
        <w:rPr>
          <w:rFonts w:ascii="Times New Roman" w:hAnsi="Times New Roman" w:cs="Times New Roman"/>
          <w:bCs/>
          <w:sz w:val="24"/>
          <w:szCs w:val="24"/>
          <w:vertAlign w:val="subscript"/>
        </w:rPr>
        <w:t>SAL</w:t>
      </w:r>
      <w:r w:rsidR="008D7D24" w:rsidRPr="00100EDC">
        <w:rPr>
          <w:rFonts w:ascii="Times New Roman" w:hAnsi="Times New Roman" w:cs="Times New Roman"/>
          <w:bCs/>
          <w:sz w:val="24"/>
          <w:szCs w:val="24"/>
        </w:rPr>
        <w:t xml:space="preserve"> methodology </w:t>
      </w:r>
      <w:r w:rsidR="00724CE8" w:rsidRPr="00100EDC">
        <w:rPr>
          <w:rFonts w:ascii="Times New Roman" w:hAnsi="Times New Roman" w:cs="Times New Roman"/>
          <w:bCs/>
          <w:sz w:val="24"/>
          <w:szCs w:val="24"/>
        </w:rPr>
        <w:t xml:space="preserve">on </w:t>
      </w:r>
      <w:r w:rsidR="008D7D24" w:rsidRPr="00100EDC">
        <w:rPr>
          <w:rFonts w:ascii="Times New Roman" w:hAnsi="Times New Roman" w:cs="Times New Roman"/>
          <w:bCs/>
          <w:sz w:val="24"/>
          <w:szCs w:val="24"/>
        </w:rPr>
        <w:t>the MT-RGAN-H model.</w:t>
      </w:r>
    </w:p>
    <w:p w14:paraId="1478B3E0" w14:textId="325D48BD" w:rsidR="005A1F80" w:rsidRPr="00100EDC" w:rsidRDefault="008D7D24" w:rsidP="008D7D24">
      <w:pPr>
        <w:autoSpaceDE w:val="0"/>
        <w:autoSpaceDN w:val="0"/>
        <w:adjustRightInd w:val="0"/>
        <w:snapToGrid w:val="0"/>
        <w:spacing w:line="480" w:lineRule="auto"/>
        <w:ind w:firstLineChars="200" w:firstLine="480"/>
        <w:rPr>
          <w:rFonts w:ascii="Times New Roman" w:hAnsi="Times New Roman" w:cs="Times New Roman"/>
          <w:bCs/>
          <w:sz w:val="24"/>
          <w:szCs w:val="24"/>
        </w:rPr>
      </w:pPr>
      <w:r w:rsidRPr="00100EDC">
        <w:rPr>
          <w:rFonts w:ascii="Times New Roman" w:hAnsi="Times New Roman" w:cs="Times New Roman"/>
          <w:bCs/>
          <w:sz w:val="24"/>
          <w:szCs w:val="24"/>
        </w:rPr>
        <w:t xml:space="preserve">Various </w:t>
      </w:r>
      <w:proofErr w:type="spellStart"/>
      <w:r w:rsidRPr="00100EDC">
        <w:rPr>
          <w:rFonts w:ascii="Times New Roman" w:hAnsi="Times New Roman" w:cs="Times New Roman"/>
          <w:bCs/>
          <w:i/>
          <w:iCs/>
          <w:sz w:val="24"/>
          <w:szCs w:val="24"/>
        </w:rPr>
        <w:t>ρ</w:t>
      </w:r>
      <w:proofErr w:type="gramStart"/>
      <w:r w:rsidRPr="00100EDC">
        <w:rPr>
          <w:rFonts w:ascii="Times New Roman" w:hAnsi="Times New Roman" w:cs="Times New Roman"/>
          <w:bCs/>
          <w:sz w:val="24"/>
          <w:szCs w:val="24"/>
          <w:vertAlign w:val="subscript"/>
        </w:rPr>
        <w:t>s,T</w:t>
      </w:r>
      <w:proofErr w:type="spellEnd"/>
      <w:proofErr w:type="gramEnd"/>
      <w:r w:rsidRPr="00100EDC">
        <w:rPr>
          <w:rFonts w:ascii="Times New Roman" w:hAnsi="Times New Roman" w:cs="Times New Roman"/>
          <w:bCs/>
          <w:sz w:val="24"/>
          <w:szCs w:val="24"/>
        </w:rPr>
        <w:t xml:space="preserve"> and </w:t>
      </w:r>
      <w:proofErr w:type="gramStart"/>
      <w:r w:rsidRPr="00100EDC">
        <w:rPr>
          <w:rFonts w:ascii="Times New Roman" w:hAnsi="Times New Roman" w:cs="Times New Roman"/>
          <w:bCs/>
          <w:i/>
          <w:iCs/>
          <w:sz w:val="24"/>
          <w:szCs w:val="24"/>
        </w:rPr>
        <w:t>I</w:t>
      </w:r>
      <w:r w:rsidRPr="00100EDC">
        <w:rPr>
          <w:rFonts w:ascii="Times New Roman" w:hAnsi="Times New Roman" w:cs="Times New Roman"/>
          <w:bCs/>
          <w:sz w:val="24"/>
          <w:szCs w:val="24"/>
          <w:vertAlign w:val="subscript"/>
        </w:rPr>
        <w:t>A,T</w:t>
      </w:r>
      <w:proofErr w:type="gramEnd"/>
      <w:r w:rsidRPr="00100EDC">
        <w:rPr>
          <w:rFonts w:ascii="Times New Roman" w:hAnsi="Times New Roman" w:cs="Times New Roman"/>
          <w:bCs/>
          <w:sz w:val="24"/>
          <w:szCs w:val="24"/>
        </w:rPr>
        <w:t xml:space="preserve"> </w:t>
      </w:r>
      <w:r w:rsidR="00071D1D" w:rsidRPr="00100EDC">
        <w:rPr>
          <w:rFonts w:ascii="Times New Roman" w:hAnsi="Times New Roman" w:cs="Times New Roman"/>
          <w:bCs/>
          <w:sz w:val="24"/>
          <w:szCs w:val="24"/>
        </w:rPr>
        <w:t>thresholds</w:t>
      </w:r>
      <w:r w:rsidR="00071D1D" w:rsidRPr="00100EDC" w:rsidDel="00071D1D">
        <w:rPr>
          <w:rFonts w:ascii="Times New Roman" w:hAnsi="Times New Roman" w:cs="Times New Roman"/>
          <w:bCs/>
          <w:sz w:val="24"/>
          <w:szCs w:val="24"/>
        </w:rPr>
        <w:t xml:space="preserve"> </w:t>
      </w:r>
      <w:r w:rsidRPr="00100EDC">
        <w:rPr>
          <w:rFonts w:ascii="Times New Roman" w:hAnsi="Times New Roman" w:cs="Times New Roman"/>
          <w:bCs/>
          <w:sz w:val="24"/>
          <w:szCs w:val="24"/>
        </w:rPr>
        <w:t xml:space="preserve">were defined to evaluate their effects on the </w:t>
      </w:r>
      <w:proofErr w:type="spellStart"/>
      <w:r w:rsidRPr="00100EDC">
        <w:rPr>
          <w:rFonts w:ascii="Times New Roman" w:hAnsi="Times New Roman" w:cs="Times New Roman"/>
          <w:bCs/>
          <w:i/>
          <w:sz w:val="24"/>
          <w:szCs w:val="24"/>
        </w:rPr>
        <w:t>N</w:t>
      </w:r>
      <w:r w:rsidRPr="00100EDC">
        <w:rPr>
          <w:rFonts w:ascii="Times New Roman" w:hAnsi="Times New Roman" w:cs="Times New Roman"/>
          <w:bCs/>
          <w:iCs/>
          <w:sz w:val="24"/>
          <w:szCs w:val="24"/>
          <w:vertAlign w:val="subscript"/>
        </w:rPr>
        <w:t>val</w:t>
      </w:r>
      <w:proofErr w:type="spellEnd"/>
      <w:r w:rsidRPr="00100EDC">
        <w:rPr>
          <w:rFonts w:ascii="Times New Roman" w:hAnsi="Times New Roman" w:cs="Times New Roman"/>
          <w:bCs/>
          <w:sz w:val="24"/>
          <w:szCs w:val="24"/>
        </w:rPr>
        <w:t xml:space="preserve"> and </w:t>
      </w:r>
      <w:r w:rsidRPr="00100EDC">
        <w:rPr>
          <w:rFonts w:ascii="Times New Roman" w:hAnsi="Times New Roman" w:cs="Times New Roman"/>
          <w:bCs/>
          <w:i/>
          <w:sz w:val="24"/>
          <w:szCs w:val="24"/>
        </w:rPr>
        <w:t>R</w:t>
      </w:r>
      <w:r w:rsidRPr="00100EDC">
        <w:rPr>
          <w:rFonts w:ascii="Times New Roman" w:hAnsi="Times New Roman" w:cs="Times New Roman"/>
          <w:bCs/>
          <w:sz w:val="24"/>
          <w:szCs w:val="24"/>
          <w:vertAlign w:val="superscript"/>
        </w:rPr>
        <w:t>2</w:t>
      </w:r>
      <w:r w:rsidRPr="00100EDC">
        <w:rPr>
          <w:rFonts w:ascii="Times New Roman" w:hAnsi="Times New Roman" w:cs="Times New Roman"/>
          <w:bCs/>
          <w:sz w:val="24"/>
          <w:szCs w:val="24"/>
          <w:vertAlign w:val="subscript"/>
        </w:rPr>
        <w:t>val</w:t>
      </w:r>
      <w:r w:rsidRPr="00100EDC">
        <w:rPr>
          <w:rFonts w:ascii="Times New Roman" w:hAnsi="Times New Roman" w:cs="Times New Roman"/>
          <w:bCs/>
          <w:sz w:val="24"/>
          <w:szCs w:val="24"/>
        </w:rPr>
        <w:t xml:space="preserve"> values.</w:t>
      </w:r>
      <w:r w:rsidR="00671E8B" w:rsidRPr="00100EDC">
        <w:rPr>
          <w:rFonts w:ascii="Times New Roman" w:hAnsi="Times New Roman" w:cs="Times New Roman"/>
          <w:bCs/>
          <w:sz w:val="24"/>
          <w:szCs w:val="24"/>
        </w:rPr>
        <w:t xml:space="preserve"> </w:t>
      </w:r>
      <w:r w:rsidR="00071D1D" w:rsidRPr="00100EDC">
        <w:rPr>
          <w:rFonts w:ascii="Times New Roman" w:hAnsi="Times New Roman" w:cs="Times New Roman"/>
          <w:bCs/>
          <w:sz w:val="24"/>
          <w:szCs w:val="24"/>
        </w:rPr>
        <w:t>O</w:t>
      </w:r>
      <w:r w:rsidR="00677D85" w:rsidRPr="00100EDC">
        <w:rPr>
          <w:rFonts w:ascii="Times New Roman" w:hAnsi="Times New Roman" w:cs="Times New Roman"/>
          <w:bCs/>
          <w:sz w:val="24"/>
          <w:szCs w:val="24"/>
        </w:rPr>
        <w:t>ptimal AD</w:t>
      </w:r>
      <w:r w:rsidR="00071D1D" w:rsidRPr="00100EDC">
        <w:rPr>
          <w:rFonts w:ascii="Times New Roman" w:hAnsi="Times New Roman" w:cs="Times New Roman"/>
          <w:bCs/>
          <w:sz w:val="24"/>
          <w:szCs w:val="24"/>
          <w:vertAlign w:val="subscript"/>
        </w:rPr>
        <w:t>SAL</w:t>
      </w:r>
      <w:r w:rsidR="00677D85" w:rsidRPr="00100EDC">
        <w:rPr>
          <w:rFonts w:ascii="Times New Roman" w:hAnsi="Times New Roman" w:cs="Times New Roman"/>
          <w:bCs/>
          <w:sz w:val="24"/>
          <w:szCs w:val="24"/>
        </w:rPr>
        <w:t xml:space="preserve"> </w:t>
      </w:r>
      <w:r w:rsidR="007F64F7" w:rsidRPr="00100EDC">
        <w:rPr>
          <w:rFonts w:ascii="Times New Roman" w:hAnsi="Times New Roman" w:cs="Times New Roman"/>
          <w:bCs/>
          <w:sz w:val="24"/>
          <w:szCs w:val="24"/>
        </w:rPr>
        <w:t xml:space="preserve">was </w:t>
      </w:r>
      <w:r w:rsidR="00677D85" w:rsidRPr="00100EDC">
        <w:rPr>
          <w:rFonts w:ascii="Times New Roman" w:hAnsi="Times New Roman" w:cs="Times New Roman"/>
          <w:bCs/>
          <w:sz w:val="24"/>
          <w:szCs w:val="24"/>
        </w:rPr>
        <w:t>proposed to enhance the</w:t>
      </w:r>
      <w:r w:rsidR="00671E8B" w:rsidRPr="00100EDC">
        <w:rPr>
          <w:rFonts w:ascii="Times New Roman" w:hAnsi="Times New Roman" w:cs="Times New Roman"/>
          <w:bCs/>
          <w:sz w:val="24"/>
          <w:szCs w:val="24"/>
        </w:rPr>
        <w:t xml:space="preserve"> </w:t>
      </w:r>
      <w:r w:rsidR="00677D85" w:rsidRPr="00100EDC">
        <w:rPr>
          <w:rFonts w:ascii="Times New Roman" w:hAnsi="Times New Roman" w:cs="Times New Roman"/>
          <w:bCs/>
          <w:i/>
          <w:iCs/>
          <w:sz w:val="24"/>
          <w:szCs w:val="24"/>
        </w:rPr>
        <w:t>R</w:t>
      </w:r>
      <w:r w:rsidR="00677D85" w:rsidRPr="00100EDC">
        <w:rPr>
          <w:rFonts w:ascii="Times New Roman" w:hAnsi="Times New Roman" w:cs="Times New Roman"/>
          <w:bCs/>
          <w:sz w:val="24"/>
          <w:szCs w:val="24"/>
          <w:vertAlign w:val="superscript"/>
        </w:rPr>
        <w:t>2</w:t>
      </w:r>
      <w:r w:rsidR="00677D85" w:rsidRPr="00100EDC">
        <w:rPr>
          <w:rFonts w:ascii="Times New Roman" w:hAnsi="Times New Roman" w:cs="Times New Roman"/>
          <w:bCs/>
          <w:sz w:val="24"/>
          <w:szCs w:val="24"/>
          <w:vertAlign w:val="subscript"/>
        </w:rPr>
        <w:t>val</w:t>
      </w:r>
      <w:r w:rsidR="00677D85" w:rsidRPr="00100EDC">
        <w:rPr>
          <w:rFonts w:ascii="Times New Roman" w:hAnsi="Times New Roman" w:cs="Times New Roman"/>
          <w:bCs/>
          <w:sz w:val="24"/>
          <w:szCs w:val="24"/>
        </w:rPr>
        <w:t xml:space="preserve"> values significantly and maximize the </w:t>
      </w:r>
      <w:proofErr w:type="spellStart"/>
      <w:r w:rsidR="00677D85" w:rsidRPr="00100EDC">
        <w:rPr>
          <w:rFonts w:ascii="Times New Roman" w:hAnsi="Times New Roman" w:cs="Times New Roman"/>
          <w:bCs/>
          <w:i/>
          <w:iCs/>
          <w:sz w:val="24"/>
          <w:szCs w:val="24"/>
        </w:rPr>
        <w:t>N</w:t>
      </w:r>
      <w:r w:rsidR="00677D85" w:rsidRPr="00100EDC">
        <w:rPr>
          <w:rFonts w:ascii="Times New Roman" w:hAnsi="Times New Roman" w:cs="Times New Roman"/>
          <w:bCs/>
          <w:sz w:val="24"/>
          <w:szCs w:val="24"/>
          <w:vertAlign w:val="subscript"/>
        </w:rPr>
        <w:t>val</w:t>
      </w:r>
      <w:proofErr w:type="spellEnd"/>
      <w:r w:rsidR="00677D85" w:rsidRPr="00100EDC">
        <w:rPr>
          <w:rFonts w:ascii="Times New Roman" w:hAnsi="Times New Roman" w:cs="Times New Roman"/>
          <w:bCs/>
          <w:sz w:val="24"/>
          <w:szCs w:val="24"/>
        </w:rPr>
        <w:t xml:space="preserve"> values</w:t>
      </w:r>
      <w:r w:rsidR="00071D1D" w:rsidRPr="00100EDC">
        <w:rPr>
          <w:rFonts w:ascii="Times New Roman" w:hAnsi="Times New Roman" w:cs="Times New Roman"/>
          <w:bCs/>
          <w:sz w:val="24"/>
          <w:szCs w:val="24"/>
        </w:rPr>
        <w:t xml:space="preserve"> jointly</w:t>
      </w:r>
      <w:r w:rsidR="008C2758" w:rsidRPr="00100EDC">
        <w:rPr>
          <w:rFonts w:ascii="Times New Roman" w:hAnsi="Times New Roman" w:cs="Times New Roman"/>
          <w:bCs/>
          <w:sz w:val="24"/>
          <w:szCs w:val="24"/>
        </w:rPr>
        <w:t xml:space="preserve">. </w:t>
      </w:r>
      <w:r w:rsidR="00017C01" w:rsidRPr="00100EDC">
        <w:rPr>
          <w:rFonts w:ascii="Times New Roman" w:hAnsi="Times New Roman" w:cs="Times New Roman"/>
          <w:bCs/>
          <w:sz w:val="24"/>
          <w:szCs w:val="24"/>
        </w:rPr>
        <w:t xml:space="preserve">The </w:t>
      </w:r>
      <w:proofErr w:type="spellStart"/>
      <w:r w:rsidR="00017C01" w:rsidRPr="00100EDC">
        <w:rPr>
          <w:rFonts w:ascii="Times New Roman" w:hAnsi="Times New Roman" w:cs="Times New Roman"/>
          <w:bCs/>
          <w:i/>
          <w:iCs/>
          <w:sz w:val="24"/>
          <w:szCs w:val="24"/>
        </w:rPr>
        <w:t>ρ</w:t>
      </w:r>
      <w:proofErr w:type="gramStart"/>
      <w:r w:rsidR="00017C01" w:rsidRPr="00100EDC">
        <w:rPr>
          <w:rFonts w:ascii="Times New Roman" w:hAnsi="Times New Roman" w:cs="Times New Roman"/>
          <w:bCs/>
          <w:sz w:val="24"/>
          <w:szCs w:val="24"/>
          <w:vertAlign w:val="subscript"/>
        </w:rPr>
        <w:t>s,T</w:t>
      </w:r>
      <w:proofErr w:type="spellEnd"/>
      <w:proofErr w:type="gramEnd"/>
      <w:r w:rsidR="00017C01" w:rsidRPr="00100EDC">
        <w:rPr>
          <w:rFonts w:ascii="Times New Roman" w:hAnsi="Times New Roman" w:cs="Times New Roman"/>
          <w:bCs/>
          <w:sz w:val="24"/>
          <w:szCs w:val="24"/>
        </w:rPr>
        <w:t xml:space="preserve"> values of the optimal </w:t>
      </w:r>
      <w:r w:rsidR="00071D1D" w:rsidRPr="00100EDC">
        <w:rPr>
          <w:rFonts w:ascii="Times New Roman" w:hAnsi="Times New Roman" w:cs="Times New Roman"/>
          <w:bCs/>
          <w:sz w:val="24"/>
          <w:szCs w:val="24"/>
        </w:rPr>
        <w:t>AD</w:t>
      </w:r>
      <w:r w:rsidR="00071D1D" w:rsidRPr="00100EDC">
        <w:rPr>
          <w:rFonts w:ascii="Times New Roman" w:hAnsi="Times New Roman" w:cs="Times New Roman"/>
          <w:bCs/>
          <w:sz w:val="24"/>
          <w:szCs w:val="24"/>
          <w:vertAlign w:val="subscript"/>
        </w:rPr>
        <w:t>SAL</w:t>
      </w:r>
      <w:r w:rsidR="00071D1D" w:rsidRPr="00100EDC">
        <w:rPr>
          <w:rFonts w:ascii="Times New Roman" w:hAnsi="Times New Roman" w:cs="Times New Roman"/>
        </w:rPr>
        <w:t xml:space="preserve"> </w:t>
      </w:r>
      <w:r w:rsidR="00017C01" w:rsidRPr="00100EDC">
        <w:rPr>
          <w:rFonts w:ascii="Times New Roman" w:hAnsi="Times New Roman" w:cs="Times New Roman"/>
          <w:bCs/>
          <w:sz w:val="24"/>
          <w:szCs w:val="24"/>
        </w:rPr>
        <w:t>on the five solute parameters are 2.5, 1.5, 3.5, 2.5, and 3.5, respectively</w:t>
      </w:r>
      <w:r w:rsidR="00071D1D" w:rsidRPr="00100EDC">
        <w:rPr>
          <w:rFonts w:ascii="Times New Roman" w:hAnsi="Times New Roman" w:cs="Times New Roman"/>
          <w:bCs/>
          <w:sz w:val="24"/>
          <w:szCs w:val="24"/>
        </w:rPr>
        <w:t xml:space="preserve">; and the </w:t>
      </w:r>
      <w:r w:rsidR="00017C01" w:rsidRPr="00100EDC">
        <w:rPr>
          <w:rFonts w:ascii="Times New Roman" w:hAnsi="Times New Roman" w:cs="Times New Roman"/>
          <w:bCs/>
          <w:sz w:val="24"/>
          <w:szCs w:val="24"/>
        </w:rPr>
        <w:t xml:space="preserve">corresponding </w:t>
      </w:r>
      <w:proofErr w:type="gramStart"/>
      <w:r w:rsidR="00017C01" w:rsidRPr="00100EDC">
        <w:rPr>
          <w:rFonts w:ascii="Times New Roman" w:hAnsi="Times New Roman" w:cs="Times New Roman"/>
          <w:i/>
          <w:sz w:val="24"/>
          <w:szCs w:val="24"/>
        </w:rPr>
        <w:t>I</w:t>
      </w:r>
      <w:r w:rsidR="00017C01" w:rsidRPr="00100EDC">
        <w:rPr>
          <w:rFonts w:ascii="Times New Roman" w:hAnsi="Times New Roman" w:cs="Times New Roman"/>
          <w:sz w:val="24"/>
          <w:szCs w:val="24"/>
          <w:vertAlign w:val="subscript"/>
        </w:rPr>
        <w:t>A,T</w:t>
      </w:r>
      <w:proofErr w:type="gramEnd"/>
      <w:r w:rsidR="00017C01" w:rsidRPr="00100EDC">
        <w:rPr>
          <w:rFonts w:ascii="Times New Roman" w:hAnsi="Times New Roman" w:cs="Times New Roman"/>
          <w:sz w:val="24"/>
          <w:szCs w:val="24"/>
        </w:rPr>
        <w:t xml:space="preserve"> values are 0.80, 0.50, 0.70, 0.70, and 0.90</w:t>
      </w:r>
      <w:r w:rsidR="00017C01" w:rsidRPr="00100EDC">
        <w:rPr>
          <w:rFonts w:ascii="Times New Roman" w:hAnsi="Times New Roman" w:cs="Times New Roman"/>
          <w:bCs/>
          <w:sz w:val="24"/>
          <w:szCs w:val="24"/>
        </w:rPr>
        <w:t xml:space="preserve">. </w:t>
      </w:r>
      <w:r w:rsidR="000C49BC" w:rsidRPr="00100EDC">
        <w:rPr>
          <w:rFonts w:ascii="Times New Roman" w:hAnsi="Times New Roman" w:cs="Times New Roman"/>
          <w:bCs/>
          <w:sz w:val="24"/>
          <w:szCs w:val="24"/>
        </w:rPr>
        <w:t xml:space="preserve">With </w:t>
      </w:r>
      <w:r w:rsidR="008C2758" w:rsidRPr="00100EDC">
        <w:rPr>
          <w:rFonts w:ascii="Times New Roman" w:hAnsi="Times New Roman" w:cs="Times New Roman"/>
          <w:bCs/>
          <w:sz w:val="24"/>
          <w:szCs w:val="24"/>
        </w:rPr>
        <w:t xml:space="preserve">the </w:t>
      </w:r>
      <w:r w:rsidR="00293770" w:rsidRPr="00100EDC">
        <w:rPr>
          <w:rFonts w:ascii="Times New Roman" w:hAnsi="Times New Roman" w:cs="Times New Roman"/>
          <w:bCs/>
          <w:sz w:val="24"/>
          <w:szCs w:val="24"/>
        </w:rPr>
        <w:t xml:space="preserve">optimal </w:t>
      </w:r>
      <w:r w:rsidR="000C49BC" w:rsidRPr="00100EDC">
        <w:rPr>
          <w:rFonts w:ascii="Times New Roman" w:hAnsi="Times New Roman" w:cs="Times New Roman"/>
          <w:bCs/>
          <w:sz w:val="24"/>
          <w:szCs w:val="24"/>
        </w:rPr>
        <w:t>AD</w:t>
      </w:r>
      <w:r w:rsidR="000C49BC" w:rsidRPr="00100EDC">
        <w:rPr>
          <w:rFonts w:ascii="Times New Roman" w:hAnsi="Times New Roman" w:cs="Times New Roman"/>
          <w:bCs/>
          <w:sz w:val="24"/>
          <w:szCs w:val="24"/>
          <w:vertAlign w:val="subscript"/>
        </w:rPr>
        <w:t>SAL</w:t>
      </w:r>
      <w:r w:rsidR="00293770" w:rsidRPr="00100EDC">
        <w:rPr>
          <w:rFonts w:ascii="Times New Roman" w:hAnsi="Times New Roman" w:cs="Times New Roman"/>
          <w:bCs/>
          <w:sz w:val="24"/>
          <w:szCs w:val="24"/>
        </w:rPr>
        <w:t>, the</w:t>
      </w:r>
      <w:r w:rsidR="00293770" w:rsidRPr="00100EDC">
        <w:rPr>
          <w:rFonts w:ascii="Times New Roman" w:hAnsi="Times New Roman" w:cs="Times New Roman"/>
          <w:bCs/>
          <w:i/>
          <w:iCs/>
          <w:sz w:val="24"/>
          <w:szCs w:val="24"/>
        </w:rPr>
        <w:t xml:space="preserve"> R</w:t>
      </w:r>
      <w:r w:rsidR="00293770" w:rsidRPr="00100EDC">
        <w:rPr>
          <w:rFonts w:ascii="Times New Roman" w:hAnsi="Times New Roman" w:cs="Times New Roman"/>
          <w:bCs/>
          <w:sz w:val="24"/>
          <w:szCs w:val="24"/>
          <w:vertAlign w:val="superscript"/>
        </w:rPr>
        <w:t>2</w:t>
      </w:r>
      <w:r w:rsidR="00293770" w:rsidRPr="00100EDC">
        <w:rPr>
          <w:rFonts w:ascii="Times New Roman" w:hAnsi="Times New Roman" w:cs="Times New Roman"/>
          <w:bCs/>
          <w:sz w:val="24"/>
          <w:szCs w:val="24"/>
          <w:vertAlign w:val="subscript"/>
        </w:rPr>
        <w:t>val</w:t>
      </w:r>
      <w:r w:rsidR="00293770" w:rsidRPr="00100EDC">
        <w:rPr>
          <w:rFonts w:ascii="Times New Roman" w:hAnsi="Times New Roman" w:cs="Times New Roman"/>
          <w:bCs/>
          <w:sz w:val="24"/>
          <w:szCs w:val="24"/>
        </w:rPr>
        <w:t xml:space="preserve"> values for </w:t>
      </w:r>
      <w:r w:rsidR="00293770" w:rsidRPr="00100EDC">
        <w:rPr>
          <w:rFonts w:ascii="Times New Roman" w:hAnsi="Times New Roman" w:cs="Times New Roman"/>
          <w:i/>
          <w:sz w:val="24"/>
          <w:szCs w:val="24"/>
        </w:rPr>
        <w:t>E</w:t>
      </w:r>
      <w:r w:rsidR="00293770" w:rsidRPr="00100EDC">
        <w:rPr>
          <w:rFonts w:ascii="Times New Roman" w:hAnsi="Times New Roman" w:cs="Times New Roman"/>
          <w:sz w:val="24"/>
          <w:szCs w:val="24"/>
        </w:rPr>
        <w:t xml:space="preserve">, </w:t>
      </w:r>
      <w:r w:rsidR="00293770" w:rsidRPr="00100EDC">
        <w:rPr>
          <w:rFonts w:ascii="Times New Roman" w:hAnsi="Times New Roman" w:cs="Times New Roman"/>
          <w:i/>
          <w:sz w:val="24"/>
          <w:szCs w:val="24"/>
        </w:rPr>
        <w:t>S</w:t>
      </w:r>
      <w:r w:rsidR="00293770" w:rsidRPr="00100EDC">
        <w:rPr>
          <w:rFonts w:ascii="Times New Roman" w:hAnsi="Times New Roman" w:cs="Times New Roman"/>
          <w:sz w:val="24"/>
          <w:szCs w:val="24"/>
        </w:rPr>
        <w:t xml:space="preserve">, </w:t>
      </w:r>
      <w:r w:rsidR="00293770" w:rsidRPr="00100EDC">
        <w:rPr>
          <w:rFonts w:ascii="Times New Roman" w:hAnsi="Times New Roman" w:cs="Times New Roman"/>
          <w:i/>
          <w:sz w:val="24"/>
          <w:szCs w:val="24"/>
        </w:rPr>
        <w:t>A</w:t>
      </w:r>
      <w:r w:rsidR="00293770" w:rsidRPr="00100EDC">
        <w:rPr>
          <w:rFonts w:ascii="Times New Roman" w:hAnsi="Times New Roman" w:cs="Times New Roman"/>
          <w:iCs/>
          <w:sz w:val="24"/>
          <w:szCs w:val="24"/>
        </w:rPr>
        <w:t>,</w:t>
      </w:r>
      <w:r w:rsidR="00293770" w:rsidRPr="00100EDC">
        <w:rPr>
          <w:rFonts w:ascii="Times New Roman" w:hAnsi="Times New Roman" w:cs="Times New Roman"/>
          <w:i/>
          <w:sz w:val="24"/>
          <w:szCs w:val="24"/>
        </w:rPr>
        <w:t xml:space="preserve"> B</w:t>
      </w:r>
      <w:r w:rsidR="00C91759" w:rsidRPr="00100EDC">
        <w:rPr>
          <w:rFonts w:ascii="Times New Roman" w:hAnsi="Times New Roman" w:cs="Times New Roman"/>
          <w:iCs/>
          <w:sz w:val="24"/>
          <w:szCs w:val="24"/>
        </w:rPr>
        <w:t>,</w:t>
      </w:r>
      <w:r w:rsidR="00293770" w:rsidRPr="00100EDC">
        <w:rPr>
          <w:rFonts w:ascii="Times New Roman" w:hAnsi="Times New Roman" w:cs="Times New Roman"/>
          <w:i/>
          <w:sz w:val="24"/>
          <w:szCs w:val="24"/>
        </w:rPr>
        <w:t xml:space="preserve"> </w:t>
      </w:r>
      <w:r w:rsidR="00293770" w:rsidRPr="00100EDC">
        <w:rPr>
          <w:rFonts w:ascii="Times New Roman" w:hAnsi="Times New Roman" w:cs="Times New Roman"/>
          <w:sz w:val="24"/>
          <w:szCs w:val="24"/>
        </w:rPr>
        <w:t xml:space="preserve">and </w:t>
      </w:r>
      <w:r w:rsidR="00293770" w:rsidRPr="00100EDC">
        <w:rPr>
          <w:rFonts w:ascii="Times New Roman" w:hAnsi="Times New Roman" w:cs="Times New Roman"/>
          <w:i/>
          <w:sz w:val="24"/>
          <w:szCs w:val="24"/>
        </w:rPr>
        <w:t>L</w:t>
      </w:r>
      <w:r w:rsidR="00293770" w:rsidRPr="00100EDC">
        <w:rPr>
          <w:rFonts w:ascii="Times New Roman" w:hAnsi="Times New Roman" w:cs="Times New Roman"/>
          <w:bCs/>
          <w:sz w:val="24"/>
          <w:szCs w:val="24"/>
        </w:rPr>
        <w:t xml:space="preserve"> </w:t>
      </w:r>
      <w:proofErr w:type="gramStart"/>
      <w:r w:rsidR="00677D85" w:rsidRPr="00100EDC">
        <w:rPr>
          <w:rFonts w:ascii="Times New Roman" w:hAnsi="Times New Roman" w:cs="Times New Roman"/>
          <w:bCs/>
          <w:sz w:val="24"/>
          <w:szCs w:val="24"/>
        </w:rPr>
        <w:t xml:space="preserve">were </w:t>
      </w:r>
      <w:r w:rsidR="00293770" w:rsidRPr="00100EDC">
        <w:rPr>
          <w:rFonts w:ascii="Times New Roman" w:hAnsi="Times New Roman" w:cs="Times New Roman"/>
          <w:bCs/>
          <w:sz w:val="24"/>
          <w:szCs w:val="24"/>
        </w:rPr>
        <w:t>improve</w:t>
      </w:r>
      <w:r w:rsidR="00677D85" w:rsidRPr="00100EDC">
        <w:rPr>
          <w:rFonts w:ascii="Times New Roman" w:hAnsi="Times New Roman" w:cs="Times New Roman"/>
          <w:bCs/>
          <w:sz w:val="24"/>
          <w:szCs w:val="24"/>
        </w:rPr>
        <w:t>d</w:t>
      </w:r>
      <w:proofErr w:type="gramEnd"/>
      <w:r w:rsidR="00293770" w:rsidRPr="00100EDC">
        <w:rPr>
          <w:rFonts w:ascii="Times New Roman" w:hAnsi="Times New Roman" w:cs="Times New Roman"/>
          <w:bCs/>
          <w:sz w:val="24"/>
          <w:szCs w:val="24"/>
        </w:rPr>
        <w:t xml:space="preserve"> up to 0.981, 0.920, 0.896, 0.968, and 0.980, respectively</w:t>
      </w:r>
      <w:r w:rsidR="000C49BC" w:rsidRPr="00100EDC">
        <w:rPr>
          <w:rFonts w:ascii="Times New Roman" w:hAnsi="Times New Roman" w:cs="Times New Roman"/>
          <w:bCs/>
          <w:sz w:val="24"/>
          <w:szCs w:val="24"/>
        </w:rPr>
        <w:t xml:space="preserve">; </w:t>
      </w:r>
      <w:r w:rsidR="00293770" w:rsidRPr="00100EDC">
        <w:rPr>
          <w:rFonts w:ascii="Times New Roman" w:hAnsi="Times New Roman" w:cs="Times New Roman"/>
          <w:bCs/>
          <w:sz w:val="24"/>
          <w:szCs w:val="24"/>
        </w:rPr>
        <w:t xml:space="preserve">with </w:t>
      </w:r>
      <w:r w:rsidR="000C49BC" w:rsidRPr="00100EDC">
        <w:rPr>
          <w:rFonts w:ascii="Times New Roman" w:hAnsi="Times New Roman" w:cs="Times New Roman"/>
          <w:bCs/>
          <w:sz w:val="24"/>
          <w:szCs w:val="24"/>
        </w:rPr>
        <w:t xml:space="preserve">the </w:t>
      </w:r>
      <w:r w:rsidR="00293770" w:rsidRPr="00100EDC">
        <w:rPr>
          <w:rFonts w:ascii="Times New Roman" w:hAnsi="Times New Roman" w:cs="Times New Roman"/>
          <w:bCs/>
          <w:sz w:val="24"/>
          <w:szCs w:val="24"/>
        </w:rPr>
        <w:t xml:space="preserve">corresponding </w:t>
      </w:r>
      <w:proofErr w:type="spellStart"/>
      <w:r w:rsidR="00293770" w:rsidRPr="00100EDC">
        <w:rPr>
          <w:rFonts w:ascii="Times New Roman" w:hAnsi="Times New Roman" w:cs="Times New Roman"/>
          <w:bCs/>
          <w:i/>
          <w:iCs/>
          <w:sz w:val="24"/>
          <w:szCs w:val="24"/>
        </w:rPr>
        <w:t>N</w:t>
      </w:r>
      <w:r w:rsidR="008C2758" w:rsidRPr="00100EDC">
        <w:rPr>
          <w:rFonts w:ascii="Times New Roman" w:hAnsi="Times New Roman" w:cs="Times New Roman"/>
          <w:bCs/>
          <w:sz w:val="24"/>
          <w:szCs w:val="24"/>
          <w:vertAlign w:val="subscript"/>
        </w:rPr>
        <w:t>val</w:t>
      </w:r>
      <w:proofErr w:type="spellEnd"/>
      <w:r w:rsidR="00293770" w:rsidRPr="00100EDC">
        <w:rPr>
          <w:rFonts w:ascii="Times New Roman" w:hAnsi="Times New Roman" w:cs="Times New Roman"/>
          <w:bCs/>
          <w:sz w:val="24"/>
          <w:szCs w:val="24"/>
        </w:rPr>
        <w:t xml:space="preserve"> values </w:t>
      </w:r>
      <w:r w:rsidR="000C49BC" w:rsidRPr="00100EDC">
        <w:rPr>
          <w:rFonts w:ascii="Times New Roman" w:hAnsi="Times New Roman" w:cs="Times New Roman"/>
          <w:bCs/>
          <w:sz w:val="24"/>
          <w:szCs w:val="24"/>
        </w:rPr>
        <w:t xml:space="preserve">being </w:t>
      </w:r>
      <w:r w:rsidR="00293770" w:rsidRPr="00100EDC">
        <w:rPr>
          <w:rFonts w:ascii="Times New Roman" w:hAnsi="Times New Roman" w:cs="Times New Roman"/>
          <w:bCs/>
          <w:sz w:val="24"/>
          <w:szCs w:val="24"/>
        </w:rPr>
        <w:t xml:space="preserve">542, 576, 410, 405, and 656. </w:t>
      </w:r>
      <w:r w:rsidR="0021062B" w:rsidRPr="00100EDC">
        <w:rPr>
          <w:rFonts w:ascii="Times New Roman" w:hAnsi="Times New Roman" w:cs="Times New Roman"/>
          <w:bCs/>
          <w:sz w:val="24"/>
          <w:szCs w:val="24"/>
        </w:rPr>
        <w:t xml:space="preserve">By </w:t>
      </w:r>
      <w:r w:rsidR="00017C01" w:rsidRPr="00100EDC">
        <w:rPr>
          <w:rFonts w:ascii="Times New Roman" w:hAnsi="Times New Roman" w:cs="Times New Roman"/>
          <w:bCs/>
          <w:sz w:val="24"/>
          <w:szCs w:val="24"/>
        </w:rPr>
        <w:t>appl</w:t>
      </w:r>
      <w:r w:rsidR="00671E8B" w:rsidRPr="00100EDC">
        <w:rPr>
          <w:rFonts w:ascii="Times New Roman" w:hAnsi="Times New Roman" w:cs="Times New Roman"/>
          <w:bCs/>
          <w:sz w:val="24"/>
          <w:szCs w:val="24"/>
        </w:rPr>
        <w:t>y</w:t>
      </w:r>
      <w:r w:rsidR="00017C01" w:rsidRPr="00100EDC">
        <w:rPr>
          <w:rFonts w:ascii="Times New Roman" w:hAnsi="Times New Roman" w:cs="Times New Roman"/>
          <w:bCs/>
          <w:sz w:val="24"/>
          <w:szCs w:val="24"/>
        </w:rPr>
        <w:t>i</w:t>
      </w:r>
      <w:r w:rsidR="00671E8B" w:rsidRPr="00100EDC">
        <w:rPr>
          <w:rFonts w:ascii="Times New Roman" w:hAnsi="Times New Roman" w:cs="Times New Roman"/>
          <w:bCs/>
          <w:sz w:val="24"/>
          <w:szCs w:val="24"/>
        </w:rPr>
        <w:t>ng</w:t>
      </w:r>
      <w:r w:rsidR="0021062B" w:rsidRPr="00100EDC">
        <w:rPr>
          <w:rFonts w:ascii="Times New Roman" w:hAnsi="Times New Roman" w:cs="Times New Roman"/>
          <w:bCs/>
          <w:sz w:val="24"/>
          <w:szCs w:val="24"/>
        </w:rPr>
        <w:t xml:space="preserve"> the optimal </w:t>
      </w:r>
      <w:r w:rsidR="00197B77" w:rsidRPr="00100EDC">
        <w:rPr>
          <w:rFonts w:ascii="Times New Roman" w:hAnsi="Times New Roman" w:cs="Times New Roman"/>
          <w:bCs/>
          <w:sz w:val="24"/>
          <w:szCs w:val="24"/>
        </w:rPr>
        <w:t>AD</w:t>
      </w:r>
      <w:r w:rsidR="00197B77" w:rsidRPr="00100EDC">
        <w:rPr>
          <w:rFonts w:ascii="Times New Roman" w:hAnsi="Times New Roman" w:cs="Times New Roman"/>
          <w:bCs/>
          <w:sz w:val="24"/>
          <w:szCs w:val="24"/>
          <w:vertAlign w:val="subscript"/>
        </w:rPr>
        <w:t>SAL</w:t>
      </w:r>
      <w:r w:rsidR="00197B77" w:rsidRPr="00100EDC">
        <w:rPr>
          <w:rFonts w:ascii="Times New Roman" w:hAnsi="Times New Roman" w:cs="Times New Roman"/>
          <w:bCs/>
          <w:sz w:val="24"/>
          <w:szCs w:val="24"/>
        </w:rPr>
        <w:t xml:space="preserve"> </w:t>
      </w:r>
      <w:r w:rsidR="0021062B" w:rsidRPr="00100EDC">
        <w:rPr>
          <w:rFonts w:ascii="Times New Roman" w:hAnsi="Times New Roman" w:cs="Times New Roman"/>
          <w:bCs/>
          <w:sz w:val="24"/>
          <w:szCs w:val="24"/>
        </w:rPr>
        <w:t xml:space="preserve">to </w:t>
      </w:r>
      <w:r w:rsidR="00537FD8" w:rsidRPr="00100EDC">
        <w:rPr>
          <w:rFonts w:ascii="Times New Roman" w:hAnsi="Times New Roman" w:cs="Times New Roman"/>
          <w:bCs/>
          <w:sz w:val="24"/>
          <w:szCs w:val="24"/>
        </w:rPr>
        <w:t xml:space="preserve">the </w:t>
      </w:r>
      <w:r w:rsidR="0021062B" w:rsidRPr="00100EDC">
        <w:rPr>
          <w:rFonts w:ascii="Times New Roman" w:hAnsi="Times New Roman" w:cs="Times New Roman"/>
          <w:bCs/>
          <w:sz w:val="24"/>
          <w:szCs w:val="24"/>
        </w:rPr>
        <w:t>external validation set</w:t>
      </w:r>
      <w:r w:rsidR="00537FD8" w:rsidRPr="00100EDC">
        <w:rPr>
          <w:rFonts w:ascii="Times New Roman" w:hAnsi="Times New Roman" w:cs="Times New Roman"/>
          <w:bCs/>
          <w:sz w:val="24"/>
          <w:szCs w:val="24"/>
        </w:rPr>
        <w:t>s</w:t>
      </w:r>
      <w:r w:rsidR="0021062B" w:rsidRPr="00100EDC">
        <w:rPr>
          <w:rFonts w:ascii="Times New Roman" w:hAnsi="Times New Roman" w:cs="Times New Roman"/>
          <w:bCs/>
          <w:sz w:val="24"/>
          <w:szCs w:val="24"/>
        </w:rPr>
        <w:t xml:space="preserve">, the </w:t>
      </w:r>
      <w:r w:rsidR="0021062B" w:rsidRPr="00100EDC">
        <w:rPr>
          <w:rFonts w:ascii="Times New Roman" w:hAnsi="Times New Roman" w:cs="Times New Roman"/>
          <w:bCs/>
          <w:i/>
          <w:iCs/>
          <w:sz w:val="24"/>
          <w:szCs w:val="24"/>
        </w:rPr>
        <w:t>R</w:t>
      </w:r>
      <w:r w:rsidR="0021062B" w:rsidRPr="00100EDC">
        <w:rPr>
          <w:rFonts w:ascii="Times New Roman" w:hAnsi="Times New Roman" w:cs="Times New Roman"/>
          <w:bCs/>
          <w:sz w:val="24"/>
          <w:szCs w:val="24"/>
          <w:vertAlign w:val="superscript"/>
        </w:rPr>
        <w:t>2</w:t>
      </w:r>
      <w:r w:rsidR="0021062B" w:rsidRPr="00100EDC">
        <w:rPr>
          <w:rFonts w:ascii="Times New Roman" w:hAnsi="Times New Roman" w:cs="Times New Roman"/>
          <w:bCs/>
          <w:sz w:val="24"/>
          <w:szCs w:val="24"/>
          <w:vertAlign w:val="subscript"/>
        </w:rPr>
        <w:t>ext</w:t>
      </w:r>
      <w:r w:rsidR="0021062B" w:rsidRPr="00100EDC">
        <w:rPr>
          <w:rFonts w:ascii="Times New Roman" w:hAnsi="Times New Roman" w:cs="Times New Roman"/>
          <w:bCs/>
          <w:sz w:val="24"/>
          <w:szCs w:val="24"/>
        </w:rPr>
        <w:t xml:space="preserve"> values were also improved (the maximum improvement is 2.2%).</w:t>
      </w:r>
      <w:r w:rsidR="00017C01" w:rsidRPr="00100EDC">
        <w:rPr>
          <w:rFonts w:ascii="Times New Roman" w:hAnsi="Times New Roman" w:cs="Times New Roman"/>
          <w:bCs/>
          <w:sz w:val="24"/>
          <w:szCs w:val="24"/>
        </w:rPr>
        <w:t xml:space="preserve"> Therefore, the MT-RGAN-H model coupled with the optimal </w:t>
      </w:r>
      <w:r w:rsidR="00667F41" w:rsidRPr="00100EDC">
        <w:rPr>
          <w:rFonts w:ascii="Times New Roman" w:hAnsi="Times New Roman" w:cs="Times New Roman"/>
          <w:bCs/>
          <w:sz w:val="24"/>
          <w:szCs w:val="24"/>
        </w:rPr>
        <w:t>AD</w:t>
      </w:r>
      <w:r w:rsidR="00667F41" w:rsidRPr="00100EDC">
        <w:rPr>
          <w:rFonts w:ascii="Times New Roman" w:hAnsi="Times New Roman" w:cs="Times New Roman"/>
          <w:bCs/>
          <w:sz w:val="24"/>
          <w:szCs w:val="24"/>
          <w:vertAlign w:val="subscript"/>
        </w:rPr>
        <w:t>SAL</w:t>
      </w:r>
      <w:r w:rsidR="00667F41" w:rsidRPr="00100EDC">
        <w:rPr>
          <w:rFonts w:ascii="Times New Roman" w:hAnsi="Times New Roman" w:cs="Times New Roman"/>
          <w:bCs/>
          <w:sz w:val="24"/>
          <w:szCs w:val="24"/>
        </w:rPr>
        <w:t xml:space="preserve"> can </w:t>
      </w:r>
      <w:r w:rsidR="00017C01" w:rsidRPr="00100EDC">
        <w:rPr>
          <w:rFonts w:ascii="Times New Roman" w:hAnsi="Times New Roman" w:cs="Times New Roman"/>
          <w:bCs/>
          <w:sz w:val="24"/>
          <w:szCs w:val="24"/>
        </w:rPr>
        <w:t>be utilized to predict the solute parameters for various compounds.</w:t>
      </w:r>
    </w:p>
    <w:p w14:paraId="41AB093A" w14:textId="55D2192F" w:rsidR="000F613B" w:rsidRPr="00100EDC" w:rsidRDefault="00566EB8" w:rsidP="00574FAC">
      <w:pPr>
        <w:adjustRightInd w:val="0"/>
        <w:snapToGrid w:val="0"/>
        <w:spacing w:line="480" w:lineRule="auto"/>
        <w:ind w:firstLineChars="200" w:firstLine="482"/>
        <w:rPr>
          <w:rFonts w:ascii="Times New Roman" w:hAnsi="Times New Roman" w:cs="Times New Roman"/>
          <w:bCs/>
          <w:iCs/>
          <w:sz w:val="24"/>
          <w:szCs w:val="24"/>
        </w:rPr>
      </w:pPr>
      <w:r w:rsidRPr="00100EDC">
        <w:rPr>
          <w:rFonts w:ascii="Times New Roman" w:hAnsi="Times New Roman" w:cs="Times New Roman"/>
          <w:b/>
          <w:bCs/>
          <w:iCs/>
          <w:sz w:val="24"/>
          <w:szCs w:val="24"/>
        </w:rPr>
        <w:t xml:space="preserve">3.6. </w:t>
      </w:r>
      <w:r w:rsidR="00B338B3" w:rsidRPr="00100EDC">
        <w:rPr>
          <w:rFonts w:ascii="Times New Roman" w:hAnsi="Times New Roman" w:cs="Times New Roman"/>
          <w:b/>
          <w:bCs/>
          <w:iCs/>
          <w:sz w:val="24"/>
          <w:szCs w:val="24"/>
        </w:rPr>
        <w:t>Model application.</w:t>
      </w:r>
      <w:r w:rsidR="00B338B3" w:rsidRPr="00100EDC">
        <w:rPr>
          <w:rFonts w:ascii="Times New Roman" w:hAnsi="Times New Roman" w:cs="Times New Roman"/>
          <w:bCs/>
          <w:iCs/>
          <w:sz w:val="24"/>
          <w:szCs w:val="24"/>
        </w:rPr>
        <w:t xml:space="preserve"> </w:t>
      </w:r>
      <w:r w:rsidR="00BF76ED" w:rsidRPr="00100EDC">
        <w:rPr>
          <w:rFonts w:ascii="Times New Roman" w:hAnsi="Times New Roman" w:cs="Times New Roman"/>
          <w:bCs/>
          <w:iCs/>
          <w:sz w:val="24"/>
          <w:szCs w:val="24"/>
        </w:rPr>
        <w:t xml:space="preserve">A total of six </w:t>
      </w:r>
      <w:bookmarkStart w:id="50" w:name="_Hlk154434109"/>
      <w:r w:rsidR="00BA0641" w:rsidRPr="00100EDC">
        <w:rPr>
          <w:rFonts w:ascii="Times New Roman" w:hAnsi="Times New Roman" w:cs="Times New Roman"/>
          <w:bCs/>
          <w:iCs/>
          <w:sz w:val="24"/>
          <w:szCs w:val="24"/>
        </w:rPr>
        <w:t>physicochemica</w:t>
      </w:r>
      <w:bookmarkEnd w:id="50"/>
      <w:r w:rsidR="00BA0641" w:rsidRPr="00100EDC">
        <w:rPr>
          <w:rFonts w:ascii="Times New Roman" w:hAnsi="Times New Roman" w:cs="Times New Roman"/>
          <w:bCs/>
          <w:iCs/>
          <w:sz w:val="24"/>
          <w:szCs w:val="24"/>
        </w:rPr>
        <w:t>l</w:t>
      </w:r>
      <w:r w:rsidR="00BF76ED" w:rsidRPr="00100EDC">
        <w:rPr>
          <w:rFonts w:ascii="Times New Roman" w:hAnsi="Times New Roman" w:cs="Times New Roman"/>
          <w:bCs/>
          <w:iCs/>
          <w:sz w:val="24"/>
          <w:szCs w:val="24"/>
        </w:rPr>
        <w:t xml:space="preserve"> parameters </w:t>
      </w:r>
      <w:r w:rsidR="00DC7071" w:rsidRPr="00100EDC">
        <w:rPr>
          <w:rFonts w:ascii="Times New Roman" w:hAnsi="Times New Roman" w:cs="Times New Roman"/>
          <w:bCs/>
          <w:iCs/>
          <w:sz w:val="24"/>
          <w:szCs w:val="24"/>
        </w:rPr>
        <w:t>(</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P</w:t>
      </w:r>
      <w:r w:rsidR="00DC7071" w:rsidRPr="00100EDC">
        <w:rPr>
          <w:rFonts w:ascii="Times New Roman" w:hAnsi="Times New Roman" w:cs="Times New Roman"/>
          <w:bCs/>
          <w:sz w:val="24"/>
          <w:szCs w:val="24"/>
          <w:vertAlign w:val="subscript"/>
        </w:rPr>
        <w:t>LV</w:t>
      </w:r>
      <w:proofErr w:type="spellEnd"/>
      <w:r w:rsidR="00DC7071" w:rsidRPr="00100EDC">
        <w:rPr>
          <w:rFonts w:ascii="Times New Roman" w:hAnsi="Times New Roman" w:cs="Times New Roman"/>
          <w:bCs/>
          <w:iCs/>
          <w:sz w:val="24"/>
          <w:szCs w:val="24"/>
        </w:rPr>
        <w:t xml:space="preserve">, </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S</w:t>
      </w:r>
      <w:r w:rsidR="00DC7071" w:rsidRPr="00100EDC">
        <w:rPr>
          <w:rFonts w:ascii="Times New Roman" w:hAnsi="Times New Roman" w:cs="Times New Roman"/>
          <w:bCs/>
          <w:iCs/>
          <w:sz w:val="24"/>
          <w:szCs w:val="24"/>
          <w:vertAlign w:val="subscript"/>
        </w:rPr>
        <w:t>W</w:t>
      </w:r>
      <w:proofErr w:type="spellEnd"/>
      <w:r w:rsidR="00DC7071" w:rsidRPr="00100EDC">
        <w:rPr>
          <w:rFonts w:ascii="Times New Roman" w:hAnsi="Times New Roman" w:cs="Times New Roman"/>
          <w:bCs/>
          <w:iCs/>
          <w:sz w:val="24"/>
          <w:szCs w:val="24"/>
        </w:rPr>
        <w:t xml:space="preserve">, </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K</w:t>
      </w:r>
      <w:r w:rsidR="00DC7071" w:rsidRPr="00100EDC">
        <w:rPr>
          <w:rFonts w:ascii="Times New Roman" w:hAnsi="Times New Roman" w:cs="Times New Roman"/>
          <w:bCs/>
          <w:iCs/>
          <w:sz w:val="24"/>
          <w:szCs w:val="24"/>
          <w:vertAlign w:val="subscript"/>
        </w:rPr>
        <w:t>H</w:t>
      </w:r>
      <w:proofErr w:type="spellEnd"/>
      <w:r w:rsidR="00DC7071" w:rsidRPr="00100EDC">
        <w:rPr>
          <w:rFonts w:ascii="Times New Roman" w:hAnsi="Times New Roman" w:cs="Times New Roman"/>
          <w:bCs/>
          <w:iCs/>
          <w:sz w:val="24"/>
          <w:szCs w:val="24"/>
        </w:rPr>
        <w:t xml:space="preserve">, </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K</w:t>
      </w:r>
      <w:r w:rsidR="00DC7071" w:rsidRPr="00100EDC">
        <w:rPr>
          <w:rFonts w:ascii="Times New Roman" w:hAnsi="Times New Roman" w:cs="Times New Roman"/>
          <w:bCs/>
          <w:iCs/>
          <w:sz w:val="24"/>
          <w:szCs w:val="24"/>
          <w:vertAlign w:val="subscript"/>
        </w:rPr>
        <w:t>OA</w:t>
      </w:r>
      <w:proofErr w:type="spellEnd"/>
      <w:r w:rsidR="00DC7071" w:rsidRPr="00100EDC">
        <w:rPr>
          <w:rFonts w:ascii="Times New Roman" w:hAnsi="Times New Roman" w:cs="Times New Roman"/>
          <w:bCs/>
          <w:iCs/>
          <w:sz w:val="24"/>
          <w:szCs w:val="24"/>
        </w:rPr>
        <w:t xml:space="preserve"> </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K</w:t>
      </w:r>
      <w:r w:rsidR="00DC7071" w:rsidRPr="00100EDC">
        <w:rPr>
          <w:rFonts w:ascii="Times New Roman" w:hAnsi="Times New Roman" w:cs="Times New Roman"/>
          <w:bCs/>
          <w:iCs/>
          <w:sz w:val="24"/>
          <w:szCs w:val="24"/>
          <w:vertAlign w:val="subscript"/>
        </w:rPr>
        <w:t>OW</w:t>
      </w:r>
      <w:proofErr w:type="spellEnd"/>
      <w:r w:rsidR="00DC7071" w:rsidRPr="00100EDC">
        <w:rPr>
          <w:rFonts w:ascii="Times New Roman" w:hAnsi="Times New Roman" w:cs="Times New Roman"/>
          <w:bCs/>
          <w:iCs/>
          <w:sz w:val="24"/>
          <w:szCs w:val="24"/>
        </w:rPr>
        <w:t xml:space="preserve">, and </w:t>
      </w:r>
      <w:proofErr w:type="spellStart"/>
      <w:r w:rsidR="00DC7071" w:rsidRPr="00100EDC">
        <w:rPr>
          <w:rFonts w:ascii="Times New Roman" w:hAnsi="Times New Roman" w:cs="Times New Roman"/>
          <w:bCs/>
          <w:iCs/>
          <w:sz w:val="24"/>
          <w:szCs w:val="24"/>
        </w:rPr>
        <w:t>log</w:t>
      </w:r>
      <w:r w:rsidR="00DC7071" w:rsidRPr="00100EDC">
        <w:rPr>
          <w:rFonts w:ascii="Times New Roman" w:hAnsi="Times New Roman" w:cs="Times New Roman"/>
          <w:bCs/>
          <w:i/>
          <w:iCs/>
          <w:sz w:val="24"/>
          <w:szCs w:val="24"/>
        </w:rPr>
        <w:t>K</w:t>
      </w:r>
      <w:r w:rsidR="00DC7071" w:rsidRPr="00100EDC">
        <w:rPr>
          <w:rFonts w:ascii="Times New Roman" w:hAnsi="Times New Roman" w:cs="Times New Roman"/>
          <w:bCs/>
          <w:iCs/>
          <w:sz w:val="24"/>
          <w:szCs w:val="24"/>
          <w:vertAlign w:val="subscript"/>
        </w:rPr>
        <w:t>OC</w:t>
      </w:r>
      <w:proofErr w:type="spellEnd"/>
      <w:r w:rsidR="00DC7071" w:rsidRPr="00100EDC">
        <w:rPr>
          <w:rFonts w:ascii="Times New Roman" w:hAnsi="Times New Roman" w:cs="Times New Roman"/>
          <w:bCs/>
          <w:iCs/>
          <w:sz w:val="24"/>
          <w:szCs w:val="24"/>
        </w:rPr>
        <w:t xml:space="preserve">) </w:t>
      </w:r>
      <w:r w:rsidR="00BF76ED" w:rsidRPr="00100EDC">
        <w:rPr>
          <w:rFonts w:ascii="Times New Roman" w:hAnsi="Times New Roman" w:cs="Times New Roman"/>
          <w:bCs/>
          <w:iCs/>
          <w:sz w:val="24"/>
          <w:szCs w:val="24"/>
        </w:rPr>
        <w:t>were selected to</w:t>
      </w:r>
      <w:r w:rsidR="00F15025" w:rsidRPr="00100EDC">
        <w:rPr>
          <w:rFonts w:ascii="Times New Roman" w:hAnsi="Times New Roman" w:cs="Times New Roman"/>
          <w:bCs/>
          <w:iCs/>
          <w:sz w:val="24"/>
          <w:szCs w:val="24"/>
        </w:rPr>
        <w:t xml:space="preserve"> further</w:t>
      </w:r>
      <w:r w:rsidR="00BF76ED" w:rsidRPr="00100EDC">
        <w:rPr>
          <w:rFonts w:ascii="Times New Roman" w:hAnsi="Times New Roman" w:cs="Times New Roman"/>
          <w:bCs/>
          <w:iCs/>
          <w:sz w:val="24"/>
          <w:szCs w:val="24"/>
        </w:rPr>
        <w:t xml:space="preserve"> </w:t>
      </w:r>
      <w:r w:rsidR="00574FAC" w:rsidRPr="00100EDC">
        <w:rPr>
          <w:rFonts w:ascii="Times New Roman" w:hAnsi="Times New Roman" w:cs="Times New Roman"/>
          <w:bCs/>
          <w:iCs/>
          <w:sz w:val="24"/>
          <w:szCs w:val="24"/>
        </w:rPr>
        <w:t>evaluate</w:t>
      </w:r>
      <w:r w:rsidR="00C66F7B" w:rsidRPr="00100EDC">
        <w:rPr>
          <w:rFonts w:ascii="Times New Roman" w:hAnsi="Times New Roman" w:cs="Times New Roman" w:hint="eastAsia"/>
          <w:bCs/>
          <w:iCs/>
          <w:sz w:val="24"/>
          <w:szCs w:val="24"/>
        </w:rPr>
        <w:t xml:space="preserve"> the</w:t>
      </w:r>
      <w:r w:rsidR="00BF76ED" w:rsidRPr="00100EDC">
        <w:rPr>
          <w:rFonts w:ascii="Times New Roman" w:hAnsi="Times New Roman" w:cs="Times New Roman"/>
          <w:bCs/>
          <w:iCs/>
          <w:sz w:val="24"/>
          <w:szCs w:val="24"/>
        </w:rPr>
        <w:t xml:space="preserve"> </w:t>
      </w:r>
      <w:r w:rsidR="00574FAC" w:rsidRPr="00100EDC">
        <w:rPr>
          <w:rFonts w:ascii="Times New Roman" w:hAnsi="Times New Roman" w:cs="Times New Roman"/>
          <w:bCs/>
          <w:iCs/>
          <w:sz w:val="24"/>
          <w:szCs w:val="24"/>
        </w:rPr>
        <w:t>accuracy of the solute parameters predicted by the MT-RGAN-H model</w:t>
      </w:r>
      <w:r w:rsidR="00535FAC" w:rsidRPr="00100EDC">
        <w:rPr>
          <w:rFonts w:ascii="Times New Roman" w:hAnsi="Times New Roman" w:cs="Times New Roman"/>
          <w:bCs/>
          <w:iCs/>
          <w:sz w:val="24"/>
          <w:szCs w:val="24"/>
        </w:rPr>
        <w:t>.</w:t>
      </w:r>
      <w:r w:rsidR="00BF76ED" w:rsidRPr="00100EDC">
        <w:rPr>
          <w:rFonts w:ascii="Times New Roman" w:hAnsi="Times New Roman" w:cs="Times New Roman"/>
          <w:bCs/>
          <w:iCs/>
          <w:sz w:val="24"/>
          <w:szCs w:val="24"/>
        </w:rPr>
        <w:t xml:space="preserve"> </w:t>
      </w:r>
      <w:r w:rsidR="00ED25AE" w:rsidRPr="00100EDC">
        <w:rPr>
          <w:rFonts w:ascii="Times New Roman" w:hAnsi="Times New Roman" w:cs="Times New Roman"/>
          <w:bCs/>
          <w:iCs/>
          <w:sz w:val="24"/>
          <w:szCs w:val="24"/>
        </w:rPr>
        <w:t xml:space="preserve">Table 4 </w:t>
      </w:r>
      <w:r w:rsidR="00574FAC" w:rsidRPr="00100EDC">
        <w:rPr>
          <w:rFonts w:ascii="Times New Roman" w:hAnsi="Times New Roman" w:cs="Times New Roman"/>
          <w:bCs/>
          <w:iCs/>
          <w:sz w:val="24"/>
          <w:szCs w:val="24"/>
        </w:rPr>
        <w:t>lists</w:t>
      </w:r>
      <w:r w:rsidR="00ED25AE" w:rsidRPr="00100EDC">
        <w:rPr>
          <w:rFonts w:ascii="Times New Roman" w:hAnsi="Times New Roman" w:cs="Times New Roman"/>
          <w:bCs/>
          <w:iCs/>
          <w:sz w:val="24"/>
          <w:szCs w:val="24"/>
        </w:rPr>
        <w:t xml:space="preserve"> the performance </w:t>
      </w:r>
      <w:r w:rsidR="00574FAC" w:rsidRPr="00100EDC">
        <w:rPr>
          <w:rFonts w:ascii="Times New Roman" w:hAnsi="Times New Roman" w:cs="Times New Roman"/>
          <w:bCs/>
          <w:iCs/>
          <w:sz w:val="24"/>
          <w:szCs w:val="24"/>
        </w:rPr>
        <w:t xml:space="preserve">metric </w:t>
      </w:r>
      <w:r w:rsidR="00ED25AE" w:rsidRPr="00100EDC">
        <w:rPr>
          <w:rFonts w:ascii="Times New Roman" w:hAnsi="Times New Roman" w:cs="Times New Roman"/>
          <w:bCs/>
          <w:iCs/>
          <w:sz w:val="24"/>
          <w:szCs w:val="24"/>
        </w:rPr>
        <w:t xml:space="preserve">of </w:t>
      </w:r>
      <w:r w:rsidR="00752F07" w:rsidRPr="00100EDC">
        <w:rPr>
          <w:rFonts w:ascii="Times New Roman" w:hAnsi="Times New Roman" w:cs="Times New Roman"/>
          <w:bCs/>
          <w:iCs/>
          <w:sz w:val="24"/>
          <w:szCs w:val="24"/>
        </w:rPr>
        <w:t xml:space="preserve">the </w:t>
      </w:r>
      <w:r w:rsidR="00ED25AE" w:rsidRPr="00100EDC">
        <w:rPr>
          <w:rFonts w:ascii="Times New Roman" w:hAnsi="Times New Roman" w:cs="Times New Roman"/>
          <w:bCs/>
          <w:iCs/>
          <w:sz w:val="24"/>
          <w:szCs w:val="24"/>
        </w:rPr>
        <w:t>six parameters predic</w:t>
      </w:r>
      <w:r w:rsidR="00537FD8" w:rsidRPr="00100EDC">
        <w:rPr>
          <w:rFonts w:ascii="Times New Roman" w:hAnsi="Times New Roman" w:cs="Times New Roman"/>
          <w:bCs/>
          <w:iCs/>
          <w:sz w:val="24"/>
          <w:szCs w:val="24"/>
        </w:rPr>
        <w:t>ted</w:t>
      </w:r>
      <w:r w:rsidR="00ED25AE" w:rsidRPr="00100EDC">
        <w:rPr>
          <w:rFonts w:ascii="Times New Roman" w:hAnsi="Times New Roman" w:cs="Times New Roman"/>
          <w:bCs/>
          <w:iCs/>
          <w:sz w:val="24"/>
          <w:szCs w:val="24"/>
        </w:rPr>
        <w:t xml:space="preserve"> by the </w:t>
      </w:r>
      <w:r w:rsidR="00574FAC" w:rsidRPr="00100EDC">
        <w:rPr>
          <w:rFonts w:ascii="Times New Roman" w:hAnsi="Times New Roman" w:cs="Times New Roman"/>
          <w:bCs/>
          <w:iCs/>
          <w:sz w:val="24"/>
          <w:szCs w:val="24"/>
        </w:rPr>
        <w:t xml:space="preserve">different </w:t>
      </w:r>
      <w:r w:rsidR="00ED25AE" w:rsidRPr="00100EDC">
        <w:rPr>
          <w:rFonts w:ascii="Times New Roman" w:hAnsi="Times New Roman" w:cs="Times New Roman"/>
          <w:bCs/>
          <w:iCs/>
          <w:sz w:val="24"/>
          <w:szCs w:val="24"/>
        </w:rPr>
        <w:t>LSER equation</w:t>
      </w:r>
      <w:r w:rsidR="00671E8B" w:rsidRPr="00100EDC">
        <w:rPr>
          <w:rFonts w:ascii="Times New Roman" w:hAnsi="Times New Roman" w:cs="Times New Roman"/>
          <w:bCs/>
          <w:iCs/>
          <w:sz w:val="24"/>
          <w:szCs w:val="24"/>
        </w:rPr>
        <w:t>s</w:t>
      </w:r>
      <w:r w:rsidR="00ED25AE" w:rsidRPr="00100EDC">
        <w:rPr>
          <w:rFonts w:ascii="Times New Roman" w:hAnsi="Times New Roman" w:cs="Times New Roman"/>
          <w:bCs/>
          <w:iCs/>
          <w:sz w:val="24"/>
          <w:szCs w:val="24"/>
        </w:rPr>
        <w:t xml:space="preserve">, where the solute parameters were </w:t>
      </w:r>
      <w:r w:rsidR="00537FD8" w:rsidRPr="00100EDC">
        <w:rPr>
          <w:rFonts w:ascii="Times New Roman" w:hAnsi="Times New Roman" w:cs="Times New Roman"/>
          <w:bCs/>
          <w:iCs/>
          <w:sz w:val="24"/>
          <w:szCs w:val="24"/>
        </w:rPr>
        <w:t>predicted</w:t>
      </w:r>
      <w:r w:rsidR="00ED25AE" w:rsidRPr="00100EDC">
        <w:rPr>
          <w:rFonts w:ascii="Times New Roman" w:hAnsi="Times New Roman" w:cs="Times New Roman"/>
          <w:bCs/>
          <w:iCs/>
          <w:sz w:val="24"/>
          <w:szCs w:val="24"/>
        </w:rPr>
        <w:t xml:space="preserve"> by </w:t>
      </w:r>
      <w:r w:rsidR="00A407EE" w:rsidRPr="00100EDC">
        <w:rPr>
          <w:rFonts w:ascii="Times New Roman" w:hAnsi="Times New Roman" w:cs="Times New Roman"/>
          <w:bCs/>
          <w:iCs/>
          <w:sz w:val="24"/>
          <w:szCs w:val="24"/>
        </w:rPr>
        <w:t xml:space="preserve">either </w:t>
      </w:r>
      <w:r w:rsidR="00ED25AE" w:rsidRPr="00100EDC">
        <w:rPr>
          <w:rFonts w:ascii="Times New Roman" w:hAnsi="Times New Roman" w:cs="Times New Roman"/>
          <w:bCs/>
          <w:iCs/>
          <w:sz w:val="24"/>
          <w:szCs w:val="24"/>
        </w:rPr>
        <w:t>the MT-RGAN-H</w:t>
      </w:r>
      <w:r w:rsidR="00537FD8" w:rsidRPr="00100EDC">
        <w:rPr>
          <w:rFonts w:ascii="Times New Roman" w:hAnsi="Times New Roman" w:cs="Times New Roman"/>
          <w:bCs/>
          <w:iCs/>
          <w:sz w:val="24"/>
          <w:szCs w:val="24"/>
        </w:rPr>
        <w:t xml:space="preserve"> </w:t>
      </w:r>
      <w:r w:rsidR="00ED25AE" w:rsidRPr="00100EDC">
        <w:rPr>
          <w:rFonts w:ascii="Times New Roman" w:hAnsi="Times New Roman" w:cs="Times New Roman"/>
          <w:bCs/>
          <w:iCs/>
          <w:sz w:val="24"/>
          <w:szCs w:val="24"/>
        </w:rPr>
        <w:t xml:space="preserve">model </w:t>
      </w:r>
      <w:r w:rsidR="00A407EE" w:rsidRPr="00100EDC">
        <w:rPr>
          <w:rFonts w:ascii="Times New Roman" w:hAnsi="Times New Roman" w:cs="Times New Roman"/>
          <w:bCs/>
          <w:iCs/>
          <w:sz w:val="24"/>
          <w:szCs w:val="24"/>
        </w:rPr>
        <w:t xml:space="preserve">or </w:t>
      </w:r>
      <w:r w:rsidR="00ED25AE" w:rsidRPr="00100EDC">
        <w:rPr>
          <w:rFonts w:ascii="Times New Roman" w:hAnsi="Times New Roman" w:cs="Times New Roman"/>
          <w:bCs/>
          <w:iCs/>
          <w:sz w:val="24"/>
          <w:szCs w:val="24"/>
        </w:rPr>
        <w:t xml:space="preserve">the ST-taut models. </w:t>
      </w:r>
    </w:p>
    <w:p w14:paraId="44C69E8F" w14:textId="77777777" w:rsidR="004D01C3" w:rsidRPr="00100EDC" w:rsidRDefault="004D01C3" w:rsidP="00574FAC">
      <w:pPr>
        <w:adjustRightInd w:val="0"/>
        <w:snapToGrid w:val="0"/>
        <w:spacing w:line="480" w:lineRule="auto"/>
        <w:ind w:firstLineChars="200" w:firstLine="480"/>
        <w:rPr>
          <w:rFonts w:ascii="Times New Roman" w:hAnsi="Times New Roman" w:cs="Times New Roman"/>
          <w:iCs/>
          <w:sz w:val="24"/>
          <w:szCs w:val="24"/>
        </w:rPr>
      </w:pPr>
    </w:p>
    <w:p w14:paraId="4D569580" w14:textId="5B282FC9" w:rsidR="00E45A4D" w:rsidRPr="00100EDC" w:rsidRDefault="00304BCB" w:rsidP="00C776C8">
      <w:pPr>
        <w:autoSpaceDE w:val="0"/>
        <w:autoSpaceDN w:val="0"/>
        <w:adjustRightInd w:val="0"/>
        <w:snapToGrid w:val="0"/>
        <w:spacing w:line="480" w:lineRule="auto"/>
        <w:ind w:rightChars="-27" w:right="-57"/>
        <w:rPr>
          <w:rFonts w:ascii="Times New Roman" w:hAnsi="Times New Roman" w:cs="Times New Roman"/>
          <w:b/>
          <w:sz w:val="24"/>
          <w:szCs w:val="24"/>
        </w:rPr>
      </w:pPr>
      <w:r w:rsidRPr="00100EDC">
        <w:rPr>
          <w:rFonts w:ascii="Times New Roman" w:hAnsi="Times New Roman" w:cs="Times New Roman"/>
          <w:b/>
          <w:sz w:val="24"/>
          <w:szCs w:val="24"/>
        </w:rPr>
        <w:t xml:space="preserve">Table </w:t>
      </w:r>
      <w:r w:rsidR="0020154A" w:rsidRPr="00100EDC">
        <w:rPr>
          <w:rFonts w:ascii="Times New Roman" w:hAnsi="Times New Roman" w:cs="Times New Roman"/>
          <w:b/>
          <w:sz w:val="24"/>
          <w:szCs w:val="24"/>
        </w:rPr>
        <w:t>4</w:t>
      </w:r>
      <w:r w:rsidR="00E96EE8" w:rsidRPr="00100EDC">
        <w:rPr>
          <w:rFonts w:ascii="Times New Roman" w:hAnsi="Times New Roman" w:cs="Times New Roman"/>
          <w:b/>
          <w:sz w:val="24"/>
          <w:szCs w:val="24"/>
        </w:rPr>
        <w:t>.</w:t>
      </w:r>
      <w:r w:rsidRPr="00100EDC">
        <w:rPr>
          <w:rFonts w:ascii="Times New Roman" w:hAnsi="Times New Roman" w:cs="Times New Roman"/>
          <w:b/>
          <w:sz w:val="24"/>
          <w:szCs w:val="24"/>
        </w:rPr>
        <w:t xml:space="preserve"> </w:t>
      </w:r>
      <w:r w:rsidRPr="00100EDC">
        <w:rPr>
          <w:rFonts w:ascii="Times New Roman" w:hAnsi="Times New Roman" w:cs="Times New Roman"/>
          <w:bCs/>
          <w:sz w:val="24"/>
          <w:szCs w:val="24"/>
        </w:rPr>
        <w:t xml:space="preserve">Comparison of </w:t>
      </w:r>
      <w:r w:rsidR="00195D02" w:rsidRPr="00100EDC">
        <w:rPr>
          <w:rFonts w:ascii="Times New Roman" w:hAnsi="Times New Roman" w:cs="Times New Roman"/>
          <w:bCs/>
          <w:sz w:val="24"/>
          <w:szCs w:val="24"/>
        </w:rPr>
        <w:t xml:space="preserve">the </w:t>
      </w:r>
      <w:r w:rsidRPr="00100EDC">
        <w:rPr>
          <w:rFonts w:ascii="Times New Roman" w:hAnsi="Times New Roman" w:cs="Times New Roman"/>
          <w:bCs/>
          <w:sz w:val="24"/>
          <w:szCs w:val="24"/>
        </w:rPr>
        <w:t>LSER model</w:t>
      </w:r>
      <w:r w:rsidR="00EC2581" w:rsidRPr="00100EDC">
        <w:rPr>
          <w:rFonts w:ascii="Times New Roman" w:hAnsi="Times New Roman" w:cs="Times New Roman"/>
          <w:bCs/>
          <w:sz w:val="24"/>
          <w:szCs w:val="24"/>
        </w:rPr>
        <w:t>s</w:t>
      </w:r>
      <w:r w:rsidRPr="00100EDC">
        <w:rPr>
          <w:rFonts w:ascii="Times New Roman" w:hAnsi="Times New Roman" w:cs="Times New Roman"/>
          <w:bCs/>
          <w:sz w:val="24"/>
          <w:szCs w:val="24"/>
        </w:rPr>
        <w:t xml:space="preserve"> constructed with the different sets of solute parameter values.</w:t>
      </w:r>
    </w:p>
    <w:tbl>
      <w:tblPr>
        <w:tblW w:w="5000" w:type="pct"/>
        <w:tblLayout w:type="fixed"/>
        <w:tblLook w:val="04A0" w:firstRow="1" w:lastRow="0" w:firstColumn="1" w:lastColumn="0" w:noHBand="0" w:noVBand="1"/>
      </w:tblPr>
      <w:tblGrid>
        <w:gridCol w:w="737"/>
        <w:gridCol w:w="737"/>
        <w:gridCol w:w="738"/>
        <w:gridCol w:w="736"/>
        <w:gridCol w:w="736"/>
        <w:gridCol w:w="739"/>
        <w:gridCol w:w="753"/>
        <w:gridCol w:w="753"/>
        <w:gridCol w:w="794"/>
        <w:gridCol w:w="794"/>
        <w:gridCol w:w="789"/>
      </w:tblGrid>
      <w:tr w:rsidR="00100EDC" w:rsidRPr="00100EDC" w14:paraId="46C600A4" w14:textId="77777777" w:rsidTr="00B64F05">
        <w:trPr>
          <w:trHeight w:val="510"/>
        </w:trPr>
        <w:tc>
          <w:tcPr>
            <w:tcW w:w="444" w:type="pct"/>
            <w:tcBorders>
              <w:top w:val="single" w:sz="12" w:space="0" w:color="auto"/>
              <w:left w:val="nil"/>
              <w:bottom w:val="single" w:sz="8" w:space="0" w:color="auto"/>
              <w:right w:val="nil"/>
            </w:tcBorders>
            <w:shd w:val="clear" w:color="auto" w:fill="E7E6E6"/>
            <w:vAlign w:val="center"/>
          </w:tcPr>
          <w:p w14:paraId="0DB222E6" w14:textId="62BCD892" w:rsidR="00587D1F" w:rsidRPr="00100EDC" w:rsidRDefault="00587D1F" w:rsidP="00171745">
            <w:pPr>
              <w:widowControl/>
              <w:adjustRightInd w:val="0"/>
              <w:snapToGrid w:val="0"/>
              <w:jc w:val="center"/>
              <w:rPr>
                <w:rFonts w:ascii="Times New Roman" w:eastAsia="等线" w:hAnsi="Times New Roman" w:cs="Times New Roman"/>
                <w:b/>
                <w:kern w:val="0"/>
                <w:sz w:val="18"/>
                <w:szCs w:val="18"/>
              </w:rPr>
            </w:pPr>
            <w:r w:rsidRPr="00100EDC">
              <w:rPr>
                <w:rFonts w:ascii="Times New Roman" w:eastAsia="等线" w:hAnsi="Times New Roman" w:cs="Times New Roman"/>
                <w:b/>
                <w:kern w:val="0"/>
                <w:sz w:val="18"/>
                <w:szCs w:val="18"/>
              </w:rPr>
              <w:t>Model</w:t>
            </w:r>
          </w:p>
        </w:tc>
        <w:tc>
          <w:tcPr>
            <w:tcW w:w="444" w:type="pct"/>
            <w:tcBorders>
              <w:top w:val="single" w:sz="12" w:space="0" w:color="auto"/>
              <w:left w:val="nil"/>
              <w:bottom w:val="single" w:sz="8" w:space="0" w:color="auto"/>
              <w:right w:val="nil"/>
            </w:tcBorders>
            <w:shd w:val="clear" w:color="auto" w:fill="E7E6E6"/>
            <w:vAlign w:val="center"/>
          </w:tcPr>
          <w:p w14:paraId="05F18B67" w14:textId="77777777" w:rsidR="00587D1F" w:rsidRPr="00100EDC" w:rsidRDefault="00587D1F" w:rsidP="00171745">
            <w:pPr>
              <w:adjustRightInd w:val="0"/>
              <w:snapToGrid w:val="0"/>
              <w:jc w:val="center"/>
              <w:rPr>
                <w:rFonts w:ascii="Times New Roman" w:eastAsia="等线" w:hAnsi="Times New Roman" w:cs="Times New Roman"/>
                <w:b/>
                <w:kern w:val="0"/>
                <w:sz w:val="18"/>
                <w:szCs w:val="18"/>
              </w:rPr>
            </w:pPr>
            <w:r w:rsidRPr="00100EDC">
              <w:rPr>
                <w:rFonts w:ascii="Times New Roman" w:eastAsia="等线" w:hAnsi="Times New Roman" w:cs="Times New Roman"/>
                <w:b/>
                <w:kern w:val="0"/>
                <w:sz w:val="18"/>
                <w:szCs w:val="18"/>
              </w:rPr>
              <w:t>Indicators</w:t>
            </w:r>
          </w:p>
        </w:tc>
        <w:tc>
          <w:tcPr>
            <w:tcW w:w="444" w:type="pct"/>
            <w:tcBorders>
              <w:top w:val="single" w:sz="12" w:space="0" w:color="auto"/>
              <w:left w:val="nil"/>
              <w:bottom w:val="single" w:sz="8" w:space="0" w:color="auto"/>
              <w:right w:val="nil"/>
            </w:tcBorders>
            <w:shd w:val="clear" w:color="auto" w:fill="E7E6E6"/>
            <w:vAlign w:val="center"/>
            <w:hideMark/>
          </w:tcPr>
          <w:p w14:paraId="1E7DAA96" w14:textId="64708606" w:rsidR="00587D1F" w:rsidRPr="00100EDC" w:rsidRDefault="00587D1F" w:rsidP="00171745">
            <w:pPr>
              <w:widowControl/>
              <w:adjustRightInd w:val="0"/>
              <w:snapToGrid w:val="0"/>
              <w:rPr>
                <w:rFonts w:ascii="Times New Roman" w:eastAsia="等线" w:hAnsi="Times New Roman" w:cs="Times New Roman"/>
                <w:b/>
                <w:kern w:val="0"/>
                <w:sz w:val="18"/>
                <w:szCs w:val="18"/>
                <w:vertAlign w:val="subscript"/>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P</w:t>
            </w:r>
            <w:r w:rsidR="00955B2E" w:rsidRPr="00100EDC">
              <w:rPr>
                <w:rFonts w:ascii="Times New Roman" w:eastAsia="等线" w:hAnsi="Times New Roman" w:cs="Times New Roman"/>
                <w:b/>
                <w:kern w:val="0"/>
                <w:sz w:val="18"/>
                <w:szCs w:val="18"/>
                <w:vertAlign w:val="subscript"/>
              </w:rPr>
              <w:t>LV</w:t>
            </w:r>
            <w:proofErr w:type="spellEnd"/>
          </w:p>
        </w:tc>
        <w:tc>
          <w:tcPr>
            <w:tcW w:w="443" w:type="pct"/>
            <w:tcBorders>
              <w:top w:val="single" w:sz="12" w:space="0" w:color="auto"/>
              <w:left w:val="nil"/>
              <w:bottom w:val="single" w:sz="8" w:space="0" w:color="auto"/>
              <w:right w:val="nil"/>
            </w:tcBorders>
            <w:shd w:val="clear" w:color="auto" w:fill="E7E6E6"/>
            <w:vAlign w:val="center"/>
            <w:hideMark/>
          </w:tcPr>
          <w:p w14:paraId="560610DC" w14:textId="7186576C"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S</w:t>
            </w:r>
            <w:r w:rsidRPr="00100EDC">
              <w:rPr>
                <w:rFonts w:ascii="Times New Roman" w:eastAsia="等线" w:hAnsi="Times New Roman" w:cs="Times New Roman"/>
                <w:b/>
                <w:iCs/>
                <w:kern w:val="0"/>
                <w:sz w:val="18"/>
                <w:szCs w:val="18"/>
                <w:vertAlign w:val="subscript"/>
              </w:rPr>
              <w:t>W</w:t>
            </w:r>
            <w:proofErr w:type="spellEnd"/>
            <w:r w:rsidRPr="00100EDC">
              <w:rPr>
                <w:rFonts w:ascii="Times New Roman" w:eastAsia="等线" w:hAnsi="Times New Roman" w:cs="Times New Roman"/>
                <w:b/>
                <w:i/>
                <w:iCs/>
                <w:kern w:val="0"/>
                <w:sz w:val="18"/>
                <w:szCs w:val="18"/>
              </w:rPr>
              <w:t xml:space="preserve"> </w:t>
            </w:r>
          </w:p>
        </w:tc>
        <w:tc>
          <w:tcPr>
            <w:tcW w:w="443" w:type="pct"/>
            <w:tcBorders>
              <w:top w:val="single" w:sz="12" w:space="0" w:color="auto"/>
              <w:left w:val="nil"/>
              <w:bottom w:val="single" w:sz="8" w:space="0" w:color="auto"/>
              <w:right w:val="nil"/>
            </w:tcBorders>
            <w:shd w:val="clear" w:color="auto" w:fill="E7E6E6"/>
            <w:vAlign w:val="center"/>
            <w:hideMark/>
          </w:tcPr>
          <w:p w14:paraId="41C1B5FE" w14:textId="15749428"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H</w:t>
            </w:r>
            <w:proofErr w:type="spellEnd"/>
            <w:r w:rsidRPr="00100EDC">
              <w:rPr>
                <w:rFonts w:ascii="Times New Roman" w:eastAsia="等线" w:hAnsi="Times New Roman" w:cs="Times New Roman"/>
                <w:b/>
                <w:kern w:val="0"/>
                <w:sz w:val="18"/>
                <w:szCs w:val="18"/>
              </w:rPr>
              <w:t xml:space="preserve"> </w:t>
            </w:r>
          </w:p>
        </w:tc>
        <w:tc>
          <w:tcPr>
            <w:tcW w:w="445" w:type="pct"/>
            <w:tcBorders>
              <w:top w:val="single" w:sz="12" w:space="0" w:color="auto"/>
              <w:left w:val="nil"/>
              <w:bottom w:val="single" w:sz="8" w:space="0" w:color="auto"/>
              <w:right w:val="nil"/>
            </w:tcBorders>
            <w:shd w:val="clear" w:color="auto" w:fill="E7E6E6"/>
            <w:vAlign w:val="center"/>
            <w:hideMark/>
          </w:tcPr>
          <w:p w14:paraId="3F6FA498" w14:textId="64A28A7F"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H</w:t>
            </w:r>
            <w:proofErr w:type="spellEnd"/>
            <w:r w:rsidRPr="00100EDC">
              <w:rPr>
                <w:rFonts w:ascii="Times New Roman" w:eastAsia="等线" w:hAnsi="Times New Roman" w:cs="Times New Roman"/>
                <w:b/>
                <w:kern w:val="0"/>
                <w:sz w:val="18"/>
                <w:szCs w:val="18"/>
              </w:rPr>
              <w:t xml:space="preserve"> </w:t>
            </w:r>
          </w:p>
        </w:tc>
        <w:tc>
          <w:tcPr>
            <w:tcW w:w="453" w:type="pct"/>
            <w:tcBorders>
              <w:top w:val="single" w:sz="12" w:space="0" w:color="auto"/>
              <w:left w:val="nil"/>
              <w:bottom w:val="single" w:sz="8" w:space="0" w:color="auto"/>
              <w:right w:val="nil"/>
            </w:tcBorders>
            <w:shd w:val="clear" w:color="auto" w:fill="E7E6E6"/>
            <w:vAlign w:val="center"/>
            <w:hideMark/>
          </w:tcPr>
          <w:p w14:paraId="390A3476" w14:textId="67CDE295"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OA</w:t>
            </w:r>
            <w:proofErr w:type="spellEnd"/>
            <w:r w:rsidRPr="00100EDC">
              <w:rPr>
                <w:rFonts w:ascii="Times New Roman" w:eastAsia="等线" w:hAnsi="Times New Roman" w:cs="Times New Roman"/>
                <w:b/>
                <w:kern w:val="0"/>
                <w:sz w:val="18"/>
                <w:szCs w:val="18"/>
              </w:rPr>
              <w:t xml:space="preserve"> </w:t>
            </w:r>
          </w:p>
        </w:tc>
        <w:tc>
          <w:tcPr>
            <w:tcW w:w="453" w:type="pct"/>
            <w:tcBorders>
              <w:top w:val="single" w:sz="12" w:space="0" w:color="auto"/>
              <w:left w:val="nil"/>
              <w:bottom w:val="single" w:sz="8" w:space="0" w:color="auto"/>
              <w:right w:val="nil"/>
            </w:tcBorders>
            <w:shd w:val="clear" w:color="auto" w:fill="E7E6E6"/>
            <w:vAlign w:val="center"/>
            <w:hideMark/>
          </w:tcPr>
          <w:p w14:paraId="578B5328" w14:textId="4ED09BA7"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OA</w:t>
            </w:r>
            <w:proofErr w:type="spellEnd"/>
            <w:r w:rsidRPr="00100EDC">
              <w:rPr>
                <w:rFonts w:ascii="Times New Roman" w:eastAsia="等线" w:hAnsi="Times New Roman" w:cs="Times New Roman"/>
                <w:b/>
                <w:kern w:val="0"/>
                <w:sz w:val="18"/>
                <w:szCs w:val="18"/>
              </w:rPr>
              <w:t xml:space="preserve"> </w:t>
            </w:r>
          </w:p>
        </w:tc>
        <w:tc>
          <w:tcPr>
            <w:tcW w:w="478" w:type="pct"/>
            <w:tcBorders>
              <w:top w:val="single" w:sz="12" w:space="0" w:color="auto"/>
              <w:left w:val="nil"/>
              <w:bottom w:val="single" w:sz="8" w:space="0" w:color="auto"/>
              <w:right w:val="nil"/>
            </w:tcBorders>
            <w:shd w:val="clear" w:color="auto" w:fill="E7E6E6"/>
            <w:vAlign w:val="center"/>
            <w:hideMark/>
          </w:tcPr>
          <w:p w14:paraId="1701F987" w14:textId="05D83049"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OW</w:t>
            </w:r>
            <w:proofErr w:type="spellEnd"/>
          </w:p>
        </w:tc>
        <w:tc>
          <w:tcPr>
            <w:tcW w:w="478" w:type="pct"/>
            <w:tcBorders>
              <w:top w:val="single" w:sz="12" w:space="0" w:color="auto"/>
              <w:left w:val="nil"/>
              <w:bottom w:val="single" w:sz="8" w:space="0" w:color="auto"/>
              <w:right w:val="nil"/>
            </w:tcBorders>
            <w:shd w:val="clear" w:color="auto" w:fill="E7E6E6"/>
            <w:vAlign w:val="center"/>
            <w:hideMark/>
          </w:tcPr>
          <w:p w14:paraId="41CE7B45" w14:textId="362FC04D"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OW</w:t>
            </w:r>
            <w:proofErr w:type="spellEnd"/>
          </w:p>
        </w:tc>
        <w:tc>
          <w:tcPr>
            <w:tcW w:w="474" w:type="pct"/>
            <w:tcBorders>
              <w:top w:val="single" w:sz="12" w:space="0" w:color="auto"/>
              <w:left w:val="nil"/>
              <w:bottom w:val="single" w:sz="8" w:space="0" w:color="auto"/>
              <w:right w:val="nil"/>
            </w:tcBorders>
            <w:shd w:val="clear" w:color="auto" w:fill="E7E6E6"/>
            <w:vAlign w:val="center"/>
            <w:hideMark/>
          </w:tcPr>
          <w:p w14:paraId="295BEDFE" w14:textId="6BCBD5A1" w:rsidR="00587D1F" w:rsidRPr="00100EDC" w:rsidRDefault="00587D1F" w:rsidP="00171745">
            <w:pPr>
              <w:widowControl/>
              <w:adjustRightInd w:val="0"/>
              <w:snapToGrid w:val="0"/>
              <w:rPr>
                <w:rFonts w:ascii="Times New Roman" w:eastAsia="等线" w:hAnsi="Times New Roman" w:cs="Times New Roman"/>
                <w:b/>
                <w:kern w:val="0"/>
                <w:sz w:val="18"/>
                <w:szCs w:val="18"/>
              </w:rPr>
            </w:pPr>
            <w:proofErr w:type="spellStart"/>
            <w:r w:rsidRPr="00100EDC">
              <w:rPr>
                <w:rFonts w:ascii="Times New Roman" w:eastAsia="等线" w:hAnsi="Times New Roman" w:cs="Times New Roman"/>
                <w:b/>
                <w:kern w:val="0"/>
                <w:sz w:val="18"/>
                <w:szCs w:val="18"/>
              </w:rPr>
              <w:t>log</w:t>
            </w:r>
            <w:r w:rsidRPr="00100EDC">
              <w:rPr>
                <w:rFonts w:ascii="Times New Roman" w:eastAsia="等线" w:hAnsi="Times New Roman" w:cs="Times New Roman"/>
                <w:b/>
                <w:i/>
                <w:iCs/>
                <w:kern w:val="0"/>
                <w:sz w:val="18"/>
                <w:szCs w:val="18"/>
              </w:rPr>
              <w:t>K</w:t>
            </w:r>
            <w:r w:rsidRPr="00100EDC">
              <w:rPr>
                <w:rFonts w:ascii="Times New Roman" w:eastAsia="等线" w:hAnsi="Times New Roman" w:cs="Times New Roman"/>
                <w:b/>
                <w:kern w:val="0"/>
                <w:sz w:val="18"/>
                <w:szCs w:val="18"/>
                <w:vertAlign w:val="subscript"/>
              </w:rPr>
              <w:t>OC</w:t>
            </w:r>
            <w:proofErr w:type="spellEnd"/>
            <w:r w:rsidRPr="00100EDC">
              <w:rPr>
                <w:rFonts w:ascii="Times New Roman" w:eastAsia="等线" w:hAnsi="Times New Roman" w:cs="Times New Roman"/>
                <w:b/>
                <w:kern w:val="0"/>
                <w:sz w:val="18"/>
                <w:szCs w:val="18"/>
              </w:rPr>
              <w:t xml:space="preserve"> </w:t>
            </w:r>
          </w:p>
        </w:tc>
      </w:tr>
      <w:tr w:rsidR="00100EDC" w:rsidRPr="00100EDC" w14:paraId="40AF57BE" w14:textId="77777777" w:rsidTr="00B64F05">
        <w:trPr>
          <w:trHeight w:val="510"/>
        </w:trPr>
        <w:tc>
          <w:tcPr>
            <w:tcW w:w="444" w:type="pct"/>
            <w:vMerge w:val="restart"/>
            <w:tcBorders>
              <w:top w:val="single" w:sz="8" w:space="0" w:color="auto"/>
              <w:left w:val="nil"/>
              <w:bottom w:val="dashed" w:sz="4" w:space="0" w:color="000000"/>
              <w:right w:val="nil"/>
            </w:tcBorders>
            <w:shd w:val="clear" w:color="auto" w:fill="auto"/>
            <w:vAlign w:val="center"/>
            <w:hideMark/>
          </w:tcPr>
          <w:p w14:paraId="73B2D3D3"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MT-RGAN-H</w:t>
            </w:r>
          </w:p>
        </w:tc>
        <w:tc>
          <w:tcPr>
            <w:tcW w:w="444" w:type="pct"/>
            <w:tcBorders>
              <w:top w:val="single" w:sz="8" w:space="0" w:color="auto"/>
              <w:left w:val="nil"/>
              <w:bottom w:val="nil"/>
              <w:right w:val="nil"/>
            </w:tcBorders>
            <w:shd w:val="clear" w:color="auto" w:fill="auto"/>
            <w:vAlign w:val="center"/>
            <w:hideMark/>
          </w:tcPr>
          <w:p w14:paraId="2E7546D5" w14:textId="77777777" w:rsidR="00587D1F" w:rsidRPr="00100EDC" w:rsidRDefault="00587D1F" w:rsidP="00171745">
            <w:pPr>
              <w:widowControl/>
              <w:adjustRightInd w:val="0"/>
              <w:snapToGrid w:val="0"/>
              <w:jc w:val="center"/>
              <w:rPr>
                <w:rFonts w:ascii="Times New Roman" w:eastAsia="等线" w:hAnsi="Times New Roman" w:cs="Times New Roman"/>
                <w:i/>
                <w:iCs/>
                <w:kern w:val="0"/>
                <w:szCs w:val="21"/>
              </w:rPr>
            </w:pPr>
            <w:r w:rsidRPr="00100EDC">
              <w:rPr>
                <w:rFonts w:ascii="Times New Roman" w:eastAsia="等线" w:hAnsi="Times New Roman" w:cs="Times New Roman"/>
                <w:i/>
                <w:iCs/>
                <w:kern w:val="0"/>
                <w:szCs w:val="21"/>
              </w:rPr>
              <w:t>r</w:t>
            </w:r>
          </w:p>
        </w:tc>
        <w:tc>
          <w:tcPr>
            <w:tcW w:w="444" w:type="pct"/>
            <w:tcBorders>
              <w:top w:val="single" w:sz="8" w:space="0" w:color="auto"/>
              <w:left w:val="nil"/>
              <w:bottom w:val="nil"/>
              <w:right w:val="nil"/>
            </w:tcBorders>
            <w:shd w:val="clear" w:color="auto" w:fill="auto"/>
            <w:noWrap/>
            <w:vAlign w:val="center"/>
            <w:hideMark/>
          </w:tcPr>
          <w:p w14:paraId="642B128C" w14:textId="18784C29"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0.72</w:t>
            </w:r>
            <w:r w:rsidR="00C93122" w:rsidRPr="00100EDC">
              <w:rPr>
                <w:rFonts w:ascii="Times New Roman" w:eastAsia="等线" w:hAnsi="Times New Roman" w:cs="Times New Roman"/>
                <w:kern w:val="0"/>
                <w:szCs w:val="21"/>
              </w:rPr>
              <w:t>5</w:t>
            </w:r>
          </w:p>
        </w:tc>
        <w:tc>
          <w:tcPr>
            <w:tcW w:w="443" w:type="pct"/>
            <w:tcBorders>
              <w:top w:val="single" w:sz="8" w:space="0" w:color="auto"/>
              <w:left w:val="nil"/>
              <w:bottom w:val="nil"/>
              <w:right w:val="nil"/>
            </w:tcBorders>
            <w:shd w:val="clear" w:color="auto" w:fill="auto"/>
            <w:noWrap/>
            <w:vAlign w:val="center"/>
            <w:hideMark/>
          </w:tcPr>
          <w:p w14:paraId="63737566"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0.781</w:t>
            </w:r>
          </w:p>
        </w:tc>
        <w:tc>
          <w:tcPr>
            <w:tcW w:w="443" w:type="pct"/>
            <w:tcBorders>
              <w:top w:val="single" w:sz="8" w:space="0" w:color="auto"/>
              <w:left w:val="nil"/>
              <w:bottom w:val="nil"/>
              <w:right w:val="nil"/>
            </w:tcBorders>
            <w:shd w:val="clear" w:color="auto" w:fill="auto"/>
            <w:noWrap/>
            <w:vAlign w:val="center"/>
            <w:hideMark/>
          </w:tcPr>
          <w:p w14:paraId="5F6BC383"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0.843</w:t>
            </w:r>
          </w:p>
        </w:tc>
        <w:tc>
          <w:tcPr>
            <w:tcW w:w="445" w:type="pct"/>
            <w:tcBorders>
              <w:top w:val="single" w:sz="8" w:space="0" w:color="auto"/>
              <w:left w:val="nil"/>
              <w:bottom w:val="nil"/>
              <w:right w:val="nil"/>
            </w:tcBorders>
            <w:shd w:val="clear" w:color="auto" w:fill="auto"/>
            <w:noWrap/>
            <w:vAlign w:val="center"/>
            <w:hideMark/>
          </w:tcPr>
          <w:p w14:paraId="4438634A" w14:textId="555524BA"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0.85</w:t>
            </w:r>
            <w:r w:rsidR="0062166C" w:rsidRPr="00100EDC">
              <w:rPr>
                <w:rFonts w:ascii="Times New Roman" w:eastAsia="等线" w:hAnsi="Times New Roman" w:cs="Times New Roman"/>
                <w:b/>
                <w:bCs/>
                <w:kern w:val="0"/>
                <w:szCs w:val="21"/>
              </w:rPr>
              <w:t>7</w:t>
            </w:r>
          </w:p>
        </w:tc>
        <w:tc>
          <w:tcPr>
            <w:tcW w:w="453" w:type="pct"/>
            <w:tcBorders>
              <w:top w:val="single" w:sz="8" w:space="0" w:color="auto"/>
              <w:left w:val="nil"/>
              <w:bottom w:val="nil"/>
              <w:right w:val="nil"/>
            </w:tcBorders>
            <w:shd w:val="clear" w:color="auto" w:fill="auto"/>
            <w:noWrap/>
            <w:vAlign w:val="center"/>
            <w:hideMark/>
          </w:tcPr>
          <w:p w14:paraId="4245DA89"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0.971</w:t>
            </w:r>
          </w:p>
        </w:tc>
        <w:tc>
          <w:tcPr>
            <w:tcW w:w="453" w:type="pct"/>
            <w:tcBorders>
              <w:top w:val="single" w:sz="8" w:space="0" w:color="auto"/>
              <w:left w:val="nil"/>
              <w:bottom w:val="nil"/>
              <w:right w:val="nil"/>
            </w:tcBorders>
            <w:shd w:val="clear" w:color="auto" w:fill="auto"/>
            <w:noWrap/>
            <w:vAlign w:val="center"/>
            <w:hideMark/>
          </w:tcPr>
          <w:p w14:paraId="0CDD8CA5"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0.971</w:t>
            </w:r>
          </w:p>
        </w:tc>
        <w:tc>
          <w:tcPr>
            <w:tcW w:w="478" w:type="pct"/>
            <w:tcBorders>
              <w:top w:val="single" w:sz="8" w:space="0" w:color="auto"/>
              <w:left w:val="nil"/>
              <w:bottom w:val="nil"/>
              <w:right w:val="nil"/>
            </w:tcBorders>
            <w:shd w:val="clear" w:color="auto" w:fill="auto"/>
            <w:noWrap/>
            <w:vAlign w:val="center"/>
            <w:hideMark/>
          </w:tcPr>
          <w:p w14:paraId="2A69455F"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0.829</w:t>
            </w:r>
          </w:p>
        </w:tc>
        <w:tc>
          <w:tcPr>
            <w:tcW w:w="478" w:type="pct"/>
            <w:tcBorders>
              <w:top w:val="single" w:sz="8" w:space="0" w:color="auto"/>
              <w:left w:val="nil"/>
              <w:bottom w:val="nil"/>
              <w:right w:val="nil"/>
            </w:tcBorders>
            <w:shd w:val="clear" w:color="auto" w:fill="auto"/>
            <w:noWrap/>
            <w:vAlign w:val="center"/>
            <w:hideMark/>
          </w:tcPr>
          <w:p w14:paraId="23972687"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0.817</w:t>
            </w:r>
          </w:p>
        </w:tc>
        <w:tc>
          <w:tcPr>
            <w:tcW w:w="474" w:type="pct"/>
            <w:tcBorders>
              <w:top w:val="single" w:sz="8" w:space="0" w:color="auto"/>
              <w:left w:val="nil"/>
              <w:bottom w:val="nil"/>
              <w:right w:val="nil"/>
            </w:tcBorders>
            <w:shd w:val="clear" w:color="auto" w:fill="auto"/>
            <w:noWrap/>
            <w:vAlign w:val="center"/>
            <w:hideMark/>
          </w:tcPr>
          <w:p w14:paraId="78ADDAC9"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0.860</w:t>
            </w:r>
          </w:p>
        </w:tc>
      </w:tr>
      <w:tr w:rsidR="00100EDC" w:rsidRPr="00100EDC" w14:paraId="176FADFF" w14:textId="77777777" w:rsidTr="00B64F05">
        <w:trPr>
          <w:trHeight w:val="510"/>
        </w:trPr>
        <w:tc>
          <w:tcPr>
            <w:tcW w:w="444" w:type="pct"/>
            <w:vMerge/>
            <w:tcBorders>
              <w:top w:val="nil"/>
              <w:left w:val="nil"/>
              <w:bottom w:val="dashed" w:sz="4" w:space="0" w:color="000000"/>
              <w:right w:val="nil"/>
            </w:tcBorders>
            <w:vAlign w:val="center"/>
            <w:hideMark/>
          </w:tcPr>
          <w:p w14:paraId="3EED23DB" w14:textId="77777777" w:rsidR="00587D1F" w:rsidRPr="00100EDC" w:rsidRDefault="00587D1F" w:rsidP="00171745">
            <w:pPr>
              <w:widowControl/>
              <w:adjustRightInd w:val="0"/>
              <w:snapToGrid w:val="0"/>
              <w:jc w:val="left"/>
              <w:rPr>
                <w:rFonts w:ascii="Times New Roman" w:eastAsia="等线" w:hAnsi="Times New Roman" w:cs="Times New Roman"/>
                <w:kern w:val="0"/>
                <w:szCs w:val="21"/>
              </w:rPr>
            </w:pPr>
          </w:p>
        </w:tc>
        <w:tc>
          <w:tcPr>
            <w:tcW w:w="444" w:type="pct"/>
            <w:tcBorders>
              <w:top w:val="nil"/>
              <w:left w:val="nil"/>
              <w:bottom w:val="dashed" w:sz="4" w:space="0" w:color="auto"/>
              <w:right w:val="nil"/>
            </w:tcBorders>
            <w:shd w:val="clear" w:color="auto" w:fill="auto"/>
            <w:vAlign w:val="center"/>
            <w:hideMark/>
          </w:tcPr>
          <w:p w14:paraId="2A856F23" w14:textId="24A87CD0" w:rsidR="00587D1F" w:rsidRPr="00100EDC" w:rsidRDefault="00587D1F" w:rsidP="00171745">
            <w:pPr>
              <w:widowControl/>
              <w:adjustRightInd w:val="0"/>
              <w:snapToGrid w:val="0"/>
              <w:jc w:val="center"/>
              <w:rPr>
                <w:rFonts w:ascii="Times New Roman" w:eastAsia="等线" w:hAnsi="Times New Roman" w:cs="Times New Roman"/>
                <w:i/>
                <w:iCs/>
                <w:kern w:val="0"/>
                <w:szCs w:val="21"/>
              </w:rPr>
            </w:pPr>
            <w:r w:rsidRPr="00100EDC">
              <w:rPr>
                <w:rFonts w:ascii="Times New Roman" w:eastAsia="等线" w:hAnsi="Times New Roman" w:cs="Times New Roman"/>
                <w:i/>
                <w:iCs/>
                <w:kern w:val="0"/>
                <w:szCs w:val="21"/>
              </w:rPr>
              <w:t>E</w:t>
            </w:r>
            <w:r w:rsidRPr="00100EDC">
              <w:rPr>
                <w:rFonts w:ascii="Times New Roman" w:eastAsia="等线" w:hAnsi="Times New Roman" w:cs="Times New Roman"/>
                <w:kern w:val="0"/>
                <w:szCs w:val="21"/>
                <w:vertAlign w:val="subscript"/>
              </w:rPr>
              <w:t>RMS</w:t>
            </w:r>
          </w:p>
        </w:tc>
        <w:tc>
          <w:tcPr>
            <w:tcW w:w="444" w:type="pct"/>
            <w:tcBorders>
              <w:top w:val="nil"/>
              <w:left w:val="nil"/>
              <w:bottom w:val="dashed" w:sz="4" w:space="0" w:color="auto"/>
              <w:right w:val="nil"/>
            </w:tcBorders>
            <w:shd w:val="clear" w:color="auto" w:fill="auto"/>
            <w:noWrap/>
            <w:vAlign w:val="center"/>
            <w:hideMark/>
          </w:tcPr>
          <w:p w14:paraId="5C055EBD" w14:textId="4A99EA0F"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3.</w:t>
            </w:r>
            <w:r w:rsidR="00C93122" w:rsidRPr="00100EDC">
              <w:rPr>
                <w:rFonts w:ascii="Times New Roman" w:eastAsia="等线" w:hAnsi="Times New Roman" w:cs="Times New Roman"/>
                <w:kern w:val="0"/>
                <w:szCs w:val="21"/>
              </w:rPr>
              <w:t>659</w:t>
            </w:r>
          </w:p>
        </w:tc>
        <w:tc>
          <w:tcPr>
            <w:tcW w:w="443" w:type="pct"/>
            <w:tcBorders>
              <w:top w:val="nil"/>
              <w:left w:val="nil"/>
              <w:bottom w:val="dashed" w:sz="4" w:space="0" w:color="auto"/>
              <w:right w:val="nil"/>
            </w:tcBorders>
            <w:shd w:val="clear" w:color="auto" w:fill="auto"/>
            <w:noWrap/>
            <w:vAlign w:val="center"/>
            <w:hideMark/>
          </w:tcPr>
          <w:p w14:paraId="55106E5F"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2.174</w:t>
            </w:r>
          </w:p>
        </w:tc>
        <w:tc>
          <w:tcPr>
            <w:tcW w:w="443" w:type="pct"/>
            <w:tcBorders>
              <w:top w:val="nil"/>
              <w:left w:val="nil"/>
              <w:bottom w:val="dashed" w:sz="4" w:space="0" w:color="auto"/>
              <w:right w:val="nil"/>
            </w:tcBorders>
            <w:shd w:val="clear" w:color="auto" w:fill="auto"/>
            <w:noWrap/>
            <w:vAlign w:val="center"/>
            <w:hideMark/>
          </w:tcPr>
          <w:p w14:paraId="72671A0F"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2.071</w:t>
            </w:r>
          </w:p>
        </w:tc>
        <w:tc>
          <w:tcPr>
            <w:tcW w:w="445" w:type="pct"/>
            <w:tcBorders>
              <w:top w:val="nil"/>
              <w:left w:val="nil"/>
              <w:bottom w:val="dashed" w:sz="4" w:space="0" w:color="auto"/>
              <w:right w:val="nil"/>
            </w:tcBorders>
            <w:shd w:val="clear" w:color="auto" w:fill="auto"/>
            <w:noWrap/>
            <w:vAlign w:val="center"/>
            <w:hideMark/>
          </w:tcPr>
          <w:p w14:paraId="785FB2B3"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1.677</w:t>
            </w:r>
          </w:p>
        </w:tc>
        <w:tc>
          <w:tcPr>
            <w:tcW w:w="453" w:type="pct"/>
            <w:tcBorders>
              <w:top w:val="nil"/>
              <w:left w:val="nil"/>
              <w:bottom w:val="dashed" w:sz="4" w:space="0" w:color="auto"/>
              <w:right w:val="nil"/>
            </w:tcBorders>
            <w:shd w:val="clear" w:color="auto" w:fill="auto"/>
            <w:noWrap/>
            <w:vAlign w:val="center"/>
            <w:hideMark/>
          </w:tcPr>
          <w:p w14:paraId="0A57639C" w14:textId="35141810"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0.87</w:t>
            </w:r>
            <w:r w:rsidR="005D0AA8" w:rsidRPr="00100EDC">
              <w:rPr>
                <w:rFonts w:ascii="Times New Roman" w:eastAsia="等线" w:hAnsi="Times New Roman" w:cs="Times New Roman"/>
                <w:b/>
                <w:bCs/>
                <w:kern w:val="0"/>
                <w:szCs w:val="21"/>
              </w:rPr>
              <w:t>3</w:t>
            </w:r>
          </w:p>
        </w:tc>
        <w:tc>
          <w:tcPr>
            <w:tcW w:w="453" w:type="pct"/>
            <w:tcBorders>
              <w:top w:val="nil"/>
              <w:left w:val="nil"/>
              <w:bottom w:val="dashed" w:sz="4" w:space="0" w:color="auto"/>
              <w:right w:val="nil"/>
            </w:tcBorders>
            <w:shd w:val="clear" w:color="auto" w:fill="auto"/>
            <w:noWrap/>
            <w:vAlign w:val="center"/>
            <w:hideMark/>
          </w:tcPr>
          <w:p w14:paraId="5594FE69" w14:textId="6A1CED9A"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0.85</w:t>
            </w:r>
            <w:r w:rsidR="002C05A4" w:rsidRPr="00100EDC">
              <w:rPr>
                <w:rFonts w:ascii="Times New Roman" w:eastAsia="等线" w:hAnsi="Times New Roman" w:cs="Times New Roman"/>
                <w:b/>
                <w:bCs/>
                <w:kern w:val="0"/>
                <w:szCs w:val="21"/>
              </w:rPr>
              <w:t>2</w:t>
            </w:r>
          </w:p>
        </w:tc>
        <w:tc>
          <w:tcPr>
            <w:tcW w:w="478" w:type="pct"/>
            <w:tcBorders>
              <w:top w:val="nil"/>
              <w:left w:val="nil"/>
              <w:bottom w:val="dashed" w:sz="4" w:space="0" w:color="auto"/>
              <w:right w:val="nil"/>
            </w:tcBorders>
            <w:shd w:val="clear" w:color="auto" w:fill="auto"/>
            <w:noWrap/>
            <w:vAlign w:val="center"/>
            <w:hideMark/>
          </w:tcPr>
          <w:p w14:paraId="4FF0D876"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1.369</w:t>
            </w:r>
          </w:p>
        </w:tc>
        <w:tc>
          <w:tcPr>
            <w:tcW w:w="478" w:type="pct"/>
            <w:tcBorders>
              <w:top w:val="nil"/>
              <w:left w:val="nil"/>
              <w:bottom w:val="dashed" w:sz="4" w:space="0" w:color="auto"/>
              <w:right w:val="nil"/>
            </w:tcBorders>
            <w:shd w:val="clear" w:color="auto" w:fill="auto"/>
            <w:noWrap/>
            <w:vAlign w:val="center"/>
            <w:hideMark/>
          </w:tcPr>
          <w:p w14:paraId="65AD0A4C"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1.302</w:t>
            </w:r>
          </w:p>
        </w:tc>
        <w:tc>
          <w:tcPr>
            <w:tcW w:w="474" w:type="pct"/>
            <w:tcBorders>
              <w:top w:val="nil"/>
              <w:left w:val="nil"/>
              <w:bottom w:val="dashed" w:sz="4" w:space="0" w:color="auto"/>
              <w:right w:val="nil"/>
            </w:tcBorders>
            <w:shd w:val="clear" w:color="auto" w:fill="auto"/>
            <w:noWrap/>
            <w:vAlign w:val="center"/>
            <w:hideMark/>
          </w:tcPr>
          <w:p w14:paraId="3A70E0DF"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0.715</w:t>
            </w:r>
          </w:p>
        </w:tc>
      </w:tr>
      <w:tr w:rsidR="00100EDC" w:rsidRPr="00100EDC" w14:paraId="0425E7A7" w14:textId="77777777" w:rsidTr="00B64F05">
        <w:trPr>
          <w:trHeight w:val="510"/>
        </w:trPr>
        <w:tc>
          <w:tcPr>
            <w:tcW w:w="444" w:type="pct"/>
            <w:vMerge w:val="restart"/>
            <w:tcBorders>
              <w:top w:val="nil"/>
              <w:left w:val="nil"/>
              <w:bottom w:val="dashed" w:sz="4" w:space="0" w:color="000000"/>
              <w:right w:val="nil"/>
            </w:tcBorders>
            <w:shd w:val="clear" w:color="auto" w:fill="auto"/>
            <w:vAlign w:val="center"/>
            <w:hideMark/>
          </w:tcPr>
          <w:p w14:paraId="776664B2"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ST-taut</w:t>
            </w:r>
          </w:p>
        </w:tc>
        <w:tc>
          <w:tcPr>
            <w:tcW w:w="444" w:type="pct"/>
            <w:tcBorders>
              <w:top w:val="nil"/>
              <w:left w:val="nil"/>
              <w:bottom w:val="nil"/>
              <w:right w:val="nil"/>
            </w:tcBorders>
            <w:shd w:val="clear" w:color="auto" w:fill="auto"/>
            <w:vAlign w:val="center"/>
            <w:hideMark/>
          </w:tcPr>
          <w:p w14:paraId="2E31FC99" w14:textId="77777777" w:rsidR="00587D1F" w:rsidRPr="00100EDC" w:rsidRDefault="00587D1F" w:rsidP="00171745">
            <w:pPr>
              <w:widowControl/>
              <w:adjustRightInd w:val="0"/>
              <w:snapToGrid w:val="0"/>
              <w:jc w:val="center"/>
              <w:rPr>
                <w:rFonts w:ascii="Times New Roman" w:eastAsia="等线" w:hAnsi="Times New Roman" w:cs="Times New Roman"/>
                <w:i/>
                <w:iCs/>
                <w:kern w:val="0"/>
                <w:szCs w:val="21"/>
              </w:rPr>
            </w:pPr>
            <w:r w:rsidRPr="00100EDC">
              <w:rPr>
                <w:rFonts w:ascii="Times New Roman" w:eastAsia="等线" w:hAnsi="Times New Roman" w:cs="Times New Roman"/>
                <w:i/>
                <w:iCs/>
                <w:kern w:val="0"/>
                <w:szCs w:val="21"/>
              </w:rPr>
              <w:t>r</w:t>
            </w:r>
          </w:p>
        </w:tc>
        <w:tc>
          <w:tcPr>
            <w:tcW w:w="444" w:type="pct"/>
            <w:tcBorders>
              <w:top w:val="nil"/>
              <w:left w:val="nil"/>
              <w:bottom w:val="nil"/>
              <w:right w:val="nil"/>
            </w:tcBorders>
            <w:shd w:val="clear" w:color="auto" w:fill="auto"/>
            <w:noWrap/>
            <w:vAlign w:val="center"/>
            <w:hideMark/>
          </w:tcPr>
          <w:p w14:paraId="4EB43DD7"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0.732</w:t>
            </w:r>
          </w:p>
        </w:tc>
        <w:tc>
          <w:tcPr>
            <w:tcW w:w="443" w:type="pct"/>
            <w:tcBorders>
              <w:top w:val="nil"/>
              <w:left w:val="nil"/>
              <w:bottom w:val="nil"/>
              <w:right w:val="nil"/>
            </w:tcBorders>
            <w:shd w:val="clear" w:color="auto" w:fill="auto"/>
            <w:noWrap/>
            <w:vAlign w:val="center"/>
            <w:hideMark/>
          </w:tcPr>
          <w:p w14:paraId="73B54D26"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0.746</w:t>
            </w:r>
          </w:p>
        </w:tc>
        <w:tc>
          <w:tcPr>
            <w:tcW w:w="443" w:type="pct"/>
            <w:tcBorders>
              <w:top w:val="nil"/>
              <w:left w:val="nil"/>
              <w:bottom w:val="nil"/>
              <w:right w:val="nil"/>
            </w:tcBorders>
            <w:shd w:val="clear" w:color="auto" w:fill="auto"/>
            <w:noWrap/>
            <w:vAlign w:val="center"/>
            <w:hideMark/>
          </w:tcPr>
          <w:p w14:paraId="0D5DA82A"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0.804</w:t>
            </w:r>
          </w:p>
        </w:tc>
        <w:tc>
          <w:tcPr>
            <w:tcW w:w="445" w:type="pct"/>
            <w:tcBorders>
              <w:top w:val="nil"/>
              <w:left w:val="nil"/>
              <w:bottom w:val="nil"/>
              <w:right w:val="nil"/>
            </w:tcBorders>
            <w:shd w:val="clear" w:color="auto" w:fill="auto"/>
            <w:noWrap/>
            <w:vAlign w:val="center"/>
            <w:hideMark/>
          </w:tcPr>
          <w:p w14:paraId="5D090263"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0.831</w:t>
            </w:r>
          </w:p>
        </w:tc>
        <w:tc>
          <w:tcPr>
            <w:tcW w:w="453" w:type="pct"/>
            <w:tcBorders>
              <w:top w:val="nil"/>
              <w:left w:val="nil"/>
              <w:bottom w:val="nil"/>
              <w:right w:val="nil"/>
            </w:tcBorders>
            <w:shd w:val="clear" w:color="auto" w:fill="auto"/>
            <w:noWrap/>
            <w:vAlign w:val="center"/>
            <w:hideMark/>
          </w:tcPr>
          <w:p w14:paraId="3DAD7378"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0.953</w:t>
            </w:r>
          </w:p>
        </w:tc>
        <w:tc>
          <w:tcPr>
            <w:tcW w:w="453" w:type="pct"/>
            <w:tcBorders>
              <w:top w:val="nil"/>
              <w:left w:val="nil"/>
              <w:bottom w:val="nil"/>
              <w:right w:val="nil"/>
            </w:tcBorders>
            <w:shd w:val="clear" w:color="auto" w:fill="auto"/>
            <w:noWrap/>
            <w:vAlign w:val="center"/>
            <w:hideMark/>
          </w:tcPr>
          <w:p w14:paraId="4233A4D3"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0.952</w:t>
            </w:r>
          </w:p>
        </w:tc>
        <w:tc>
          <w:tcPr>
            <w:tcW w:w="478" w:type="pct"/>
            <w:tcBorders>
              <w:top w:val="nil"/>
              <w:left w:val="nil"/>
              <w:bottom w:val="nil"/>
              <w:right w:val="nil"/>
            </w:tcBorders>
            <w:shd w:val="clear" w:color="auto" w:fill="auto"/>
            <w:noWrap/>
            <w:vAlign w:val="center"/>
            <w:hideMark/>
          </w:tcPr>
          <w:p w14:paraId="52471183"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0.723</w:t>
            </w:r>
          </w:p>
        </w:tc>
        <w:tc>
          <w:tcPr>
            <w:tcW w:w="478" w:type="pct"/>
            <w:tcBorders>
              <w:top w:val="nil"/>
              <w:left w:val="nil"/>
              <w:bottom w:val="nil"/>
              <w:right w:val="nil"/>
            </w:tcBorders>
            <w:shd w:val="clear" w:color="auto" w:fill="auto"/>
            <w:noWrap/>
            <w:vAlign w:val="center"/>
            <w:hideMark/>
          </w:tcPr>
          <w:p w14:paraId="0B77A6C9"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0.736</w:t>
            </w:r>
          </w:p>
        </w:tc>
        <w:tc>
          <w:tcPr>
            <w:tcW w:w="474" w:type="pct"/>
            <w:tcBorders>
              <w:top w:val="nil"/>
              <w:left w:val="nil"/>
              <w:bottom w:val="nil"/>
              <w:right w:val="nil"/>
            </w:tcBorders>
            <w:shd w:val="clear" w:color="auto" w:fill="auto"/>
            <w:noWrap/>
            <w:vAlign w:val="center"/>
            <w:hideMark/>
          </w:tcPr>
          <w:p w14:paraId="0846187B"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0.850</w:t>
            </w:r>
          </w:p>
        </w:tc>
      </w:tr>
      <w:tr w:rsidR="00100EDC" w:rsidRPr="00100EDC" w14:paraId="404BBF9E" w14:textId="77777777" w:rsidTr="00B64F05">
        <w:trPr>
          <w:trHeight w:val="510"/>
        </w:trPr>
        <w:tc>
          <w:tcPr>
            <w:tcW w:w="444" w:type="pct"/>
            <w:vMerge/>
            <w:tcBorders>
              <w:top w:val="nil"/>
              <w:left w:val="nil"/>
              <w:bottom w:val="single" w:sz="8" w:space="0" w:color="auto"/>
              <w:right w:val="nil"/>
            </w:tcBorders>
            <w:vAlign w:val="center"/>
            <w:hideMark/>
          </w:tcPr>
          <w:p w14:paraId="24B69063" w14:textId="77777777" w:rsidR="00587D1F" w:rsidRPr="00100EDC" w:rsidRDefault="00587D1F" w:rsidP="00171745">
            <w:pPr>
              <w:widowControl/>
              <w:adjustRightInd w:val="0"/>
              <w:snapToGrid w:val="0"/>
              <w:jc w:val="left"/>
              <w:rPr>
                <w:rFonts w:ascii="Times New Roman" w:eastAsia="等线" w:hAnsi="Times New Roman" w:cs="Times New Roman"/>
                <w:kern w:val="0"/>
                <w:szCs w:val="21"/>
              </w:rPr>
            </w:pPr>
          </w:p>
        </w:tc>
        <w:tc>
          <w:tcPr>
            <w:tcW w:w="444" w:type="pct"/>
            <w:tcBorders>
              <w:top w:val="nil"/>
              <w:left w:val="nil"/>
              <w:bottom w:val="single" w:sz="8" w:space="0" w:color="auto"/>
              <w:right w:val="nil"/>
            </w:tcBorders>
            <w:shd w:val="clear" w:color="auto" w:fill="auto"/>
            <w:vAlign w:val="center"/>
            <w:hideMark/>
          </w:tcPr>
          <w:p w14:paraId="0ACDEAE7" w14:textId="0555D30E" w:rsidR="00587D1F" w:rsidRPr="00100EDC" w:rsidRDefault="00587D1F" w:rsidP="00171745">
            <w:pPr>
              <w:widowControl/>
              <w:adjustRightInd w:val="0"/>
              <w:snapToGrid w:val="0"/>
              <w:jc w:val="center"/>
              <w:rPr>
                <w:rFonts w:ascii="Times New Roman" w:eastAsia="等线" w:hAnsi="Times New Roman" w:cs="Times New Roman"/>
                <w:i/>
                <w:iCs/>
                <w:kern w:val="0"/>
                <w:szCs w:val="21"/>
              </w:rPr>
            </w:pPr>
            <w:r w:rsidRPr="00100EDC">
              <w:rPr>
                <w:rFonts w:ascii="Times New Roman" w:eastAsia="等线" w:hAnsi="Times New Roman" w:cs="Times New Roman"/>
                <w:i/>
                <w:iCs/>
                <w:kern w:val="0"/>
                <w:szCs w:val="21"/>
              </w:rPr>
              <w:t>E</w:t>
            </w:r>
            <w:r w:rsidRPr="00100EDC">
              <w:rPr>
                <w:rFonts w:ascii="Times New Roman" w:eastAsia="等线" w:hAnsi="Times New Roman" w:cs="Times New Roman"/>
                <w:kern w:val="0"/>
                <w:szCs w:val="21"/>
                <w:vertAlign w:val="subscript"/>
              </w:rPr>
              <w:t>RMS</w:t>
            </w:r>
          </w:p>
        </w:tc>
        <w:tc>
          <w:tcPr>
            <w:tcW w:w="444" w:type="pct"/>
            <w:tcBorders>
              <w:top w:val="nil"/>
              <w:left w:val="nil"/>
              <w:bottom w:val="single" w:sz="8" w:space="0" w:color="auto"/>
              <w:right w:val="nil"/>
            </w:tcBorders>
            <w:shd w:val="clear" w:color="auto" w:fill="auto"/>
            <w:vAlign w:val="center"/>
            <w:hideMark/>
          </w:tcPr>
          <w:p w14:paraId="18B95798"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3.610</w:t>
            </w:r>
          </w:p>
        </w:tc>
        <w:tc>
          <w:tcPr>
            <w:tcW w:w="443" w:type="pct"/>
            <w:tcBorders>
              <w:top w:val="nil"/>
              <w:left w:val="nil"/>
              <w:bottom w:val="single" w:sz="8" w:space="0" w:color="auto"/>
              <w:right w:val="nil"/>
            </w:tcBorders>
            <w:shd w:val="clear" w:color="auto" w:fill="auto"/>
            <w:vAlign w:val="center"/>
            <w:hideMark/>
          </w:tcPr>
          <w:p w14:paraId="19621420"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2.263</w:t>
            </w:r>
          </w:p>
        </w:tc>
        <w:tc>
          <w:tcPr>
            <w:tcW w:w="443" w:type="pct"/>
            <w:tcBorders>
              <w:top w:val="nil"/>
              <w:left w:val="nil"/>
              <w:bottom w:val="single" w:sz="8" w:space="0" w:color="auto"/>
              <w:right w:val="nil"/>
            </w:tcBorders>
            <w:shd w:val="clear" w:color="auto" w:fill="auto"/>
            <w:vAlign w:val="center"/>
            <w:hideMark/>
          </w:tcPr>
          <w:p w14:paraId="62AAC20D"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2.098</w:t>
            </w:r>
          </w:p>
        </w:tc>
        <w:tc>
          <w:tcPr>
            <w:tcW w:w="445" w:type="pct"/>
            <w:tcBorders>
              <w:top w:val="nil"/>
              <w:left w:val="nil"/>
              <w:bottom w:val="single" w:sz="8" w:space="0" w:color="auto"/>
              <w:right w:val="nil"/>
            </w:tcBorders>
            <w:shd w:val="clear" w:color="auto" w:fill="auto"/>
            <w:vAlign w:val="center"/>
            <w:hideMark/>
          </w:tcPr>
          <w:p w14:paraId="4BE34FED"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2.407</w:t>
            </w:r>
          </w:p>
        </w:tc>
        <w:tc>
          <w:tcPr>
            <w:tcW w:w="453" w:type="pct"/>
            <w:tcBorders>
              <w:top w:val="nil"/>
              <w:left w:val="nil"/>
              <w:bottom w:val="single" w:sz="8" w:space="0" w:color="auto"/>
              <w:right w:val="nil"/>
            </w:tcBorders>
            <w:shd w:val="clear" w:color="auto" w:fill="auto"/>
            <w:vAlign w:val="center"/>
            <w:hideMark/>
          </w:tcPr>
          <w:p w14:paraId="6A7E23D1"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1.268</w:t>
            </w:r>
          </w:p>
        </w:tc>
        <w:tc>
          <w:tcPr>
            <w:tcW w:w="453" w:type="pct"/>
            <w:tcBorders>
              <w:top w:val="nil"/>
              <w:left w:val="nil"/>
              <w:bottom w:val="single" w:sz="8" w:space="0" w:color="auto"/>
              <w:right w:val="nil"/>
            </w:tcBorders>
            <w:shd w:val="clear" w:color="auto" w:fill="auto"/>
            <w:vAlign w:val="center"/>
            <w:hideMark/>
          </w:tcPr>
          <w:p w14:paraId="0430F846"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1.215</w:t>
            </w:r>
          </w:p>
        </w:tc>
        <w:tc>
          <w:tcPr>
            <w:tcW w:w="478" w:type="pct"/>
            <w:tcBorders>
              <w:top w:val="nil"/>
              <w:left w:val="nil"/>
              <w:bottom w:val="single" w:sz="8" w:space="0" w:color="auto"/>
              <w:right w:val="nil"/>
            </w:tcBorders>
            <w:shd w:val="clear" w:color="auto" w:fill="auto"/>
            <w:vAlign w:val="center"/>
            <w:hideMark/>
          </w:tcPr>
          <w:p w14:paraId="65B145C2"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1.862</w:t>
            </w:r>
          </w:p>
        </w:tc>
        <w:tc>
          <w:tcPr>
            <w:tcW w:w="478" w:type="pct"/>
            <w:tcBorders>
              <w:top w:val="nil"/>
              <w:left w:val="nil"/>
              <w:bottom w:val="single" w:sz="8" w:space="0" w:color="auto"/>
              <w:right w:val="nil"/>
            </w:tcBorders>
            <w:shd w:val="clear" w:color="auto" w:fill="auto"/>
            <w:vAlign w:val="center"/>
            <w:hideMark/>
          </w:tcPr>
          <w:p w14:paraId="5CCE0362" w14:textId="77777777" w:rsidR="00587D1F" w:rsidRPr="00100EDC" w:rsidRDefault="00587D1F" w:rsidP="00171745">
            <w:pPr>
              <w:widowControl/>
              <w:adjustRightInd w:val="0"/>
              <w:snapToGrid w:val="0"/>
              <w:jc w:val="center"/>
              <w:rPr>
                <w:rFonts w:ascii="Times New Roman" w:eastAsia="等线" w:hAnsi="Times New Roman" w:cs="Times New Roman"/>
                <w:kern w:val="0"/>
                <w:szCs w:val="21"/>
              </w:rPr>
            </w:pPr>
            <w:r w:rsidRPr="00100EDC">
              <w:rPr>
                <w:rFonts w:ascii="Times New Roman" w:eastAsia="等线" w:hAnsi="Times New Roman" w:cs="Times New Roman"/>
                <w:kern w:val="0"/>
                <w:szCs w:val="21"/>
              </w:rPr>
              <w:t>1.508</w:t>
            </w:r>
          </w:p>
        </w:tc>
        <w:tc>
          <w:tcPr>
            <w:tcW w:w="474" w:type="pct"/>
            <w:tcBorders>
              <w:top w:val="nil"/>
              <w:left w:val="nil"/>
              <w:bottom w:val="nil"/>
              <w:right w:val="nil"/>
            </w:tcBorders>
            <w:shd w:val="clear" w:color="auto" w:fill="auto"/>
            <w:vAlign w:val="center"/>
            <w:hideMark/>
          </w:tcPr>
          <w:p w14:paraId="6664B39F" w14:textId="77777777" w:rsidR="00587D1F" w:rsidRPr="00100EDC" w:rsidRDefault="00587D1F" w:rsidP="00171745">
            <w:pPr>
              <w:widowControl/>
              <w:adjustRightInd w:val="0"/>
              <w:snapToGrid w:val="0"/>
              <w:jc w:val="center"/>
              <w:rPr>
                <w:rFonts w:ascii="Times New Roman" w:eastAsia="等线" w:hAnsi="Times New Roman" w:cs="Times New Roman"/>
                <w:b/>
                <w:bCs/>
                <w:kern w:val="0"/>
                <w:szCs w:val="21"/>
              </w:rPr>
            </w:pPr>
            <w:r w:rsidRPr="00100EDC">
              <w:rPr>
                <w:rFonts w:ascii="Times New Roman" w:eastAsia="等线" w:hAnsi="Times New Roman" w:cs="Times New Roman"/>
                <w:b/>
                <w:bCs/>
                <w:kern w:val="0"/>
                <w:szCs w:val="21"/>
              </w:rPr>
              <w:t>0.666</w:t>
            </w:r>
          </w:p>
        </w:tc>
      </w:tr>
      <w:tr w:rsidR="00746C79" w:rsidRPr="00100EDC" w14:paraId="0A1F61AD" w14:textId="77777777" w:rsidTr="00B64F05">
        <w:trPr>
          <w:trHeight w:val="402"/>
        </w:trPr>
        <w:tc>
          <w:tcPr>
            <w:tcW w:w="5000" w:type="pct"/>
            <w:gridSpan w:val="11"/>
            <w:tcBorders>
              <w:top w:val="single" w:sz="8" w:space="0" w:color="auto"/>
              <w:left w:val="nil"/>
              <w:bottom w:val="single" w:sz="12" w:space="0" w:color="auto"/>
              <w:right w:val="nil"/>
            </w:tcBorders>
            <w:vAlign w:val="center"/>
          </w:tcPr>
          <w:p w14:paraId="04E2C154" w14:textId="712CB66D" w:rsidR="00B64F05" w:rsidRPr="00100EDC" w:rsidRDefault="00117FC3" w:rsidP="00051664">
            <w:pPr>
              <w:widowControl/>
              <w:adjustRightInd w:val="0"/>
              <w:snapToGrid w:val="0"/>
              <w:rPr>
                <w:rFonts w:ascii="Times New Roman" w:eastAsia="等线" w:hAnsi="Times New Roman" w:cs="Times New Roman"/>
                <w:b/>
                <w:bCs/>
                <w:kern w:val="0"/>
                <w:szCs w:val="21"/>
              </w:rPr>
            </w:pPr>
            <w:r w:rsidRPr="00100EDC">
              <w:rPr>
                <w:rFonts w:ascii="Times New Roman" w:eastAsia="等线" w:hAnsi="Times New Roman" w:cs="Times New Roman"/>
                <w:i/>
                <w:iCs/>
                <w:kern w:val="0"/>
                <w:sz w:val="18"/>
                <w:szCs w:val="18"/>
              </w:rPr>
              <w:t>r</w:t>
            </w:r>
            <w:r w:rsidRPr="00100EDC">
              <w:rPr>
                <w:rFonts w:ascii="Times New Roman" w:eastAsia="等线" w:hAnsi="Times New Roman" w:cs="Times New Roman"/>
                <w:kern w:val="0"/>
                <w:sz w:val="18"/>
                <w:szCs w:val="18"/>
              </w:rPr>
              <w:t xml:space="preserve">: </w:t>
            </w:r>
            <w:bookmarkStart w:id="51" w:name="_Hlk157174896"/>
            <w:r w:rsidRPr="00100EDC">
              <w:rPr>
                <w:rFonts w:ascii="Times New Roman" w:eastAsia="等线" w:hAnsi="Times New Roman" w:cs="Times New Roman"/>
                <w:kern w:val="0"/>
                <w:sz w:val="18"/>
                <w:szCs w:val="18"/>
              </w:rPr>
              <w:t>Pearson</w:t>
            </w:r>
            <w:bookmarkEnd w:id="51"/>
            <w:r w:rsidRPr="00100EDC">
              <w:rPr>
                <w:rFonts w:ascii="Times New Roman" w:eastAsia="等线" w:hAnsi="Times New Roman" w:cs="Times New Roman"/>
                <w:kern w:val="0"/>
                <w:sz w:val="18"/>
                <w:szCs w:val="18"/>
              </w:rPr>
              <w:t xml:space="preserve"> correlation coefficient between the predicted and experimental values; </w:t>
            </w:r>
            <w:r w:rsidRPr="00100EDC">
              <w:rPr>
                <w:rFonts w:ascii="Times New Roman" w:eastAsia="等线" w:hAnsi="Times New Roman" w:cs="Times New Roman"/>
                <w:i/>
                <w:iCs/>
                <w:kern w:val="0"/>
                <w:sz w:val="18"/>
                <w:szCs w:val="18"/>
              </w:rPr>
              <w:t>E</w:t>
            </w:r>
            <w:r w:rsidRPr="00100EDC">
              <w:rPr>
                <w:rFonts w:ascii="Times New Roman" w:eastAsia="等线" w:hAnsi="Times New Roman" w:cs="Times New Roman"/>
                <w:kern w:val="0"/>
                <w:sz w:val="18"/>
                <w:szCs w:val="18"/>
                <w:vertAlign w:val="subscript"/>
              </w:rPr>
              <w:t>RMS</w:t>
            </w:r>
            <w:r w:rsidRPr="00100EDC">
              <w:rPr>
                <w:rFonts w:ascii="Times New Roman" w:eastAsia="等线" w:hAnsi="Times New Roman" w:cs="Times New Roman"/>
                <w:kern w:val="0"/>
                <w:sz w:val="18"/>
                <w:szCs w:val="18"/>
              </w:rPr>
              <w:t>: root mean square error.</w:t>
            </w:r>
          </w:p>
        </w:tc>
      </w:tr>
    </w:tbl>
    <w:p w14:paraId="207D1B28" w14:textId="77777777" w:rsidR="00171745" w:rsidRPr="00100EDC" w:rsidRDefault="00171745" w:rsidP="00C776C8">
      <w:pPr>
        <w:autoSpaceDE w:val="0"/>
        <w:autoSpaceDN w:val="0"/>
        <w:adjustRightInd w:val="0"/>
        <w:snapToGrid w:val="0"/>
        <w:spacing w:line="480" w:lineRule="auto"/>
        <w:ind w:firstLineChars="100" w:firstLine="240"/>
        <w:rPr>
          <w:rFonts w:ascii="Times New Roman" w:hAnsi="Times New Roman" w:cs="Times New Roman"/>
          <w:sz w:val="24"/>
          <w:szCs w:val="24"/>
        </w:rPr>
      </w:pPr>
    </w:p>
    <w:p w14:paraId="3BB8D40C" w14:textId="599942FA" w:rsidR="00FA4ED2" w:rsidRPr="00100EDC" w:rsidRDefault="00FA4ED2" w:rsidP="00B72CA7">
      <w:pPr>
        <w:adjustRightInd w:val="0"/>
        <w:snapToGrid w:val="0"/>
        <w:spacing w:line="480" w:lineRule="auto"/>
        <w:ind w:firstLineChars="118" w:firstLine="283"/>
        <w:rPr>
          <w:rFonts w:ascii="Times New Roman" w:eastAsia="等线" w:hAnsi="Times New Roman" w:cs="Times New Roman"/>
          <w:sz w:val="24"/>
          <w:szCs w:val="24"/>
        </w:rPr>
      </w:pPr>
      <w:r w:rsidRPr="00100EDC">
        <w:rPr>
          <w:rFonts w:ascii="Times New Roman" w:hAnsi="Times New Roman" w:cs="Times New Roman"/>
          <w:kern w:val="0"/>
          <w:sz w:val="24"/>
          <w:szCs w:val="24"/>
        </w:rPr>
        <w:t xml:space="preserve">As can be seen from Table </w:t>
      </w:r>
      <w:r w:rsidR="0020154A" w:rsidRPr="00100EDC">
        <w:rPr>
          <w:rFonts w:ascii="Times New Roman" w:hAnsi="Times New Roman" w:cs="Times New Roman"/>
          <w:kern w:val="0"/>
          <w:sz w:val="24"/>
          <w:szCs w:val="24"/>
        </w:rPr>
        <w:t>4</w:t>
      </w:r>
      <w:r w:rsidRPr="00100EDC">
        <w:rPr>
          <w:rFonts w:ascii="Times New Roman" w:hAnsi="Times New Roman" w:cs="Times New Roman"/>
          <w:kern w:val="0"/>
          <w:sz w:val="24"/>
          <w:szCs w:val="24"/>
        </w:rPr>
        <w:t xml:space="preserve">, the LSER models with the solute </w:t>
      </w:r>
      <w:r w:rsidR="002C16EC" w:rsidRPr="00100EDC">
        <w:rPr>
          <w:rFonts w:ascii="Times New Roman" w:hAnsi="Times New Roman" w:cs="Times New Roman" w:hint="eastAsia"/>
          <w:kern w:val="0"/>
          <w:sz w:val="24"/>
          <w:szCs w:val="24"/>
        </w:rPr>
        <w:t>parameter</w:t>
      </w:r>
      <w:r w:rsidR="00C628BB" w:rsidRPr="00100EDC">
        <w:rPr>
          <w:rFonts w:ascii="Times New Roman" w:hAnsi="Times New Roman" w:cs="Times New Roman"/>
          <w:kern w:val="0"/>
          <w:sz w:val="24"/>
          <w:szCs w:val="24"/>
        </w:rPr>
        <w:t>s predicted by</w:t>
      </w:r>
      <w:r w:rsidRPr="00100EDC">
        <w:rPr>
          <w:rFonts w:ascii="Times New Roman" w:hAnsi="Times New Roman" w:cs="Times New Roman"/>
          <w:kern w:val="0"/>
          <w:sz w:val="24"/>
          <w:szCs w:val="24"/>
        </w:rPr>
        <w:t xml:space="preserve"> </w:t>
      </w:r>
      <w:r w:rsidR="00C628BB" w:rsidRPr="00100EDC">
        <w:rPr>
          <w:rFonts w:ascii="Times New Roman" w:hAnsi="Times New Roman" w:cs="Times New Roman"/>
          <w:kern w:val="0"/>
          <w:sz w:val="24"/>
          <w:szCs w:val="24"/>
        </w:rPr>
        <w:t>t</w:t>
      </w:r>
      <w:r w:rsidR="00C628BB" w:rsidRPr="00100EDC">
        <w:rPr>
          <w:rFonts w:ascii="Times New Roman" w:hAnsi="Times New Roman" w:cs="Times New Roman"/>
          <w:sz w:val="24"/>
          <w:szCs w:val="24"/>
        </w:rPr>
        <w:t xml:space="preserve">he </w:t>
      </w:r>
      <w:r w:rsidRPr="00100EDC">
        <w:rPr>
          <w:rFonts w:ascii="Times New Roman" w:hAnsi="Times New Roman" w:cs="Times New Roman"/>
          <w:sz w:val="24"/>
          <w:szCs w:val="24"/>
        </w:rPr>
        <w:t xml:space="preserve">MT-RGAN-H </w:t>
      </w:r>
      <w:r w:rsidR="00C628BB" w:rsidRPr="00100EDC">
        <w:rPr>
          <w:rFonts w:ascii="Times New Roman" w:hAnsi="Times New Roman" w:cs="Times New Roman"/>
          <w:sz w:val="24"/>
          <w:szCs w:val="24"/>
        </w:rPr>
        <w:t xml:space="preserve">model </w:t>
      </w:r>
      <w:r w:rsidRPr="00100EDC">
        <w:rPr>
          <w:rFonts w:ascii="Times New Roman" w:hAnsi="Times New Roman" w:cs="Times New Roman"/>
          <w:sz w:val="24"/>
          <w:szCs w:val="24"/>
        </w:rPr>
        <w:t>g</w:t>
      </w:r>
      <w:r w:rsidRPr="00100EDC">
        <w:rPr>
          <w:rFonts w:ascii="Times New Roman" w:hAnsi="Times New Roman" w:cs="Times New Roman"/>
          <w:kern w:val="0"/>
          <w:sz w:val="24"/>
          <w:szCs w:val="24"/>
        </w:rPr>
        <w:t xml:space="preserve">enerally have </w:t>
      </w:r>
      <w:r w:rsidR="00285036" w:rsidRPr="00100EDC">
        <w:rPr>
          <w:rFonts w:ascii="Times New Roman" w:hAnsi="Times New Roman" w:cs="Times New Roman"/>
          <w:kern w:val="0"/>
          <w:sz w:val="24"/>
          <w:szCs w:val="24"/>
        </w:rPr>
        <w:t xml:space="preserve">higher </w:t>
      </w:r>
      <w:r w:rsidR="008A7D24" w:rsidRPr="00100EDC">
        <w:rPr>
          <w:rFonts w:ascii="Times New Roman" w:hAnsi="Times New Roman" w:cs="Times New Roman"/>
          <w:kern w:val="0"/>
          <w:sz w:val="24"/>
          <w:szCs w:val="24"/>
        </w:rPr>
        <w:t>P</w:t>
      </w:r>
      <w:r w:rsidR="00B50094" w:rsidRPr="00100EDC">
        <w:rPr>
          <w:rFonts w:ascii="Times New Roman" w:hAnsi="Times New Roman" w:cs="Times New Roman"/>
          <w:kern w:val="0"/>
          <w:sz w:val="24"/>
          <w:szCs w:val="24"/>
        </w:rPr>
        <w:t xml:space="preserve">earson </w:t>
      </w:r>
      <w:r w:rsidR="00871FC7" w:rsidRPr="00100EDC">
        <w:rPr>
          <w:rFonts w:ascii="Times New Roman" w:hAnsi="Times New Roman" w:cs="Times New Roman"/>
          <w:kern w:val="0"/>
          <w:sz w:val="24"/>
          <w:szCs w:val="24"/>
        </w:rPr>
        <w:t>correlation coefficient</w:t>
      </w:r>
      <w:r w:rsidR="008A7D24" w:rsidRPr="00100EDC">
        <w:rPr>
          <w:rFonts w:ascii="Times New Roman" w:hAnsi="Times New Roman" w:cs="Times New Roman"/>
          <w:kern w:val="0"/>
          <w:sz w:val="24"/>
          <w:szCs w:val="24"/>
        </w:rPr>
        <w:t>s</w:t>
      </w:r>
      <w:r w:rsidR="00871FC7" w:rsidRPr="00100EDC">
        <w:rPr>
          <w:rFonts w:ascii="Times New Roman" w:hAnsi="Times New Roman" w:cs="Times New Roman"/>
          <w:kern w:val="0"/>
          <w:sz w:val="24"/>
          <w:szCs w:val="24"/>
        </w:rPr>
        <w:t xml:space="preserve"> (</w:t>
      </w:r>
      <w:r w:rsidR="00C628BB" w:rsidRPr="00100EDC">
        <w:rPr>
          <w:rFonts w:ascii="Times New Roman" w:hAnsi="Times New Roman" w:cs="Times New Roman"/>
          <w:i/>
          <w:iCs/>
          <w:kern w:val="0"/>
          <w:sz w:val="24"/>
          <w:szCs w:val="24"/>
        </w:rPr>
        <w:t>r</w:t>
      </w:r>
      <w:r w:rsidR="00871FC7" w:rsidRPr="00100EDC">
        <w:rPr>
          <w:rFonts w:ascii="Times New Roman" w:hAnsi="Times New Roman" w:cs="Times New Roman"/>
          <w:kern w:val="0"/>
          <w:sz w:val="24"/>
          <w:szCs w:val="24"/>
        </w:rPr>
        <w:t>)</w:t>
      </w:r>
      <w:r w:rsidRPr="00100EDC">
        <w:rPr>
          <w:rFonts w:ascii="Times New Roman" w:hAnsi="Times New Roman" w:cs="Times New Roman"/>
          <w:kern w:val="0"/>
          <w:sz w:val="24"/>
          <w:szCs w:val="24"/>
          <w:vertAlign w:val="subscript"/>
        </w:rPr>
        <w:t xml:space="preserve"> </w:t>
      </w:r>
      <w:r w:rsidR="00285036" w:rsidRPr="00100EDC">
        <w:rPr>
          <w:rFonts w:ascii="Times New Roman" w:hAnsi="Times New Roman" w:cs="Times New Roman"/>
          <w:kern w:val="0"/>
          <w:sz w:val="24"/>
          <w:szCs w:val="24"/>
        </w:rPr>
        <w:t>between the predicted and experimental values,</w:t>
      </w:r>
      <w:r w:rsidR="00285036" w:rsidRPr="00100EDC">
        <w:rPr>
          <w:rFonts w:ascii="Times New Roman" w:hAnsi="Times New Roman" w:cs="Times New Roman"/>
          <w:kern w:val="0"/>
          <w:sz w:val="24"/>
          <w:szCs w:val="24"/>
          <w:vertAlign w:val="subscript"/>
        </w:rPr>
        <w:t xml:space="preserve"> </w:t>
      </w:r>
      <w:r w:rsidRPr="00100EDC">
        <w:rPr>
          <w:rFonts w:ascii="Times New Roman" w:hAnsi="Times New Roman" w:cs="Times New Roman"/>
          <w:kern w:val="0"/>
          <w:sz w:val="24"/>
          <w:szCs w:val="24"/>
        </w:rPr>
        <w:t xml:space="preserve">and </w:t>
      </w:r>
      <w:r w:rsidR="008A7D24" w:rsidRPr="00100EDC">
        <w:rPr>
          <w:rFonts w:ascii="Times New Roman" w:hAnsi="Times New Roman" w:cs="Times New Roman" w:hint="eastAsia"/>
          <w:kern w:val="0"/>
          <w:sz w:val="24"/>
          <w:szCs w:val="24"/>
        </w:rPr>
        <w:t>low</w:t>
      </w:r>
      <w:r w:rsidR="008A7D24" w:rsidRPr="00100EDC">
        <w:rPr>
          <w:rFonts w:ascii="Times New Roman" w:hAnsi="Times New Roman" w:cs="Times New Roman"/>
          <w:kern w:val="0"/>
          <w:sz w:val="24"/>
          <w:szCs w:val="24"/>
        </w:rPr>
        <w:t xml:space="preserve">er </w:t>
      </w:r>
      <w:r w:rsidR="00C628BB" w:rsidRPr="00100EDC">
        <w:rPr>
          <w:rFonts w:ascii="Times New Roman" w:eastAsia="等线" w:hAnsi="Times New Roman" w:cs="Times New Roman"/>
          <w:i/>
          <w:iCs/>
          <w:kern w:val="0"/>
          <w:sz w:val="24"/>
          <w:szCs w:val="24"/>
        </w:rPr>
        <w:t>E</w:t>
      </w:r>
      <w:r w:rsidR="00C628BB" w:rsidRPr="00100EDC">
        <w:rPr>
          <w:rFonts w:ascii="Times New Roman" w:eastAsia="等线" w:hAnsi="Times New Roman" w:cs="Times New Roman"/>
          <w:kern w:val="0"/>
          <w:sz w:val="24"/>
          <w:szCs w:val="24"/>
          <w:vertAlign w:val="subscript"/>
        </w:rPr>
        <w:t>RMS</w:t>
      </w:r>
      <w:r w:rsidR="008A7D24" w:rsidRPr="00100EDC">
        <w:rPr>
          <w:rFonts w:ascii="Times New Roman" w:hAnsi="Times New Roman" w:cs="Times New Roman"/>
          <w:kern w:val="0"/>
          <w:sz w:val="24"/>
          <w:szCs w:val="24"/>
        </w:rPr>
        <w:t xml:space="preserve"> than </w:t>
      </w:r>
      <w:r w:rsidR="00E03DF7" w:rsidRPr="00100EDC">
        <w:rPr>
          <w:rFonts w:ascii="Times New Roman" w:hAnsi="Times New Roman" w:cs="Times New Roman"/>
          <w:kern w:val="0"/>
          <w:sz w:val="24"/>
          <w:szCs w:val="24"/>
        </w:rPr>
        <w:t>the LSERs with the solute parameters predicted by the ST-taut model</w:t>
      </w:r>
      <w:r w:rsidR="00483DEC" w:rsidRPr="00100EDC">
        <w:rPr>
          <w:rFonts w:ascii="Times New Roman" w:hAnsi="Times New Roman" w:cs="Times New Roman"/>
          <w:kern w:val="0"/>
          <w:sz w:val="24"/>
          <w:szCs w:val="24"/>
        </w:rPr>
        <w:t>s</w:t>
      </w:r>
      <w:r w:rsidRPr="00100EDC">
        <w:rPr>
          <w:rFonts w:ascii="Times New Roman" w:hAnsi="Times New Roman" w:cs="Times New Roman"/>
          <w:kern w:val="0"/>
          <w:sz w:val="24"/>
          <w:szCs w:val="24"/>
        </w:rPr>
        <w:t>.</w:t>
      </w:r>
      <w:r w:rsidR="00285036" w:rsidRPr="00100EDC">
        <w:rPr>
          <w:rFonts w:ascii="Times New Roman" w:hAnsi="Times New Roman" w:cs="Times New Roman"/>
          <w:kern w:val="0"/>
          <w:sz w:val="24"/>
          <w:szCs w:val="24"/>
        </w:rPr>
        <w:t xml:space="preserve"> </w:t>
      </w:r>
      <w:r w:rsidR="00485D62" w:rsidRPr="00100EDC">
        <w:rPr>
          <w:rFonts w:ascii="Times New Roman" w:hAnsi="Times New Roman" w:cs="Times New Roman"/>
          <w:kern w:val="0"/>
          <w:sz w:val="24"/>
          <w:szCs w:val="24"/>
        </w:rPr>
        <w:t xml:space="preserve">Given the typically high </w:t>
      </w:r>
      <w:r w:rsidR="002D3696" w:rsidRPr="00100EDC">
        <w:rPr>
          <w:rFonts w:ascii="Times New Roman" w:hAnsi="Times New Roman" w:cs="Times New Roman"/>
          <w:kern w:val="0"/>
          <w:sz w:val="24"/>
          <w:szCs w:val="24"/>
        </w:rPr>
        <w:t>prediction</w:t>
      </w:r>
      <w:r w:rsidR="00485D62" w:rsidRPr="00100EDC">
        <w:rPr>
          <w:rFonts w:ascii="Times New Roman" w:hAnsi="Times New Roman" w:cs="Times New Roman"/>
          <w:kern w:val="0"/>
          <w:sz w:val="24"/>
          <w:szCs w:val="24"/>
        </w:rPr>
        <w:t xml:space="preserve"> performance of </w:t>
      </w:r>
      <w:r w:rsidR="002D3696" w:rsidRPr="00100EDC">
        <w:rPr>
          <w:rFonts w:ascii="Times New Roman" w:hAnsi="Times New Roman" w:cs="Times New Roman"/>
          <w:kern w:val="0"/>
          <w:sz w:val="24"/>
          <w:szCs w:val="24"/>
        </w:rPr>
        <w:t xml:space="preserve">the </w:t>
      </w:r>
      <w:r w:rsidR="00485D62" w:rsidRPr="00100EDC">
        <w:rPr>
          <w:rFonts w:ascii="Times New Roman" w:hAnsi="Times New Roman" w:cs="Times New Roman"/>
          <w:kern w:val="0"/>
          <w:sz w:val="24"/>
          <w:szCs w:val="24"/>
        </w:rPr>
        <w:t xml:space="preserve">models </w:t>
      </w:r>
      <w:r w:rsidR="002D3696" w:rsidRPr="00100EDC">
        <w:rPr>
          <w:rFonts w:ascii="Times New Roman" w:hAnsi="Times New Roman" w:cs="Times New Roman"/>
          <w:kern w:val="0"/>
          <w:sz w:val="24"/>
          <w:szCs w:val="24"/>
        </w:rPr>
        <w:t xml:space="preserve">on </w:t>
      </w:r>
      <w:r w:rsidR="00485D62" w:rsidRPr="00100EDC">
        <w:rPr>
          <w:rFonts w:ascii="Times New Roman" w:hAnsi="Times New Roman" w:cs="Times New Roman"/>
          <w:i/>
          <w:iCs/>
          <w:kern w:val="0"/>
          <w:sz w:val="24"/>
          <w:szCs w:val="24"/>
        </w:rPr>
        <w:t>E</w:t>
      </w:r>
      <w:r w:rsidR="006D3CE5" w:rsidRPr="00100EDC">
        <w:rPr>
          <w:rFonts w:ascii="Times New Roman" w:hAnsi="Times New Roman" w:cs="Times New Roman"/>
          <w:i/>
          <w:iCs/>
          <w:kern w:val="0"/>
          <w:sz w:val="24"/>
          <w:szCs w:val="24"/>
        </w:rPr>
        <w:t xml:space="preserve"> </w:t>
      </w:r>
      <w:r w:rsidR="006D3CE5" w:rsidRPr="00100EDC">
        <w:rPr>
          <w:rFonts w:ascii="Times New Roman" w:hAnsi="Times New Roman" w:cs="Times New Roman"/>
          <w:sz w:val="24"/>
          <w:szCs w:val="24"/>
        </w:rPr>
        <w:t>(</w:t>
      </w:r>
      <w:r w:rsidR="006D3CE5" w:rsidRPr="00100EDC">
        <w:rPr>
          <w:rFonts w:ascii="Times New Roman" w:hAnsi="Times New Roman" w:cs="Times New Roman"/>
          <w:i/>
          <w:sz w:val="24"/>
          <w:szCs w:val="24"/>
        </w:rPr>
        <w:t>R</w:t>
      </w:r>
      <w:r w:rsidR="006D3CE5" w:rsidRPr="00100EDC">
        <w:rPr>
          <w:rFonts w:ascii="Times New Roman" w:hAnsi="Times New Roman" w:cs="Times New Roman"/>
          <w:sz w:val="24"/>
          <w:szCs w:val="24"/>
          <w:vertAlign w:val="superscript"/>
        </w:rPr>
        <w:t>2</w:t>
      </w:r>
      <w:r w:rsidR="006D3CE5" w:rsidRPr="00100EDC">
        <w:rPr>
          <w:rFonts w:ascii="Times New Roman" w:hAnsi="Times New Roman" w:cs="Times New Roman"/>
          <w:sz w:val="24"/>
          <w:szCs w:val="24"/>
          <w:vertAlign w:val="subscript"/>
        </w:rPr>
        <w:t>val</w:t>
      </w:r>
      <w:r w:rsidR="006D3CE5" w:rsidRPr="00100EDC">
        <w:rPr>
          <w:rFonts w:ascii="Times New Roman" w:hAnsi="Times New Roman" w:cs="Times New Roman"/>
          <w:sz w:val="24"/>
          <w:szCs w:val="24"/>
        </w:rPr>
        <w:t xml:space="preserve"> &gt; 0.95</w:t>
      </w:r>
      <w:r w:rsidR="006D3CE5" w:rsidRPr="00100EDC">
        <w:rPr>
          <w:rFonts w:ascii="Times New Roman" w:hAnsi="Times New Roman" w:cs="Times New Roman" w:hint="eastAsia"/>
          <w:sz w:val="24"/>
          <w:szCs w:val="24"/>
        </w:rPr>
        <w:t xml:space="preserve">, </w:t>
      </w:r>
      <w:r w:rsidR="006D3CE5" w:rsidRPr="00100EDC">
        <w:rPr>
          <w:rFonts w:ascii="Times New Roman" w:eastAsia="等线" w:hAnsi="Times New Roman" w:cs="Times New Roman"/>
          <w:i/>
          <w:iCs/>
          <w:kern w:val="0"/>
          <w:sz w:val="24"/>
          <w:szCs w:val="24"/>
        </w:rPr>
        <w:t>E</w:t>
      </w:r>
      <w:r w:rsidR="006D3CE5" w:rsidRPr="00100EDC">
        <w:rPr>
          <w:rFonts w:ascii="Times New Roman" w:eastAsia="等线" w:hAnsi="Times New Roman" w:cs="Times New Roman"/>
          <w:kern w:val="0"/>
          <w:sz w:val="24"/>
          <w:szCs w:val="24"/>
          <w:vertAlign w:val="subscript"/>
        </w:rPr>
        <w:t>RMS</w:t>
      </w:r>
      <w:r w:rsidR="006D3CE5" w:rsidRPr="00100EDC">
        <w:rPr>
          <w:rFonts w:ascii="Times New Roman" w:hAnsi="Times New Roman" w:cs="Times New Roman"/>
          <w:sz w:val="24"/>
          <w:szCs w:val="24"/>
        </w:rPr>
        <w:t xml:space="preserve"> &lt; 0.15)</w:t>
      </w:r>
      <w:r w:rsidR="00485D62" w:rsidRPr="00100EDC">
        <w:rPr>
          <w:rFonts w:ascii="Times New Roman" w:hAnsi="Times New Roman" w:cs="Times New Roman"/>
          <w:kern w:val="0"/>
          <w:sz w:val="24"/>
          <w:szCs w:val="24"/>
        </w:rPr>
        <w:t xml:space="preserve"> and </w:t>
      </w:r>
      <w:r w:rsidR="00485D62" w:rsidRPr="00100EDC">
        <w:rPr>
          <w:rFonts w:ascii="Times New Roman" w:hAnsi="Times New Roman" w:cs="Times New Roman"/>
          <w:i/>
          <w:iCs/>
          <w:kern w:val="0"/>
          <w:sz w:val="24"/>
          <w:szCs w:val="24"/>
        </w:rPr>
        <w:t>L</w:t>
      </w:r>
      <w:r w:rsidR="006D3CE5" w:rsidRPr="00100EDC">
        <w:rPr>
          <w:rFonts w:ascii="Times New Roman" w:hAnsi="Times New Roman" w:cs="Times New Roman"/>
          <w:i/>
          <w:iCs/>
          <w:kern w:val="0"/>
          <w:sz w:val="24"/>
          <w:szCs w:val="24"/>
        </w:rPr>
        <w:t xml:space="preserve"> </w:t>
      </w:r>
      <w:r w:rsidR="006D3CE5" w:rsidRPr="00100EDC">
        <w:rPr>
          <w:rFonts w:ascii="Times New Roman" w:hAnsi="Times New Roman" w:cs="Times New Roman"/>
          <w:sz w:val="24"/>
          <w:szCs w:val="24"/>
        </w:rPr>
        <w:t>(</w:t>
      </w:r>
      <w:r w:rsidR="00CD6131" w:rsidRPr="00100EDC">
        <w:rPr>
          <w:rFonts w:ascii="Times New Roman" w:hAnsi="Times New Roman" w:cs="Times New Roman"/>
          <w:i/>
          <w:sz w:val="24"/>
          <w:szCs w:val="24"/>
        </w:rPr>
        <w:t>R</w:t>
      </w:r>
      <w:r w:rsidR="00CD6131" w:rsidRPr="00100EDC">
        <w:rPr>
          <w:rFonts w:ascii="Times New Roman" w:hAnsi="Times New Roman" w:cs="Times New Roman"/>
          <w:sz w:val="24"/>
          <w:szCs w:val="24"/>
          <w:vertAlign w:val="superscript"/>
        </w:rPr>
        <w:t>2</w:t>
      </w:r>
      <w:r w:rsidR="00CD6131" w:rsidRPr="00100EDC">
        <w:rPr>
          <w:rFonts w:ascii="Times New Roman" w:hAnsi="Times New Roman" w:cs="Times New Roman"/>
          <w:sz w:val="24"/>
          <w:szCs w:val="24"/>
          <w:vertAlign w:val="subscript"/>
        </w:rPr>
        <w:t>val</w:t>
      </w:r>
      <w:r w:rsidR="00CD6131" w:rsidRPr="00100EDC">
        <w:rPr>
          <w:rFonts w:ascii="Times New Roman" w:hAnsi="Times New Roman" w:cs="Times New Roman"/>
          <w:sz w:val="24"/>
          <w:szCs w:val="24"/>
        </w:rPr>
        <w:t xml:space="preserve"> &gt; 0.95</w:t>
      </w:r>
      <w:r w:rsidR="00CD6131" w:rsidRPr="00100EDC">
        <w:rPr>
          <w:rFonts w:ascii="Times New Roman" w:hAnsi="Times New Roman" w:cs="Times New Roman" w:hint="eastAsia"/>
          <w:sz w:val="24"/>
          <w:szCs w:val="24"/>
        </w:rPr>
        <w:t>,</w:t>
      </w:r>
      <w:r w:rsidR="00485D62" w:rsidRPr="00100EDC">
        <w:rPr>
          <w:rFonts w:ascii="Times New Roman" w:hAnsi="Times New Roman" w:cs="Times New Roman"/>
          <w:sz w:val="24"/>
          <w:szCs w:val="24"/>
        </w:rPr>
        <w:t xml:space="preserve"> </w:t>
      </w:r>
      <w:r w:rsidR="00485D62" w:rsidRPr="00100EDC">
        <w:rPr>
          <w:rFonts w:ascii="Times New Roman" w:eastAsia="等线" w:hAnsi="Times New Roman" w:cs="Times New Roman"/>
          <w:i/>
          <w:iCs/>
          <w:kern w:val="0"/>
          <w:sz w:val="24"/>
          <w:szCs w:val="24"/>
        </w:rPr>
        <w:t>E</w:t>
      </w:r>
      <w:r w:rsidR="00485D62" w:rsidRPr="00100EDC">
        <w:rPr>
          <w:rFonts w:ascii="Times New Roman" w:eastAsia="等线" w:hAnsi="Times New Roman" w:cs="Times New Roman"/>
          <w:kern w:val="0"/>
          <w:sz w:val="24"/>
          <w:szCs w:val="24"/>
          <w:vertAlign w:val="subscript"/>
        </w:rPr>
        <w:t>RM</w:t>
      </w:r>
      <w:r w:rsidR="00485D62" w:rsidRPr="00100EDC">
        <w:rPr>
          <w:rFonts w:ascii="Times New Roman" w:eastAsia="等线" w:hAnsi="Times New Roman" w:cs="Times New Roman"/>
          <w:i/>
          <w:iCs/>
          <w:kern w:val="0"/>
          <w:sz w:val="24"/>
          <w:szCs w:val="24"/>
          <w:vertAlign w:val="subscript"/>
        </w:rPr>
        <w:t>S</w:t>
      </w:r>
      <w:r w:rsidR="00485D62" w:rsidRPr="00100EDC">
        <w:rPr>
          <w:rFonts w:ascii="Times New Roman" w:hAnsi="Times New Roman" w:cs="Times New Roman"/>
          <w:sz w:val="24"/>
          <w:szCs w:val="24"/>
        </w:rPr>
        <w:t xml:space="preserve"> &lt; 0.50)</w:t>
      </w:r>
      <w:r w:rsidR="00485D62" w:rsidRPr="00100EDC">
        <w:rPr>
          <w:rFonts w:ascii="Times New Roman" w:hAnsi="Times New Roman" w:cs="Times New Roman"/>
          <w:kern w:val="0"/>
          <w:sz w:val="24"/>
          <w:szCs w:val="24"/>
        </w:rPr>
        <w:t>,</w:t>
      </w:r>
      <w:r w:rsidR="00485D62"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NE.Ref.{5A2AC9DB-9E88-4D5D-A32D-9BFAC69615B3}</w:instrText>
      </w:r>
      <w:r w:rsidR="00485D62"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11</w:t>
      </w:r>
      <w:r w:rsidR="00485D62" w:rsidRPr="00100EDC">
        <w:rPr>
          <w:rFonts w:ascii="Times New Roman" w:hAnsi="Times New Roman" w:cs="Times New Roman"/>
          <w:sz w:val="24"/>
          <w:szCs w:val="24"/>
        </w:rPr>
        <w:fldChar w:fldCharType="end"/>
      </w:r>
      <w:r w:rsidR="00485D62" w:rsidRPr="00100EDC">
        <w:rPr>
          <w:rFonts w:ascii="Times New Roman" w:hAnsi="Times New Roman" w:cs="Times New Roman"/>
          <w:sz w:val="24"/>
          <w:szCs w:val="24"/>
          <w:vertAlign w:val="superscript"/>
        </w:rPr>
        <w:t>,</w:t>
      </w:r>
      <w:r w:rsidR="00485D62" w:rsidRPr="00100EDC">
        <w:rPr>
          <w:rFonts w:ascii="Times New Roman" w:hAnsi="Times New Roman" w:cs="Times New Roman"/>
          <w:sz w:val="24"/>
          <w:szCs w:val="24"/>
        </w:rPr>
        <w:fldChar w:fldCharType="begin"/>
      </w:r>
      <w:r w:rsidR="00BD71F9" w:rsidRPr="00100EDC">
        <w:rPr>
          <w:rFonts w:ascii="Times New Roman" w:hAnsi="Times New Roman" w:cs="Times New Roman"/>
          <w:sz w:val="24"/>
          <w:szCs w:val="24"/>
        </w:rPr>
        <w:instrText xml:space="preserve"> ADDIN NE.Ref.{E8006CE9-3F76-41F2-AE43-4F07A2D0CBD8}</w:instrText>
      </w:r>
      <w:r w:rsidR="00485D62" w:rsidRPr="00100EDC">
        <w:rPr>
          <w:rFonts w:ascii="Times New Roman" w:hAnsi="Times New Roman" w:cs="Times New Roman"/>
          <w:sz w:val="24"/>
          <w:szCs w:val="24"/>
        </w:rPr>
        <w:fldChar w:fldCharType="separate"/>
      </w:r>
      <w:r w:rsidR="00BD71F9" w:rsidRPr="00100EDC">
        <w:rPr>
          <w:rFonts w:ascii="Times New Roman" w:hAnsi="Times New Roman" w:cs="Times New Roman"/>
          <w:kern w:val="0"/>
          <w:sz w:val="24"/>
          <w:szCs w:val="24"/>
          <w:vertAlign w:val="superscript"/>
        </w:rPr>
        <w:t>15</w:t>
      </w:r>
      <w:r w:rsidR="00485D62" w:rsidRPr="00100EDC">
        <w:rPr>
          <w:rFonts w:ascii="Times New Roman" w:hAnsi="Times New Roman" w:cs="Times New Roman"/>
          <w:sz w:val="24"/>
          <w:szCs w:val="24"/>
        </w:rPr>
        <w:fldChar w:fldCharType="end"/>
      </w:r>
      <w:r w:rsidR="00485D62" w:rsidRPr="00100EDC">
        <w:rPr>
          <w:rFonts w:ascii="Times New Roman" w:hAnsi="Times New Roman" w:cs="Times New Roman"/>
          <w:kern w:val="0"/>
          <w:sz w:val="24"/>
          <w:szCs w:val="24"/>
        </w:rPr>
        <w:t xml:space="preserve"> </w:t>
      </w:r>
      <w:r w:rsidR="002D3696" w:rsidRPr="00100EDC">
        <w:rPr>
          <w:rFonts w:ascii="Times New Roman" w:hAnsi="Times New Roman" w:cs="Times New Roman"/>
          <w:kern w:val="0"/>
          <w:sz w:val="24"/>
          <w:szCs w:val="24"/>
        </w:rPr>
        <w:t xml:space="preserve">accurate prediction of </w:t>
      </w:r>
      <w:r w:rsidR="00485D62" w:rsidRPr="00100EDC">
        <w:rPr>
          <w:rFonts w:ascii="Times New Roman" w:hAnsi="Times New Roman" w:cs="Times New Roman"/>
          <w:i/>
          <w:iCs/>
          <w:kern w:val="0"/>
          <w:sz w:val="24"/>
          <w:szCs w:val="24"/>
        </w:rPr>
        <w:t>S</w:t>
      </w:r>
      <w:r w:rsidR="00485D62" w:rsidRPr="00100EDC">
        <w:rPr>
          <w:rFonts w:ascii="Times New Roman" w:hAnsi="Times New Roman" w:cs="Times New Roman"/>
          <w:kern w:val="0"/>
          <w:sz w:val="24"/>
          <w:szCs w:val="24"/>
        </w:rPr>
        <w:t xml:space="preserve">, </w:t>
      </w:r>
      <w:r w:rsidR="00485D62" w:rsidRPr="00100EDC">
        <w:rPr>
          <w:rFonts w:ascii="Times New Roman" w:hAnsi="Times New Roman" w:cs="Times New Roman"/>
          <w:i/>
          <w:iCs/>
          <w:kern w:val="0"/>
          <w:sz w:val="24"/>
          <w:szCs w:val="24"/>
        </w:rPr>
        <w:t>A</w:t>
      </w:r>
      <w:r w:rsidR="00485D62" w:rsidRPr="00100EDC">
        <w:rPr>
          <w:rFonts w:ascii="Times New Roman" w:hAnsi="Times New Roman" w:cs="Times New Roman"/>
          <w:kern w:val="0"/>
          <w:sz w:val="24"/>
          <w:szCs w:val="24"/>
        </w:rPr>
        <w:t xml:space="preserve">, and </w:t>
      </w:r>
      <w:r w:rsidR="00485D62" w:rsidRPr="00100EDC">
        <w:rPr>
          <w:rFonts w:ascii="Times New Roman" w:hAnsi="Times New Roman" w:cs="Times New Roman"/>
          <w:i/>
          <w:iCs/>
          <w:kern w:val="0"/>
          <w:sz w:val="24"/>
          <w:szCs w:val="24"/>
        </w:rPr>
        <w:t>B</w:t>
      </w:r>
      <w:r w:rsidR="00485D62" w:rsidRPr="00100EDC">
        <w:rPr>
          <w:rFonts w:ascii="Times New Roman" w:hAnsi="Times New Roman" w:cs="Times New Roman"/>
          <w:kern w:val="0"/>
          <w:sz w:val="24"/>
          <w:szCs w:val="24"/>
        </w:rPr>
        <w:t xml:space="preserve"> become</w:t>
      </w:r>
      <w:r w:rsidR="002D3696" w:rsidRPr="00100EDC">
        <w:rPr>
          <w:rFonts w:ascii="Times New Roman" w:hAnsi="Times New Roman" w:cs="Times New Roman" w:hint="eastAsia"/>
          <w:kern w:val="0"/>
          <w:sz w:val="24"/>
          <w:szCs w:val="24"/>
        </w:rPr>
        <w:t>s</w:t>
      </w:r>
      <w:r w:rsidR="00485D62" w:rsidRPr="00100EDC">
        <w:rPr>
          <w:rFonts w:ascii="Times New Roman" w:hAnsi="Times New Roman" w:cs="Times New Roman"/>
          <w:kern w:val="0"/>
          <w:sz w:val="24"/>
          <w:szCs w:val="24"/>
        </w:rPr>
        <w:t xml:space="preserve"> crucial for improving </w:t>
      </w:r>
      <w:r w:rsidR="002D3696" w:rsidRPr="00100EDC">
        <w:rPr>
          <w:rFonts w:ascii="Times New Roman" w:hAnsi="Times New Roman" w:cs="Times New Roman"/>
          <w:kern w:val="0"/>
          <w:sz w:val="24"/>
          <w:szCs w:val="24"/>
        </w:rPr>
        <w:t xml:space="preserve">the prediction of the </w:t>
      </w:r>
      <w:r w:rsidR="00485D62" w:rsidRPr="00100EDC">
        <w:rPr>
          <w:rFonts w:ascii="Times New Roman" w:hAnsi="Times New Roman" w:cs="Times New Roman"/>
          <w:kern w:val="0"/>
          <w:sz w:val="24"/>
          <w:szCs w:val="24"/>
        </w:rPr>
        <w:t>LSER</w:t>
      </w:r>
      <w:r w:rsidR="002D3696" w:rsidRPr="00100EDC">
        <w:rPr>
          <w:rFonts w:ascii="Times New Roman" w:hAnsi="Times New Roman" w:cs="Times New Roman"/>
          <w:kern w:val="0"/>
          <w:sz w:val="24"/>
          <w:szCs w:val="24"/>
        </w:rPr>
        <w:t>s</w:t>
      </w:r>
      <w:r w:rsidR="00485D62" w:rsidRPr="00100EDC">
        <w:rPr>
          <w:rFonts w:ascii="Times New Roman" w:hAnsi="Times New Roman" w:cs="Times New Roman"/>
          <w:kern w:val="0"/>
          <w:sz w:val="24"/>
          <w:szCs w:val="24"/>
        </w:rPr>
        <w:t>.</w:t>
      </w:r>
      <w:r w:rsidR="00485D62" w:rsidRPr="00100EDC">
        <w:rPr>
          <w:rFonts w:ascii="Times New Roman" w:hAnsi="Times New Roman" w:cs="Times New Roman"/>
          <w:sz w:val="24"/>
          <w:szCs w:val="24"/>
        </w:rPr>
        <w:t xml:space="preserve"> Notably, the MT-RGAN-H model </w:t>
      </w:r>
      <w:r w:rsidR="00D61922" w:rsidRPr="00100EDC">
        <w:rPr>
          <w:rFonts w:ascii="Times New Roman" w:hAnsi="Times New Roman" w:cs="Times New Roman"/>
          <w:sz w:val="24"/>
          <w:szCs w:val="24"/>
        </w:rPr>
        <w:t xml:space="preserve">improved the prediction accuracy on </w:t>
      </w:r>
      <w:r w:rsidR="00D61922" w:rsidRPr="00100EDC">
        <w:rPr>
          <w:rFonts w:ascii="Times New Roman" w:hAnsi="Times New Roman" w:cs="Times New Roman"/>
          <w:i/>
          <w:iCs/>
          <w:sz w:val="24"/>
          <w:szCs w:val="24"/>
        </w:rPr>
        <w:t>S</w:t>
      </w:r>
      <w:r w:rsidR="002622DA" w:rsidRPr="00100EDC">
        <w:rPr>
          <w:rFonts w:ascii="Times New Roman" w:hAnsi="Times New Roman" w:cs="Times New Roman" w:hint="eastAsia"/>
          <w:i/>
          <w:iCs/>
          <w:sz w:val="24"/>
          <w:szCs w:val="24"/>
        </w:rPr>
        <w:t xml:space="preserve"> </w:t>
      </w:r>
      <w:r w:rsidR="002622DA" w:rsidRPr="00100EDC">
        <w:rPr>
          <w:rFonts w:ascii="Times New Roman" w:hAnsi="Times New Roman" w:cs="Times New Roman"/>
          <w:iCs/>
          <w:sz w:val="24"/>
          <w:szCs w:val="24"/>
        </w:rPr>
        <w:t>(16.3% increase</w:t>
      </w:r>
      <w:r w:rsidR="002622DA" w:rsidRPr="00100EDC">
        <w:rPr>
          <w:rFonts w:ascii="Times New Roman" w:hAnsi="Times New Roman" w:cs="Times New Roman" w:hint="eastAsia"/>
          <w:iCs/>
          <w:sz w:val="24"/>
          <w:szCs w:val="24"/>
        </w:rPr>
        <w:t>)</w:t>
      </w:r>
      <w:r w:rsidR="00D61922" w:rsidRPr="00100EDC">
        <w:rPr>
          <w:rFonts w:ascii="Times New Roman" w:hAnsi="Times New Roman" w:cs="Times New Roman"/>
          <w:sz w:val="24"/>
          <w:szCs w:val="24"/>
        </w:rPr>
        <w:t xml:space="preserve">, </w:t>
      </w:r>
      <w:r w:rsidR="00D61922" w:rsidRPr="00100EDC">
        <w:rPr>
          <w:rFonts w:ascii="Times New Roman" w:hAnsi="Times New Roman" w:cs="Times New Roman"/>
          <w:i/>
          <w:sz w:val="24"/>
          <w:szCs w:val="24"/>
        </w:rPr>
        <w:t>A</w:t>
      </w:r>
      <w:r w:rsidR="002622DA" w:rsidRPr="00100EDC">
        <w:rPr>
          <w:rFonts w:ascii="Times New Roman" w:hAnsi="Times New Roman" w:cs="Times New Roman" w:hint="eastAsia"/>
          <w:i/>
          <w:sz w:val="24"/>
          <w:szCs w:val="24"/>
        </w:rPr>
        <w:t xml:space="preserve"> </w:t>
      </w:r>
      <w:r w:rsidR="002622DA" w:rsidRPr="00100EDC">
        <w:rPr>
          <w:rFonts w:ascii="Times New Roman" w:hAnsi="Times New Roman" w:cs="Times New Roman" w:hint="eastAsia"/>
          <w:iCs/>
          <w:sz w:val="24"/>
          <w:szCs w:val="24"/>
        </w:rPr>
        <w:t>(</w:t>
      </w:r>
      <w:r w:rsidR="002622DA" w:rsidRPr="00100EDC">
        <w:rPr>
          <w:rFonts w:ascii="Times New Roman" w:hAnsi="Times New Roman" w:cs="Times New Roman"/>
          <w:iCs/>
          <w:sz w:val="24"/>
          <w:szCs w:val="24"/>
        </w:rPr>
        <w:t>5.6%</w:t>
      </w:r>
      <w:r w:rsidR="002622DA" w:rsidRPr="00100EDC">
        <w:rPr>
          <w:rFonts w:ascii="Times New Roman" w:hAnsi="Times New Roman" w:cs="Times New Roman" w:hint="eastAsia"/>
          <w:iCs/>
          <w:sz w:val="24"/>
          <w:szCs w:val="24"/>
        </w:rPr>
        <w:t>)</w:t>
      </w:r>
      <w:r w:rsidR="00D61922" w:rsidRPr="00100EDC">
        <w:rPr>
          <w:rFonts w:ascii="Times New Roman" w:hAnsi="Times New Roman" w:cs="Times New Roman" w:hint="eastAsia"/>
          <w:iCs/>
          <w:sz w:val="24"/>
          <w:szCs w:val="24"/>
        </w:rPr>
        <w:t>,</w:t>
      </w:r>
      <w:r w:rsidR="00D61922" w:rsidRPr="00100EDC">
        <w:rPr>
          <w:rFonts w:ascii="Times New Roman" w:hAnsi="Times New Roman" w:cs="Times New Roman"/>
          <w:sz w:val="24"/>
          <w:szCs w:val="24"/>
        </w:rPr>
        <w:t xml:space="preserve"> and </w:t>
      </w:r>
      <w:r w:rsidR="00D61922" w:rsidRPr="00100EDC">
        <w:rPr>
          <w:rFonts w:ascii="Times New Roman" w:hAnsi="Times New Roman" w:cs="Times New Roman"/>
          <w:i/>
          <w:sz w:val="24"/>
          <w:szCs w:val="24"/>
        </w:rPr>
        <w:t>B</w:t>
      </w:r>
      <w:r w:rsidR="002622DA" w:rsidRPr="00100EDC">
        <w:rPr>
          <w:rFonts w:ascii="Times New Roman" w:hAnsi="Times New Roman" w:cs="Times New Roman"/>
          <w:i/>
          <w:sz w:val="24"/>
          <w:szCs w:val="24"/>
        </w:rPr>
        <w:t xml:space="preserve"> </w:t>
      </w:r>
      <w:r w:rsidR="002622DA" w:rsidRPr="00100EDC">
        <w:rPr>
          <w:rFonts w:ascii="Times New Roman" w:hAnsi="Times New Roman" w:cs="Times New Roman" w:hint="eastAsia"/>
          <w:iCs/>
          <w:sz w:val="24"/>
          <w:szCs w:val="24"/>
        </w:rPr>
        <w:t>(</w:t>
      </w:r>
      <w:r w:rsidR="00A256E3" w:rsidRPr="00100EDC">
        <w:rPr>
          <w:rFonts w:ascii="Times New Roman" w:hAnsi="Times New Roman" w:cs="Times New Roman"/>
          <w:iCs/>
          <w:sz w:val="24"/>
          <w:szCs w:val="24"/>
        </w:rPr>
        <w:t>4.3%</w:t>
      </w:r>
      <w:r w:rsidR="002622DA" w:rsidRPr="00100EDC">
        <w:rPr>
          <w:rFonts w:ascii="Times New Roman" w:hAnsi="Times New Roman" w:cs="Times New Roman" w:hint="eastAsia"/>
          <w:iCs/>
          <w:sz w:val="24"/>
          <w:szCs w:val="24"/>
        </w:rPr>
        <w:t>)</w:t>
      </w:r>
      <w:r w:rsidR="00D61922" w:rsidRPr="00100EDC">
        <w:rPr>
          <w:rFonts w:ascii="Times New Roman" w:hAnsi="Times New Roman" w:cs="Times New Roman"/>
          <w:iCs/>
          <w:sz w:val="24"/>
          <w:szCs w:val="24"/>
        </w:rPr>
        <w:t xml:space="preserve">; over the </w:t>
      </w:r>
      <w:r w:rsidR="00D61922" w:rsidRPr="00100EDC">
        <w:rPr>
          <w:rFonts w:ascii="Times New Roman" w:hAnsi="Times New Roman" w:cs="Times New Roman"/>
          <w:sz w:val="24"/>
          <w:szCs w:val="24"/>
        </w:rPr>
        <w:t>ST-taut models</w:t>
      </w:r>
      <w:r w:rsidR="00D61922" w:rsidRPr="00100EDC">
        <w:rPr>
          <w:rFonts w:ascii="Times New Roman" w:hAnsi="Times New Roman" w:cs="Times New Roman"/>
          <w:iCs/>
          <w:sz w:val="24"/>
          <w:szCs w:val="24"/>
        </w:rPr>
        <w:t xml:space="preserve">. </w:t>
      </w:r>
      <w:r w:rsidR="00B72CA7" w:rsidRPr="00100EDC">
        <w:rPr>
          <w:rFonts w:ascii="Times New Roman" w:hAnsi="Times New Roman" w:cs="Times New Roman" w:hint="eastAsia"/>
          <w:iCs/>
          <w:sz w:val="24"/>
          <w:szCs w:val="24"/>
        </w:rPr>
        <w:t>It</w:t>
      </w:r>
      <w:r w:rsidR="00B72CA7" w:rsidRPr="00100EDC">
        <w:rPr>
          <w:rFonts w:ascii="Times New Roman" w:hAnsi="Times New Roman" w:cs="Times New Roman"/>
          <w:iCs/>
          <w:sz w:val="24"/>
          <w:szCs w:val="24"/>
        </w:rPr>
        <w:t xml:space="preserve"> was the improvement that </w:t>
      </w:r>
      <w:r w:rsidR="002E1BE5" w:rsidRPr="00100EDC">
        <w:rPr>
          <w:rFonts w:ascii="Times New Roman" w:hAnsi="Times New Roman" w:cs="Times New Roman" w:hint="eastAsia"/>
          <w:iCs/>
          <w:sz w:val="24"/>
          <w:szCs w:val="24"/>
        </w:rPr>
        <w:t>pro</w:t>
      </w:r>
      <w:r w:rsidR="002E1BE5" w:rsidRPr="00100EDC">
        <w:rPr>
          <w:rFonts w:ascii="Times New Roman" w:hAnsi="Times New Roman" w:cs="Times New Roman"/>
          <w:iCs/>
          <w:sz w:val="24"/>
          <w:szCs w:val="24"/>
        </w:rPr>
        <w:t>mote</w:t>
      </w:r>
      <w:r w:rsidR="00B72CA7" w:rsidRPr="00100EDC">
        <w:rPr>
          <w:rFonts w:ascii="Times New Roman" w:hAnsi="Times New Roman" w:cs="Times New Roman"/>
          <w:iCs/>
          <w:sz w:val="24"/>
          <w:szCs w:val="24"/>
        </w:rPr>
        <w:t xml:space="preserve">d the </w:t>
      </w:r>
      <w:r w:rsidR="00B72CA7" w:rsidRPr="00100EDC">
        <w:rPr>
          <w:rFonts w:ascii="Times New Roman" w:hAnsi="Times New Roman" w:cs="Times New Roman" w:hint="eastAsia"/>
          <w:iCs/>
          <w:sz w:val="24"/>
          <w:szCs w:val="24"/>
        </w:rPr>
        <w:t>pred</w:t>
      </w:r>
      <w:r w:rsidR="00B72CA7" w:rsidRPr="00100EDC">
        <w:rPr>
          <w:rFonts w:ascii="Times New Roman" w:hAnsi="Times New Roman" w:cs="Times New Roman"/>
          <w:iCs/>
          <w:sz w:val="24"/>
          <w:szCs w:val="24"/>
        </w:rPr>
        <w:t xml:space="preserve">iction </w:t>
      </w:r>
      <w:r w:rsidR="00363A57" w:rsidRPr="00100EDC">
        <w:rPr>
          <w:rFonts w:ascii="Times New Roman" w:hAnsi="Times New Roman" w:cs="Times New Roman"/>
          <w:iCs/>
          <w:sz w:val="24"/>
          <w:szCs w:val="24"/>
        </w:rPr>
        <w:t>performance of the LSER</w:t>
      </w:r>
      <w:r w:rsidR="00B72CA7" w:rsidRPr="00100EDC">
        <w:rPr>
          <w:rFonts w:ascii="Times New Roman" w:hAnsi="Times New Roman" w:cs="Times New Roman"/>
          <w:iCs/>
          <w:sz w:val="24"/>
          <w:szCs w:val="24"/>
        </w:rPr>
        <w:t>s</w:t>
      </w:r>
      <w:r w:rsidR="00363A57" w:rsidRPr="00100EDC">
        <w:rPr>
          <w:rFonts w:ascii="Times New Roman" w:hAnsi="Times New Roman" w:cs="Times New Roman"/>
          <w:iCs/>
          <w:sz w:val="24"/>
          <w:szCs w:val="24"/>
        </w:rPr>
        <w:t xml:space="preserve"> </w:t>
      </w:r>
      <w:r w:rsidR="002622DA" w:rsidRPr="00100EDC">
        <w:rPr>
          <w:rFonts w:ascii="Times New Roman" w:hAnsi="Times New Roman" w:cs="Times New Roman" w:hint="eastAsia"/>
          <w:iCs/>
          <w:sz w:val="24"/>
          <w:szCs w:val="24"/>
        </w:rPr>
        <w:t>b</w:t>
      </w:r>
      <w:r w:rsidR="00B72CA7" w:rsidRPr="00100EDC">
        <w:rPr>
          <w:rFonts w:ascii="Times New Roman" w:hAnsi="Times New Roman" w:cs="Times New Roman"/>
          <w:iCs/>
          <w:sz w:val="24"/>
          <w:szCs w:val="24"/>
        </w:rPr>
        <w:t>ased</w:t>
      </w:r>
      <w:r w:rsidR="00363A57" w:rsidRPr="00100EDC">
        <w:rPr>
          <w:rFonts w:ascii="Times New Roman" w:hAnsi="Times New Roman" w:cs="Times New Roman"/>
          <w:kern w:val="0"/>
          <w:sz w:val="24"/>
          <w:szCs w:val="24"/>
        </w:rPr>
        <w:t xml:space="preserve"> </w:t>
      </w:r>
      <w:r w:rsidR="00B72CA7" w:rsidRPr="00100EDC">
        <w:rPr>
          <w:rFonts w:ascii="Times New Roman" w:hAnsi="Times New Roman" w:cs="Times New Roman"/>
          <w:kern w:val="0"/>
          <w:sz w:val="24"/>
          <w:szCs w:val="24"/>
        </w:rPr>
        <w:t xml:space="preserve">on </w:t>
      </w:r>
      <w:r w:rsidR="00363A57" w:rsidRPr="00100EDC">
        <w:rPr>
          <w:rFonts w:ascii="Times New Roman" w:hAnsi="Times New Roman" w:cs="Times New Roman"/>
          <w:kern w:val="0"/>
          <w:sz w:val="24"/>
          <w:szCs w:val="24"/>
        </w:rPr>
        <w:t>t</w:t>
      </w:r>
      <w:r w:rsidR="00363A57" w:rsidRPr="00100EDC">
        <w:rPr>
          <w:rFonts w:ascii="Times New Roman" w:hAnsi="Times New Roman" w:cs="Times New Roman"/>
          <w:sz w:val="24"/>
          <w:szCs w:val="24"/>
        </w:rPr>
        <w:t xml:space="preserve">he MT-RGAN-H </w:t>
      </w:r>
      <w:r w:rsidR="00B72CA7" w:rsidRPr="00100EDC">
        <w:rPr>
          <w:rFonts w:ascii="Times New Roman" w:hAnsi="Times New Roman" w:cs="Times New Roman"/>
          <w:sz w:val="24"/>
          <w:szCs w:val="24"/>
        </w:rPr>
        <w:t xml:space="preserve">derived solute parameters. </w:t>
      </w:r>
      <w:r w:rsidRPr="00100EDC">
        <w:rPr>
          <w:rFonts w:ascii="Times New Roman" w:hAnsi="Times New Roman" w:cs="Times New Roman"/>
          <w:kern w:val="0"/>
          <w:sz w:val="24"/>
          <w:szCs w:val="24"/>
        </w:rPr>
        <w:t xml:space="preserve">Therefore, </w:t>
      </w:r>
      <w:r w:rsidR="004A1AEA" w:rsidRPr="00100EDC">
        <w:rPr>
          <w:rFonts w:ascii="Times New Roman" w:hAnsi="Times New Roman" w:cs="Times New Roman"/>
          <w:kern w:val="0"/>
          <w:sz w:val="24"/>
          <w:szCs w:val="24"/>
        </w:rPr>
        <w:t xml:space="preserve">the </w:t>
      </w:r>
      <w:r w:rsidR="00C628BB" w:rsidRPr="00100EDC">
        <w:rPr>
          <w:rFonts w:ascii="Times New Roman" w:hAnsi="Times New Roman" w:cs="Times New Roman"/>
          <w:kern w:val="0"/>
          <w:sz w:val="24"/>
          <w:szCs w:val="24"/>
        </w:rPr>
        <w:t>MT-RGAN-H</w:t>
      </w:r>
      <w:r w:rsidRPr="00100EDC">
        <w:rPr>
          <w:rFonts w:ascii="Times New Roman" w:hAnsi="Times New Roman" w:cs="Times New Roman"/>
          <w:kern w:val="0"/>
          <w:sz w:val="24"/>
          <w:szCs w:val="24"/>
        </w:rPr>
        <w:t xml:space="preserve"> </w:t>
      </w:r>
      <w:r w:rsidR="004A1AEA" w:rsidRPr="00100EDC">
        <w:rPr>
          <w:rFonts w:ascii="Times New Roman" w:hAnsi="Times New Roman" w:cs="Times New Roman"/>
          <w:kern w:val="0"/>
          <w:sz w:val="24"/>
          <w:szCs w:val="24"/>
        </w:rPr>
        <w:t xml:space="preserve">derived </w:t>
      </w:r>
      <w:r w:rsidR="00C628BB" w:rsidRPr="00100EDC">
        <w:rPr>
          <w:rFonts w:ascii="Times New Roman" w:hAnsi="Times New Roman" w:cs="Times New Roman"/>
          <w:kern w:val="0"/>
          <w:sz w:val="24"/>
          <w:szCs w:val="24"/>
        </w:rPr>
        <w:t xml:space="preserve">solute </w:t>
      </w:r>
      <w:r w:rsidRPr="00100EDC">
        <w:rPr>
          <w:rFonts w:ascii="Times New Roman" w:hAnsi="Times New Roman" w:cs="Times New Roman"/>
          <w:kern w:val="0"/>
          <w:sz w:val="24"/>
          <w:szCs w:val="24"/>
        </w:rPr>
        <w:t>parameter</w:t>
      </w:r>
      <w:r w:rsidR="004A1AEA" w:rsidRPr="00100EDC">
        <w:rPr>
          <w:rFonts w:ascii="Times New Roman" w:hAnsi="Times New Roman" w:cs="Times New Roman"/>
          <w:kern w:val="0"/>
          <w:sz w:val="24"/>
          <w:szCs w:val="24"/>
        </w:rPr>
        <w:t>s</w:t>
      </w:r>
      <w:r w:rsidRPr="00100EDC">
        <w:rPr>
          <w:rFonts w:ascii="Times New Roman" w:hAnsi="Times New Roman" w:cs="Times New Roman"/>
          <w:kern w:val="0"/>
          <w:sz w:val="24"/>
          <w:szCs w:val="24"/>
        </w:rPr>
        <w:t xml:space="preserve"> </w:t>
      </w:r>
      <w:r w:rsidR="00BD03D2" w:rsidRPr="00100EDC">
        <w:rPr>
          <w:rFonts w:ascii="Times New Roman" w:hAnsi="Times New Roman" w:cs="Times New Roman"/>
          <w:kern w:val="0"/>
          <w:sz w:val="24"/>
          <w:szCs w:val="24"/>
        </w:rPr>
        <w:t xml:space="preserve">have the potential to be </w:t>
      </w:r>
      <w:r w:rsidRPr="00100EDC">
        <w:rPr>
          <w:rFonts w:ascii="Times New Roman" w:hAnsi="Times New Roman" w:cs="Times New Roman"/>
          <w:kern w:val="0"/>
          <w:sz w:val="24"/>
          <w:szCs w:val="24"/>
        </w:rPr>
        <w:t xml:space="preserve">employed for constructing </w:t>
      </w:r>
      <w:r w:rsidR="00C628BB" w:rsidRPr="00100EDC">
        <w:rPr>
          <w:rFonts w:ascii="Times New Roman" w:hAnsi="Times New Roman" w:cs="Times New Roman"/>
          <w:kern w:val="0"/>
          <w:sz w:val="24"/>
          <w:szCs w:val="24"/>
        </w:rPr>
        <w:t>LSER</w:t>
      </w:r>
      <w:r w:rsidRPr="00100EDC">
        <w:rPr>
          <w:rFonts w:ascii="Times New Roman" w:hAnsi="Times New Roman" w:cs="Times New Roman"/>
          <w:kern w:val="0"/>
          <w:sz w:val="24"/>
          <w:szCs w:val="24"/>
        </w:rPr>
        <w:t xml:space="preserve"> models on </w:t>
      </w:r>
      <w:r w:rsidR="00BD03D2" w:rsidRPr="00100EDC">
        <w:rPr>
          <w:rFonts w:ascii="Times New Roman" w:hAnsi="Times New Roman" w:cs="Times New Roman"/>
          <w:kern w:val="0"/>
          <w:sz w:val="24"/>
          <w:szCs w:val="24"/>
        </w:rPr>
        <w:t xml:space="preserve">other </w:t>
      </w:r>
      <w:r w:rsidR="00C628BB" w:rsidRPr="00100EDC">
        <w:rPr>
          <w:rFonts w:ascii="Times New Roman" w:hAnsi="Times New Roman" w:cs="Times New Roman"/>
          <w:bCs/>
          <w:iCs/>
          <w:sz w:val="24"/>
          <w:szCs w:val="24"/>
        </w:rPr>
        <w:t>physicochemical</w:t>
      </w:r>
      <w:r w:rsidR="00BD03D2" w:rsidRPr="00100EDC">
        <w:rPr>
          <w:rFonts w:ascii="Times New Roman" w:hAnsi="Times New Roman" w:cs="Times New Roman"/>
          <w:kern w:val="0"/>
          <w:sz w:val="24"/>
          <w:szCs w:val="24"/>
        </w:rPr>
        <w:t xml:space="preserve">, environmental partition behavior </w:t>
      </w:r>
      <w:r w:rsidRPr="00100EDC">
        <w:rPr>
          <w:rFonts w:ascii="Times New Roman" w:hAnsi="Times New Roman" w:cs="Times New Roman"/>
          <w:kern w:val="0"/>
          <w:sz w:val="24"/>
          <w:szCs w:val="24"/>
        </w:rPr>
        <w:t>parameters</w:t>
      </w:r>
      <w:r w:rsidR="00BD03D2" w:rsidRPr="00100EDC">
        <w:rPr>
          <w:rFonts w:ascii="Times New Roman" w:hAnsi="Times New Roman" w:cs="Times New Roman"/>
          <w:kern w:val="0"/>
          <w:sz w:val="24"/>
          <w:szCs w:val="24"/>
        </w:rPr>
        <w:t xml:space="preserve">, as well as </w:t>
      </w:r>
      <w:r w:rsidR="00363A57" w:rsidRPr="00100EDC">
        <w:rPr>
          <w:rFonts w:ascii="Times New Roman" w:eastAsia="等线" w:hAnsi="Times New Roman" w:cs="Times New Roman"/>
          <w:sz w:val="24"/>
          <w:szCs w:val="24"/>
        </w:rPr>
        <w:t>non-reactive toxicity</w:t>
      </w:r>
      <w:r w:rsidR="00BD03D2" w:rsidRPr="00100EDC">
        <w:rPr>
          <w:rFonts w:ascii="Times New Roman" w:eastAsia="等线" w:hAnsi="Times New Roman" w:cs="Times New Roman"/>
          <w:sz w:val="24"/>
          <w:szCs w:val="24"/>
        </w:rPr>
        <w:t xml:space="preserve"> of chemicals</w:t>
      </w:r>
      <w:r w:rsidR="00363A57" w:rsidRPr="00100EDC">
        <w:rPr>
          <w:rFonts w:ascii="Times New Roman" w:eastAsia="等线" w:hAnsi="Times New Roman" w:cs="Times New Roman"/>
          <w:sz w:val="24"/>
          <w:szCs w:val="24"/>
        </w:rPr>
        <w:t>.</w:t>
      </w:r>
    </w:p>
    <w:p w14:paraId="6BCE182C" w14:textId="604AE1CC" w:rsidR="00BD71F9" w:rsidRPr="00100EDC" w:rsidRDefault="00BD71F9" w:rsidP="00BD71F9">
      <w:pPr>
        <w:adjustRightInd w:val="0"/>
        <w:snapToGrid w:val="0"/>
        <w:spacing w:line="480" w:lineRule="auto"/>
        <w:rPr>
          <w:rFonts w:ascii="Times New Roman" w:eastAsia="等线" w:hAnsi="Times New Roman" w:cs="Times New Roman"/>
          <w:b/>
          <w:bCs/>
          <w:sz w:val="24"/>
          <w:szCs w:val="24"/>
        </w:rPr>
      </w:pPr>
      <w:r w:rsidRPr="00100EDC">
        <w:rPr>
          <w:rFonts w:ascii="Times New Roman" w:eastAsia="等线" w:hAnsi="Times New Roman" w:cs="Times New Roman"/>
          <w:b/>
          <w:bCs/>
          <w:sz w:val="24"/>
          <w:szCs w:val="24"/>
        </w:rPr>
        <w:t xml:space="preserve">4. Conclusions </w:t>
      </w:r>
    </w:p>
    <w:p w14:paraId="40D35F8B" w14:textId="65D4C9B3" w:rsidR="001C1E0B" w:rsidRPr="00100EDC" w:rsidRDefault="00F16806" w:rsidP="00BD71F9">
      <w:pPr>
        <w:autoSpaceDE w:val="0"/>
        <w:autoSpaceDN w:val="0"/>
        <w:adjustRightInd w:val="0"/>
        <w:snapToGrid w:val="0"/>
        <w:spacing w:line="480" w:lineRule="auto"/>
        <w:ind w:firstLineChars="100" w:firstLine="240"/>
        <w:rPr>
          <w:rFonts w:ascii="Times New Roman" w:hAnsi="Times New Roman" w:cs="Times New Roman"/>
          <w:bCs/>
          <w:sz w:val="24"/>
          <w:szCs w:val="24"/>
        </w:rPr>
      </w:pPr>
      <w:r w:rsidRPr="00100EDC">
        <w:rPr>
          <w:rFonts w:ascii="Times New Roman" w:hAnsi="Times New Roman" w:cs="Times New Roman"/>
          <w:sz w:val="24"/>
          <w:szCs w:val="24"/>
        </w:rPr>
        <w:t xml:space="preserve">This study developed an MT-RGAN-H model to predict the five solute parameters, which overcomes limitations in data scarcity and exhibits good prediction performance. Compared with previous models, the MT-RGAN-H model performed prominently in predicting parameters susceptible to hydrogen atoms, including H-bond acidity (5.6% increases) and H-bond basicity (4.3% increases). Therefore, the RGAN-H strategy holds great potential for accurately predicting molecular properties (such as the acid dissociation constant </w:t>
      </w:r>
      <w:proofErr w:type="spellStart"/>
      <w:r w:rsidRPr="00100EDC">
        <w:rPr>
          <w:rFonts w:ascii="Times New Roman" w:hAnsi="Times New Roman" w:cs="Times New Roman"/>
          <w:sz w:val="24"/>
          <w:szCs w:val="24"/>
        </w:rPr>
        <w:t>p</w:t>
      </w:r>
      <w:r w:rsidRPr="00100EDC">
        <w:rPr>
          <w:rFonts w:ascii="Times New Roman" w:hAnsi="Times New Roman" w:cs="Times New Roman"/>
          <w:i/>
          <w:iCs/>
          <w:sz w:val="24"/>
          <w:szCs w:val="24"/>
        </w:rPr>
        <w:t>K</w:t>
      </w:r>
      <w:r w:rsidRPr="00100EDC">
        <w:rPr>
          <w:rFonts w:ascii="Times New Roman" w:hAnsi="Times New Roman" w:cs="Times New Roman"/>
          <w:sz w:val="24"/>
          <w:szCs w:val="24"/>
        </w:rPr>
        <w:t>a</w:t>
      </w:r>
      <w:proofErr w:type="spellEnd"/>
      <w:r w:rsidRPr="00100EDC">
        <w:rPr>
          <w:rFonts w:ascii="Times New Roman" w:hAnsi="Times New Roman" w:cs="Times New Roman"/>
          <w:sz w:val="24"/>
          <w:szCs w:val="24"/>
        </w:rPr>
        <w:t>) or activities related to hydrogen atoms and Q-H bonds. Meanwhile, the solute parameters predicted by the MT-RGAN-H model were further used to predict six physicochemical parameters of more than 17,000 chemicals based on the LSERs, achieving better or comparable prediction accuracy compared to previous optimal models. Therefore, the MT-RGAN-H can be further applied for supporting sound management of chemicals.</w:t>
      </w:r>
    </w:p>
    <w:p w14:paraId="57FFF698" w14:textId="77777777" w:rsidR="002E4CF4" w:rsidRPr="00100EDC" w:rsidRDefault="002E4CF4" w:rsidP="00A526E6">
      <w:pPr>
        <w:autoSpaceDE w:val="0"/>
        <w:autoSpaceDN w:val="0"/>
        <w:adjustRightInd w:val="0"/>
        <w:snapToGrid w:val="0"/>
        <w:spacing w:line="480" w:lineRule="auto"/>
        <w:ind w:firstLineChars="100" w:firstLine="240"/>
        <w:rPr>
          <w:rFonts w:ascii="Times New Roman" w:hAnsi="Times New Roman" w:cs="Times New Roman"/>
          <w:sz w:val="24"/>
          <w:szCs w:val="24"/>
        </w:rPr>
      </w:pPr>
    </w:p>
    <w:p w14:paraId="0C5A9935" w14:textId="319259A1" w:rsidR="00606632" w:rsidRPr="00100EDC" w:rsidRDefault="00ED267C" w:rsidP="00606632">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sym w:font="Wingdings" w:char="F06E"/>
      </w:r>
      <w:r w:rsidRPr="00100EDC">
        <w:rPr>
          <w:rFonts w:ascii="Times New Roman" w:hAnsi="Times New Roman" w:cs="Times New Roman"/>
          <w:b/>
          <w:bCs/>
          <w:sz w:val="24"/>
          <w:szCs w:val="24"/>
        </w:rPr>
        <w:t xml:space="preserve"> ASSOCIATED CONTENT</w:t>
      </w:r>
    </w:p>
    <w:p w14:paraId="1B087D3B" w14:textId="3B8EA358" w:rsidR="00ED267C" w:rsidRPr="00100EDC" w:rsidRDefault="00ED267C" w:rsidP="00ED267C">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t>Supporting Information</w:t>
      </w:r>
    </w:p>
    <w:p w14:paraId="7C18A102" w14:textId="77777777" w:rsidR="000E2A6F" w:rsidRPr="00100EDC" w:rsidRDefault="00ED267C" w:rsidP="00ED267C">
      <w:pPr>
        <w:autoSpaceDE w:val="0"/>
        <w:autoSpaceDN w:val="0"/>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 xml:space="preserve">The Supporting Information is available free of charge at *********. </w:t>
      </w:r>
    </w:p>
    <w:p w14:paraId="2FB8FC74" w14:textId="245E67BE" w:rsidR="00ED267C" w:rsidRPr="00100EDC" w:rsidRDefault="00ED267C" w:rsidP="000E2A6F">
      <w:pPr>
        <w:autoSpaceDE w:val="0"/>
        <w:autoSpaceDN w:val="0"/>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 xml:space="preserve">A Microsoft </w:t>
      </w:r>
      <w:r w:rsidR="002622DA" w:rsidRPr="00100EDC">
        <w:rPr>
          <w:rFonts w:ascii="Times New Roman" w:hAnsi="Times New Roman" w:cs="Times New Roman"/>
          <w:sz w:val="24"/>
          <w:szCs w:val="24"/>
        </w:rPr>
        <w:t>W</w:t>
      </w:r>
      <w:r w:rsidRPr="00100EDC">
        <w:rPr>
          <w:rFonts w:ascii="Times New Roman" w:hAnsi="Times New Roman" w:cs="Times New Roman"/>
          <w:sz w:val="24"/>
          <w:szCs w:val="24"/>
        </w:rPr>
        <w:t xml:space="preserve">ord file (.docx) and a Microsoft Excel file (.xlsx) which give details on the supplementary figures and tables mentioned in the text. </w:t>
      </w:r>
    </w:p>
    <w:p w14:paraId="71EA09EF" w14:textId="3FC67ADA" w:rsidR="000E2A6F" w:rsidRPr="00100EDC" w:rsidRDefault="000E2A6F" w:rsidP="000E2A6F">
      <w:pPr>
        <w:autoSpaceDE w:val="0"/>
        <w:autoSpaceDN w:val="0"/>
        <w:adjustRightInd w:val="0"/>
        <w:snapToGrid w:val="0"/>
        <w:spacing w:line="480" w:lineRule="auto"/>
        <w:ind w:firstLineChars="100" w:firstLine="240"/>
        <w:rPr>
          <w:rFonts w:ascii="Times New Roman" w:hAnsi="Times New Roman" w:cs="Times New Roman"/>
          <w:sz w:val="24"/>
          <w:szCs w:val="24"/>
        </w:rPr>
      </w:pPr>
      <w:r w:rsidRPr="00100EDC">
        <w:rPr>
          <w:rFonts w:ascii="Times New Roman" w:hAnsi="Times New Roman" w:cs="Times New Roman"/>
          <w:sz w:val="24"/>
          <w:szCs w:val="24"/>
        </w:rPr>
        <w:t>Source codes of the MT-RGAN-H model</w:t>
      </w:r>
      <w:r w:rsidRPr="00100EDC">
        <w:rPr>
          <w:rFonts w:ascii="Times New Roman" w:hAnsi="Times New Roman" w:cs="Times New Roman" w:hint="eastAsia"/>
          <w:sz w:val="24"/>
          <w:szCs w:val="24"/>
        </w:rPr>
        <w:t xml:space="preserve">, </w:t>
      </w:r>
      <w:r w:rsidR="00020AEA" w:rsidRPr="00100EDC">
        <w:rPr>
          <w:rFonts w:ascii="Times New Roman" w:hAnsi="Times New Roman" w:cs="Times New Roman"/>
          <w:sz w:val="24"/>
          <w:szCs w:val="24"/>
        </w:rPr>
        <w:t>curated data on the solute parameters</w:t>
      </w:r>
      <w:r w:rsidR="00020AEA" w:rsidRPr="00100EDC">
        <w:rPr>
          <w:rFonts w:ascii="Times New Roman" w:hAnsi="Times New Roman" w:cs="Times New Roman" w:hint="eastAsia"/>
          <w:sz w:val="24"/>
          <w:szCs w:val="24"/>
        </w:rPr>
        <w:t xml:space="preserve">, </w:t>
      </w:r>
      <w:r w:rsidRPr="00100EDC">
        <w:rPr>
          <w:rFonts w:ascii="Times New Roman" w:hAnsi="Times New Roman" w:cs="Times New Roman"/>
          <w:sz w:val="24"/>
          <w:szCs w:val="24"/>
        </w:rPr>
        <w:t>Gaussian and Dragon descriptors</w:t>
      </w:r>
      <w:r w:rsidRPr="00100EDC">
        <w:rPr>
          <w:rFonts w:ascii="Times New Roman" w:hAnsi="Times New Roman" w:cs="Times New Roman" w:hint="eastAsia"/>
          <w:sz w:val="24"/>
          <w:szCs w:val="24"/>
        </w:rPr>
        <w:t xml:space="preserve">, and </w:t>
      </w:r>
      <w:r w:rsidRPr="00100EDC">
        <w:rPr>
          <w:rFonts w:ascii="Times New Roman" w:hAnsi="Times New Roman" w:cs="Times New Roman"/>
          <w:sz w:val="24"/>
          <w:szCs w:val="24"/>
        </w:rPr>
        <w:t>molecular structures along with their corresponding attention weights (</w:t>
      </w:r>
      <w:r w:rsidRPr="00100EDC">
        <w:rPr>
          <w:rFonts w:ascii="Times New Roman" w:hAnsi="Times New Roman" w:cs="Times New Roman"/>
          <w:i/>
          <w:iCs/>
          <w:sz w:val="24"/>
          <w:szCs w:val="24"/>
        </w:rPr>
        <w:t>ω</w:t>
      </w:r>
      <w:r w:rsidRPr="00100EDC">
        <w:rPr>
          <w:rFonts w:ascii="Times New Roman" w:hAnsi="Times New Roman" w:cs="Times New Roman"/>
          <w:sz w:val="24"/>
          <w:szCs w:val="24"/>
        </w:rPr>
        <w:t>) for the five solute parameters</w:t>
      </w:r>
      <w:r w:rsidRPr="00100EDC">
        <w:rPr>
          <w:rFonts w:ascii="Times New Roman" w:hAnsi="Times New Roman" w:cs="Times New Roman" w:hint="eastAsia"/>
          <w:sz w:val="24"/>
          <w:szCs w:val="24"/>
        </w:rPr>
        <w:t xml:space="preserve"> were uploaded to the GitHub (</w:t>
      </w:r>
      <w:r w:rsidRPr="00100EDC">
        <w:rPr>
          <w:rFonts w:ascii="Times New Roman" w:hAnsi="Times New Roman" w:cs="Times New Roman"/>
          <w:sz w:val="24"/>
          <w:szCs w:val="24"/>
        </w:rPr>
        <w:t>https://github.com/Azukix/MT-RGAN-H/</w:t>
      </w:r>
      <w:r w:rsidRPr="00100EDC">
        <w:rPr>
          <w:rFonts w:ascii="Times New Roman" w:hAnsi="Times New Roman" w:cs="Times New Roman" w:hint="eastAsia"/>
          <w:sz w:val="24"/>
          <w:szCs w:val="24"/>
        </w:rPr>
        <w:t>).</w:t>
      </w:r>
    </w:p>
    <w:p w14:paraId="4A42D645" w14:textId="77777777" w:rsidR="003766D1" w:rsidRPr="00100EDC" w:rsidRDefault="003766D1" w:rsidP="0095743D">
      <w:pPr>
        <w:autoSpaceDE w:val="0"/>
        <w:autoSpaceDN w:val="0"/>
        <w:adjustRightInd w:val="0"/>
        <w:snapToGrid w:val="0"/>
        <w:spacing w:line="480" w:lineRule="auto"/>
        <w:rPr>
          <w:rFonts w:ascii="Times New Roman" w:hAnsi="Times New Roman" w:cs="Times New Roman"/>
          <w:bCs/>
          <w:iCs/>
          <w:sz w:val="24"/>
          <w:szCs w:val="24"/>
        </w:rPr>
      </w:pPr>
    </w:p>
    <w:p w14:paraId="7D513B59" w14:textId="77777777" w:rsidR="00ED267C" w:rsidRPr="00100EDC" w:rsidRDefault="00ED267C" w:rsidP="00ED267C">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sym w:font="Wingdings" w:char="F06E"/>
      </w:r>
      <w:r w:rsidRPr="00100EDC">
        <w:rPr>
          <w:rFonts w:ascii="Times New Roman" w:hAnsi="Times New Roman" w:cs="Times New Roman"/>
          <w:b/>
          <w:bCs/>
          <w:sz w:val="24"/>
          <w:szCs w:val="24"/>
        </w:rPr>
        <w:t xml:space="preserve"> AUTHOR INFORMATION</w:t>
      </w:r>
    </w:p>
    <w:p w14:paraId="305EBE45" w14:textId="2E8420D9" w:rsidR="00ED267C" w:rsidRPr="00100EDC" w:rsidRDefault="00ED267C" w:rsidP="00ED267C">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t>Corresponding Author</w:t>
      </w:r>
    </w:p>
    <w:p w14:paraId="3DB61723" w14:textId="77777777" w:rsidR="00ED267C" w:rsidRPr="00100EDC" w:rsidRDefault="00ED267C" w:rsidP="00ED267C">
      <w:pPr>
        <w:autoSpaceDE w:val="0"/>
        <w:autoSpaceDN w:val="0"/>
        <w:adjustRightInd w:val="0"/>
        <w:snapToGrid w:val="0"/>
        <w:spacing w:line="480" w:lineRule="auto"/>
        <w:ind w:leftChars="201" w:left="422" w:firstLine="2"/>
        <w:rPr>
          <w:rFonts w:ascii="Times New Roman" w:hAnsi="Times New Roman" w:cs="Times New Roman"/>
          <w:sz w:val="24"/>
          <w:szCs w:val="24"/>
        </w:rPr>
      </w:pPr>
      <w:proofErr w:type="spellStart"/>
      <w:r w:rsidRPr="00100EDC">
        <w:rPr>
          <w:rFonts w:ascii="Times New Roman" w:hAnsi="Times New Roman" w:cs="Times New Roman"/>
          <w:b/>
          <w:bCs/>
          <w:sz w:val="24"/>
          <w:szCs w:val="24"/>
        </w:rPr>
        <w:t>Jingwen</w:t>
      </w:r>
      <w:proofErr w:type="spellEnd"/>
      <w:r w:rsidRPr="00100EDC">
        <w:rPr>
          <w:rFonts w:ascii="Times New Roman" w:hAnsi="Times New Roman" w:cs="Times New Roman"/>
          <w:b/>
          <w:bCs/>
          <w:sz w:val="24"/>
          <w:szCs w:val="24"/>
        </w:rPr>
        <w:t xml:space="preserve"> Chen -</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 xml:space="preserve">Key Laboratory of Industrial Ecology and Environmental Engineering (Ministry of Education), Dalian Key Laboratory on Chemicals Risk Control and Pollution Prevention Technology, School of Environmental Science and Technology, Dalian University of Technology, Dalian 116024, </w:t>
      </w:r>
      <w:proofErr w:type="gramStart"/>
      <w:r w:rsidRPr="00100EDC">
        <w:rPr>
          <w:rFonts w:ascii="Times New Roman" w:hAnsi="Times New Roman" w:cs="Times New Roman"/>
          <w:i/>
          <w:iCs/>
          <w:sz w:val="24"/>
          <w:szCs w:val="24"/>
        </w:rPr>
        <w:t>China;</w:t>
      </w:r>
      <w:proofErr w:type="gramEnd"/>
    </w:p>
    <w:p w14:paraId="0DA26ACA" w14:textId="77777777" w:rsidR="00ED267C" w:rsidRPr="00100EDC" w:rsidRDefault="00ED267C" w:rsidP="00ED267C">
      <w:pPr>
        <w:autoSpaceDE w:val="0"/>
        <w:autoSpaceDN w:val="0"/>
        <w:adjustRightInd w:val="0"/>
        <w:snapToGrid w:val="0"/>
        <w:spacing w:line="480" w:lineRule="auto"/>
        <w:ind w:leftChars="201" w:left="422" w:firstLine="2"/>
        <w:rPr>
          <w:rFonts w:ascii="Times New Roman" w:hAnsi="Times New Roman" w:cs="Times New Roman"/>
          <w:sz w:val="24"/>
          <w:szCs w:val="24"/>
        </w:rPr>
      </w:pPr>
      <w:r w:rsidRPr="00100EDC">
        <w:rPr>
          <w:rFonts w:ascii="Times New Roman" w:hAnsi="Times New Roman" w:cs="Times New Roman"/>
          <w:sz w:val="24"/>
          <w:szCs w:val="24"/>
        </w:rPr>
        <w:t xml:space="preserve">http://orcid.org/0000-0002-5756-3336; E-mail: </w:t>
      </w:r>
      <w:hyperlink r:id="rId13" w:history="1">
        <w:r w:rsidRPr="00100EDC">
          <w:rPr>
            <w:rStyle w:val="af5"/>
            <w:rFonts w:ascii="Times New Roman" w:hAnsi="Times New Roman" w:cs="Times New Roman"/>
            <w:color w:val="auto"/>
            <w:sz w:val="24"/>
            <w:szCs w:val="24"/>
            <w:u w:val="none"/>
          </w:rPr>
          <w:t>jwchen@dlut.edu.cn</w:t>
        </w:r>
      </w:hyperlink>
    </w:p>
    <w:p w14:paraId="4A6602A7" w14:textId="77777777" w:rsidR="00606632" w:rsidRPr="00100EDC" w:rsidRDefault="00606632" w:rsidP="00606632">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t>Authors</w:t>
      </w:r>
    </w:p>
    <w:p w14:paraId="4680B016" w14:textId="77777777" w:rsidR="00606632" w:rsidRPr="00100EDC" w:rsidRDefault="00606632" w:rsidP="00606632">
      <w:pPr>
        <w:autoSpaceDE w:val="0"/>
        <w:autoSpaceDN w:val="0"/>
        <w:adjustRightInd w:val="0"/>
        <w:snapToGrid w:val="0"/>
        <w:spacing w:line="480" w:lineRule="auto"/>
        <w:ind w:leftChars="202" w:left="424"/>
        <w:rPr>
          <w:rFonts w:ascii="Times New Roman" w:hAnsi="Times New Roman" w:cs="Times New Roman"/>
          <w:i/>
          <w:iCs/>
          <w:sz w:val="24"/>
          <w:szCs w:val="24"/>
        </w:rPr>
      </w:pPr>
      <w:r w:rsidRPr="00100EDC">
        <w:rPr>
          <w:rFonts w:ascii="Times New Roman" w:hAnsi="Times New Roman" w:cs="Times New Roman"/>
          <w:b/>
          <w:bCs/>
          <w:sz w:val="24"/>
          <w:szCs w:val="24"/>
        </w:rPr>
        <w:t xml:space="preserve">Zijun Xiao </w:t>
      </w:r>
      <w:r w:rsidRPr="00100EDC">
        <w:rPr>
          <w:rFonts w:ascii="Times New Roman" w:hAnsi="Times New Roman" w:cs="Times New Roman" w:hint="eastAsia"/>
          <w:sz w:val="24"/>
          <w:szCs w:val="24"/>
        </w:rPr>
        <w:t>－</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Key Laboratory of Industrial Ecology and Environmental Engineering (Ministry of Education), Dalian Key Laboratory on Chemicals Risk Control and Pollution Prevention Technology, School of Environmental Science and Technology, Dalian University of Technology, Dalian 116024, China</w:t>
      </w:r>
      <w:r w:rsidRPr="00100EDC">
        <w:rPr>
          <w:rFonts w:ascii="Times New Roman" w:hAnsi="Times New Roman" w:cs="Times New Roman"/>
          <w:sz w:val="24"/>
          <w:szCs w:val="24"/>
        </w:rPr>
        <w:t>;</w:t>
      </w:r>
      <w:r w:rsidRPr="00100EDC">
        <w:rPr>
          <w:rFonts w:ascii="Times New Roman" w:hAnsi="Times New Roman" w:cs="Times New Roman"/>
          <w:i/>
          <w:iCs/>
          <w:sz w:val="24"/>
          <w:szCs w:val="24"/>
        </w:rPr>
        <w:t xml:space="preserve"> </w:t>
      </w:r>
      <w:r w:rsidRPr="00100EDC">
        <w:rPr>
          <w:rFonts w:ascii="Times New Roman" w:hAnsi="Times New Roman" w:cs="Times New Roman"/>
          <w:sz w:val="24"/>
          <w:szCs w:val="24"/>
        </w:rPr>
        <w:t>Email: xzj960729@mail.dlut.edu.cn</w:t>
      </w:r>
    </w:p>
    <w:p w14:paraId="51F019A7" w14:textId="77777777" w:rsidR="00606632" w:rsidRPr="00100EDC" w:rsidRDefault="00606632" w:rsidP="00606632">
      <w:pPr>
        <w:autoSpaceDE w:val="0"/>
        <w:autoSpaceDN w:val="0"/>
        <w:adjustRightInd w:val="0"/>
        <w:snapToGrid w:val="0"/>
        <w:spacing w:line="480" w:lineRule="auto"/>
        <w:ind w:leftChars="202" w:left="424" w:firstLine="2"/>
        <w:rPr>
          <w:rFonts w:ascii="Times New Roman" w:hAnsi="Times New Roman" w:cs="Times New Roman"/>
          <w:sz w:val="24"/>
          <w:szCs w:val="24"/>
        </w:rPr>
      </w:pPr>
      <w:proofErr w:type="spellStart"/>
      <w:r w:rsidRPr="00100EDC">
        <w:rPr>
          <w:rFonts w:ascii="Times New Roman" w:hAnsi="Times New Roman" w:cs="Times New Roman"/>
          <w:b/>
          <w:bCs/>
          <w:sz w:val="24"/>
          <w:szCs w:val="24"/>
        </w:rPr>
        <w:t>Minghua</w:t>
      </w:r>
      <w:proofErr w:type="spellEnd"/>
      <w:r w:rsidRPr="00100EDC">
        <w:rPr>
          <w:rFonts w:ascii="Times New Roman" w:hAnsi="Times New Roman" w:cs="Times New Roman"/>
          <w:b/>
          <w:bCs/>
          <w:sz w:val="24"/>
          <w:szCs w:val="24"/>
        </w:rPr>
        <w:t xml:space="preserve"> Zhu</w:t>
      </w:r>
      <w:r w:rsidRPr="00100EDC">
        <w:rPr>
          <w:rFonts w:ascii="Times New Roman" w:hAnsi="Times New Roman" w:cs="Times New Roman"/>
          <w:sz w:val="24"/>
          <w:szCs w:val="24"/>
        </w:rPr>
        <w:t xml:space="preserve"> </w:t>
      </w:r>
      <w:r w:rsidRPr="00100EDC">
        <w:rPr>
          <w:rFonts w:ascii="Times New Roman" w:hAnsi="Times New Roman" w:cs="Times New Roman" w:hint="eastAsia"/>
          <w:sz w:val="24"/>
          <w:szCs w:val="24"/>
        </w:rPr>
        <w:t>－</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Key Laboratory of Industrial Ecology and Environmental Engineering (Ministry of Education), Dalian Key Laboratory on Chemicals Risk Control and Pollution Prevention Technology, School of Environmental Science and Technology, Dalian University of Technology, Dalian 116024, China</w:t>
      </w:r>
      <w:r w:rsidRPr="00100EDC">
        <w:rPr>
          <w:rFonts w:ascii="Times New Roman" w:hAnsi="Times New Roman" w:cs="Times New Roman"/>
          <w:sz w:val="24"/>
          <w:szCs w:val="24"/>
        </w:rPr>
        <w:t xml:space="preserve">; </w:t>
      </w:r>
      <w:r w:rsidRPr="00100EDC">
        <w:rPr>
          <w:rFonts w:ascii="Times New Roman" w:hAnsi="Times New Roman" w:cs="Times New Roman"/>
          <w:i/>
          <w:iCs/>
          <w:sz w:val="24"/>
          <w:szCs w:val="24"/>
        </w:rPr>
        <w:t xml:space="preserve">Key Laboratory of Integrated Regulation and Resources Development of Shallow Lakes of Ministry of Education, College of Environment, </w:t>
      </w:r>
      <w:proofErr w:type="spellStart"/>
      <w:r w:rsidRPr="00100EDC">
        <w:rPr>
          <w:rFonts w:ascii="Times New Roman" w:hAnsi="Times New Roman" w:cs="Times New Roman"/>
          <w:i/>
          <w:iCs/>
          <w:sz w:val="24"/>
          <w:szCs w:val="24"/>
        </w:rPr>
        <w:t>Hohai</w:t>
      </w:r>
      <w:proofErr w:type="spellEnd"/>
      <w:r w:rsidRPr="00100EDC">
        <w:rPr>
          <w:rFonts w:ascii="Times New Roman" w:hAnsi="Times New Roman" w:cs="Times New Roman"/>
          <w:i/>
          <w:iCs/>
          <w:sz w:val="24"/>
          <w:szCs w:val="24"/>
        </w:rPr>
        <w:t xml:space="preserve"> University, Nanjing 210098, China;</w:t>
      </w:r>
      <w:r w:rsidRPr="00100EDC">
        <w:rPr>
          <w:rFonts w:ascii="Times New Roman" w:hAnsi="Times New Roman" w:cs="Times New Roman"/>
          <w:sz w:val="24"/>
          <w:szCs w:val="24"/>
        </w:rPr>
        <w:t xml:space="preserve"> orcid.org/0009-0007-3724-5182; Email: mhzhu@hhu.edu.cn</w:t>
      </w:r>
    </w:p>
    <w:p w14:paraId="1FB05975" w14:textId="77777777" w:rsidR="00ED267C" w:rsidRPr="00100EDC" w:rsidRDefault="00ED267C" w:rsidP="00ED267C">
      <w:pPr>
        <w:autoSpaceDE w:val="0"/>
        <w:autoSpaceDN w:val="0"/>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Notes</w:t>
      </w:r>
    </w:p>
    <w:p w14:paraId="4B64A369" w14:textId="77777777" w:rsidR="00ED267C" w:rsidRPr="00100EDC" w:rsidRDefault="00ED267C" w:rsidP="00ED267C">
      <w:pPr>
        <w:autoSpaceDE w:val="0"/>
        <w:autoSpaceDN w:val="0"/>
        <w:adjustRightInd w:val="0"/>
        <w:snapToGrid w:val="0"/>
        <w:spacing w:line="480" w:lineRule="auto"/>
        <w:rPr>
          <w:rFonts w:ascii="Times New Roman" w:hAnsi="Times New Roman" w:cs="Times New Roman"/>
          <w:sz w:val="24"/>
          <w:szCs w:val="24"/>
        </w:rPr>
      </w:pPr>
      <w:r w:rsidRPr="00100EDC">
        <w:rPr>
          <w:rFonts w:ascii="Times New Roman" w:hAnsi="Times New Roman" w:cs="Times New Roman"/>
          <w:sz w:val="24"/>
          <w:szCs w:val="24"/>
        </w:rPr>
        <w:t>The authors declare no competing financial interest.</w:t>
      </w:r>
    </w:p>
    <w:p w14:paraId="321DC796" w14:textId="77777777" w:rsidR="00E45A4D" w:rsidRPr="00100EDC" w:rsidRDefault="00E45A4D" w:rsidP="00C776C8">
      <w:pPr>
        <w:autoSpaceDE w:val="0"/>
        <w:autoSpaceDN w:val="0"/>
        <w:adjustRightInd w:val="0"/>
        <w:snapToGrid w:val="0"/>
        <w:spacing w:line="480" w:lineRule="auto"/>
        <w:rPr>
          <w:rFonts w:ascii="Times New Roman" w:hAnsi="Times New Roman" w:cs="Times New Roman"/>
          <w:b/>
          <w:bCs/>
          <w:sz w:val="24"/>
          <w:szCs w:val="24"/>
        </w:rPr>
      </w:pPr>
    </w:p>
    <w:p w14:paraId="3B7E96B7" w14:textId="77777777" w:rsidR="00E45A4D" w:rsidRPr="00100EDC" w:rsidRDefault="00304BCB" w:rsidP="00C776C8">
      <w:pPr>
        <w:autoSpaceDE w:val="0"/>
        <w:autoSpaceDN w:val="0"/>
        <w:adjustRightInd w:val="0"/>
        <w:snapToGrid w:val="0"/>
        <w:spacing w:line="480" w:lineRule="auto"/>
        <w:rPr>
          <w:rFonts w:ascii="Times New Roman" w:hAnsi="Times New Roman" w:cs="Times New Roman"/>
          <w:b/>
          <w:bCs/>
          <w:sz w:val="24"/>
          <w:szCs w:val="24"/>
        </w:rPr>
      </w:pPr>
      <w:r w:rsidRPr="00100EDC">
        <w:rPr>
          <w:rFonts w:ascii="Times New Roman" w:hAnsi="Times New Roman" w:cs="Times New Roman"/>
          <w:b/>
          <w:bCs/>
          <w:sz w:val="24"/>
          <w:szCs w:val="24"/>
        </w:rPr>
        <w:sym w:font="Wingdings" w:char="F06E"/>
      </w:r>
      <w:r w:rsidRPr="00100EDC">
        <w:rPr>
          <w:rFonts w:ascii="Times New Roman" w:hAnsi="Times New Roman" w:cs="Times New Roman"/>
          <w:b/>
          <w:bCs/>
          <w:sz w:val="24"/>
          <w:szCs w:val="24"/>
        </w:rPr>
        <w:t xml:space="preserve"> ACKNOWLEDGMENTS</w:t>
      </w:r>
    </w:p>
    <w:p w14:paraId="044B0137" w14:textId="77777777" w:rsidR="00D3786C" w:rsidRPr="00100EDC" w:rsidRDefault="00D3786C" w:rsidP="00D3786C">
      <w:pPr>
        <w:widowControl/>
        <w:adjustRightInd w:val="0"/>
        <w:snapToGrid w:val="0"/>
        <w:spacing w:line="480" w:lineRule="auto"/>
        <w:ind w:firstLineChars="118" w:firstLine="260"/>
        <w:rPr>
          <w:rFonts w:ascii="Times New Roman" w:hAnsi="Times New Roman" w:cs="Times New Roman"/>
          <w:sz w:val="22"/>
        </w:rPr>
      </w:pPr>
      <w:r w:rsidRPr="00100EDC">
        <w:rPr>
          <w:rFonts w:ascii="Times New Roman" w:hAnsi="Times New Roman" w:cs="Times New Roman"/>
          <w:sz w:val="22"/>
        </w:rPr>
        <w:t>This study was supported by the National Natural Science Foundation of China (22136001, 22206022) and the National Key R&amp;D Program of China (2022YFC3902100).</w:t>
      </w:r>
    </w:p>
    <w:p w14:paraId="6AA20549" w14:textId="77777777" w:rsidR="00E95F14" w:rsidRPr="00100EDC" w:rsidRDefault="00E95F14" w:rsidP="00E95F14">
      <w:pPr>
        <w:autoSpaceDE w:val="0"/>
        <w:autoSpaceDN w:val="0"/>
        <w:adjustRightInd w:val="0"/>
        <w:jc w:val="left"/>
        <w:rPr>
          <w:rFonts w:ascii="Times New Roman" w:hAnsi="Times New Roman" w:cs="Times New Roman"/>
          <w:kern w:val="0"/>
          <w:sz w:val="24"/>
          <w:szCs w:val="24"/>
        </w:rPr>
      </w:pPr>
    </w:p>
    <w:p w14:paraId="48B89C6D" w14:textId="34253BDF" w:rsidR="00B307EC" w:rsidRPr="00100EDC" w:rsidRDefault="005B22B9" w:rsidP="008E5A53">
      <w:pPr>
        <w:autoSpaceDE w:val="0"/>
        <w:autoSpaceDN w:val="0"/>
        <w:adjustRightInd w:val="0"/>
        <w:spacing w:line="480" w:lineRule="auto"/>
        <w:jc w:val="left"/>
        <w:rPr>
          <w:rFonts w:ascii="Times New Roman" w:hAnsi="Times New Roman" w:cs="Times New Roman"/>
          <w:kern w:val="0"/>
          <w:sz w:val="24"/>
          <w:szCs w:val="24"/>
        </w:rPr>
      </w:pPr>
      <w:r w:rsidRPr="00100EDC">
        <w:rPr>
          <w:rFonts w:ascii="Times New Roman" w:hAnsi="Times New Roman" w:cs="Times New Roman"/>
          <w:b/>
          <w:bCs/>
          <w:sz w:val="24"/>
          <w:szCs w:val="24"/>
        </w:rPr>
        <w:sym w:font="Wingdings" w:char="F06E"/>
      </w:r>
      <w:r w:rsidRPr="00100EDC">
        <w:rPr>
          <w:rFonts w:ascii="Times New Roman" w:hAnsi="Times New Roman" w:cs="Times New Roman"/>
          <w:b/>
          <w:bCs/>
          <w:sz w:val="24"/>
          <w:szCs w:val="24"/>
        </w:rPr>
        <w:t xml:space="preserve"> REFERENCES</w:t>
      </w:r>
    </w:p>
    <w:p w14:paraId="6D55DB22"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w:t>
      </w:r>
      <w:r w:rsidRPr="00100EDC">
        <w:rPr>
          <w:rFonts w:ascii="Times New Roman" w:hAnsi="Times New Roman" w:cs="Times New Roman"/>
          <w:kern w:val="0"/>
          <w:sz w:val="20"/>
          <w:szCs w:val="20"/>
        </w:rPr>
        <w:tab/>
      </w:r>
      <w:bookmarkStart w:id="52" w:name="_neb528FE32F_9B75_4EC9_A73F_180C6F80A22D"/>
      <w:r w:rsidRPr="00100EDC">
        <w:rPr>
          <w:rFonts w:ascii="Times New Roman" w:hAnsi="Times New Roman" w:cs="Times New Roman"/>
          <w:kern w:val="0"/>
          <w:sz w:val="20"/>
          <w:szCs w:val="20"/>
        </w:rPr>
        <w:t xml:space="preserve">Endo, S.; Goss, K. Applications of </w:t>
      </w:r>
      <w:proofErr w:type="spellStart"/>
      <w:r w:rsidRPr="00100EDC">
        <w:rPr>
          <w:rFonts w:ascii="Times New Roman" w:hAnsi="Times New Roman" w:cs="Times New Roman"/>
          <w:kern w:val="0"/>
          <w:sz w:val="20"/>
          <w:szCs w:val="20"/>
        </w:rPr>
        <w:t>polyparameter</w:t>
      </w:r>
      <w:proofErr w:type="spellEnd"/>
      <w:r w:rsidRPr="00100EDC">
        <w:rPr>
          <w:rFonts w:ascii="Times New Roman" w:hAnsi="Times New Roman" w:cs="Times New Roman"/>
          <w:kern w:val="0"/>
          <w:sz w:val="20"/>
          <w:szCs w:val="20"/>
        </w:rPr>
        <w:t xml:space="preserve"> linear free energy relationships in environmental chemistry.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2014</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48</w:t>
      </w:r>
      <w:r w:rsidRPr="00100EDC">
        <w:rPr>
          <w:rFonts w:ascii="Times New Roman" w:hAnsi="Times New Roman" w:cs="Times New Roman"/>
          <w:kern w:val="0"/>
          <w:sz w:val="20"/>
          <w:szCs w:val="20"/>
        </w:rPr>
        <w:t>(21), 12477-12491.</w:t>
      </w:r>
      <w:bookmarkEnd w:id="52"/>
    </w:p>
    <w:p w14:paraId="11C4A9E1"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w:t>
      </w:r>
      <w:r w:rsidRPr="00100EDC">
        <w:rPr>
          <w:rFonts w:ascii="Times New Roman" w:hAnsi="Times New Roman" w:cs="Times New Roman"/>
          <w:kern w:val="0"/>
          <w:sz w:val="20"/>
          <w:szCs w:val="20"/>
        </w:rPr>
        <w:tab/>
      </w:r>
      <w:bookmarkStart w:id="53" w:name="_neb33BA4CB8_5A70_437E_BB79_A35D689686D9"/>
      <w:r w:rsidRPr="00100EDC">
        <w:rPr>
          <w:rFonts w:ascii="Times New Roman" w:hAnsi="Times New Roman" w:cs="Times New Roman"/>
          <w:kern w:val="0"/>
          <w:sz w:val="20"/>
          <w:szCs w:val="20"/>
        </w:rPr>
        <w:t xml:space="preserve">Abraham, M. H.; Ibrahim, A.; </w:t>
      </w:r>
      <w:proofErr w:type="spellStart"/>
      <w:r w:rsidRPr="00100EDC">
        <w:rPr>
          <w:rFonts w:ascii="Times New Roman" w:hAnsi="Times New Roman" w:cs="Times New Roman"/>
          <w:kern w:val="0"/>
          <w:sz w:val="20"/>
          <w:szCs w:val="20"/>
        </w:rPr>
        <w:t>Zissimos</w:t>
      </w:r>
      <w:proofErr w:type="spellEnd"/>
      <w:r w:rsidRPr="00100EDC">
        <w:rPr>
          <w:rFonts w:ascii="Times New Roman" w:hAnsi="Times New Roman" w:cs="Times New Roman"/>
          <w:kern w:val="0"/>
          <w:sz w:val="20"/>
          <w:szCs w:val="20"/>
        </w:rPr>
        <w:t xml:space="preserve">, A. M. Determination of sets of solute descriptors from chromatographic measurements. </w:t>
      </w:r>
      <w:r w:rsidRPr="00100EDC">
        <w:rPr>
          <w:rFonts w:ascii="Times New Roman" w:hAnsi="Times New Roman" w:cs="Times New Roman"/>
          <w:i/>
          <w:iCs/>
          <w:kern w:val="0"/>
          <w:sz w:val="20"/>
          <w:szCs w:val="20"/>
        </w:rPr>
        <w:t xml:space="preserve">J. </w:t>
      </w:r>
      <w:proofErr w:type="spellStart"/>
      <w:r w:rsidRPr="00100EDC">
        <w:rPr>
          <w:rFonts w:ascii="Times New Roman" w:hAnsi="Times New Roman" w:cs="Times New Roman"/>
          <w:i/>
          <w:iCs/>
          <w:kern w:val="0"/>
          <w:sz w:val="20"/>
          <w:szCs w:val="20"/>
        </w:rPr>
        <w:t>Chromatogr</w:t>
      </w:r>
      <w:proofErr w:type="spellEnd"/>
      <w:r w:rsidRPr="00100EDC">
        <w:rPr>
          <w:rFonts w:ascii="Times New Roman" w:hAnsi="Times New Roman" w:cs="Times New Roman"/>
          <w:i/>
          <w:iCs/>
          <w:kern w:val="0"/>
          <w:sz w:val="20"/>
          <w:szCs w:val="20"/>
        </w:rPr>
        <w:t>. A</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2004</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1037</w:t>
      </w:r>
      <w:r w:rsidRPr="00100EDC">
        <w:rPr>
          <w:rFonts w:ascii="Times New Roman" w:hAnsi="Times New Roman" w:cs="Times New Roman"/>
          <w:kern w:val="0"/>
          <w:sz w:val="20"/>
          <w:szCs w:val="20"/>
        </w:rPr>
        <w:t>(1-2), 29-47.</w:t>
      </w:r>
      <w:bookmarkEnd w:id="53"/>
    </w:p>
    <w:p w14:paraId="40B5E066" w14:textId="31D7632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w:t>
      </w:r>
      <w:r w:rsidRPr="00100EDC">
        <w:rPr>
          <w:rFonts w:ascii="Times New Roman" w:hAnsi="Times New Roman" w:cs="Times New Roman"/>
          <w:kern w:val="0"/>
          <w:sz w:val="20"/>
          <w:szCs w:val="20"/>
        </w:rPr>
        <w:tab/>
      </w:r>
      <w:bookmarkStart w:id="54" w:name="_neb7665B637_BDE7_4E48_9A78_DBD57D01739B"/>
      <w:r w:rsidRPr="00100EDC">
        <w:rPr>
          <w:rFonts w:ascii="Times New Roman" w:hAnsi="Times New Roman" w:cs="Times New Roman"/>
          <w:kern w:val="0"/>
          <w:sz w:val="20"/>
          <w:szCs w:val="20"/>
        </w:rPr>
        <w:t xml:space="preserve">Ulrich, N.; Endo, S.; Brown, T. N.; Watanabe, N.; Bronner, G.; Abraham, M. H.; Goss, K. U. LSER database ver. 3.2.1, </w:t>
      </w:r>
      <w:r w:rsidRPr="00100EDC">
        <w:rPr>
          <w:rFonts w:ascii="Times New Roman" w:hAnsi="Times New Roman" w:cs="Times New Roman"/>
          <w:b/>
          <w:bCs/>
          <w:kern w:val="0"/>
          <w:sz w:val="20"/>
          <w:szCs w:val="20"/>
        </w:rPr>
        <w:t>2017</w:t>
      </w:r>
      <w:r w:rsidRPr="00100EDC">
        <w:rPr>
          <w:rFonts w:ascii="Times New Roman" w:hAnsi="Times New Roman" w:cs="Times New Roman"/>
          <w:kern w:val="0"/>
          <w:sz w:val="20"/>
          <w:szCs w:val="20"/>
        </w:rPr>
        <w:t xml:space="preserve">. http://www.ufz.de/lserd. </w:t>
      </w:r>
      <w:r w:rsidR="00DE759C">
        <w:rPr>
          <w:rFonts w:ascii="Times New Roman" w:hAnsi="Times New Roman" w:cs="Times New Roman"/>
          <w:kern w:val="0"/>
          <w:sz w:val="20"/>
          <w:szCs w:val="20"/>
        </w:rPr>
        <w:t>(</w:t>
      </w:r>
      <w:r w:rsidRPr="00100EDC">
        <w:rPr>
          <w:rFonts w:ascii="Times New Roman" w:hAnsi="Times New Roman" w:cs="Times New Roman"/>
          <w:kern w:val="0"/>
          <w:sz w:val="20"/>
          <w:szCs w:val="20"/>
        </w:rPr>
        <w:t>accessed 2023.10.20</w:t>
      </w:r>
      <w:r w:rsidR="00DE759C">
        <w:rPr>
          <w:rFonts w:ascii="Times New Roman" w:hAnsi="Times New Roman" w:cs="Times New Roman"/>
          <w:kern w:val="0"/>
          <w:sz w:val="20"/>
          <w:szCs w:val="20"/>
        </w:rPr>
        <w:t>)</w:t>
      </w:r>
      <w:r w:rsidRPr="00100EDC">
        <w:rPr>
          <w:rFonts w:ascii="Times New Roman" w:hAnsi="Times New Roman" w:cs="Times New Roman"/>
          <w:kern w:val="0"/>
          <w:sz w:val="20"/>
          <w:szCs w:val="20"/>
        </w:rPr>
        <w:t>.</w:t>
      </w:r>
      <w:bookmarkEnd w:id="54"/>
    </w:p>
    <w:p w14:paraId="1C6E83B8" w14:textId="02ED9D5A"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w:t>
      </w:r>
      <w:r w:rsidRPr="00100EDC">
        <w:rPr>
          <w:rFonts w:ascii="Times New Roman" w:hAnsi="Times New Roman" w:cs="Times New Roman"/>
          <w:kern w:val="0"/>
          <w:sz w:val="20"/>
          <w:szCs w:val="20"/>
        </w:rPr>
        <w:tab/>
      </w:r>
      <w:bookmarkStart w:id="55" w:name="_nebED0F2A33_0DE9_4CB9_A0CF_537BE4C0460F"/>
      <w:r w:rsidRPr="00100EDC">
        <w:rPr>
          <w:rFonts w:ascii="Times New Roman" w:hAnsi="Times New Roman" w:cs="Times New Roman"/>
          <w:kern w:val="0"/>
          <w:sz w:val="20"/>
          <w:szCs w:val="20"/>
        </w:rPr>
        <w:t xml:space="preserve">Allen, D. T.; </w:t>
      </w:r>
      <w:proofErr w:type="spellStart"/>
      <w:r w:rsidRPr="00100EDC">
        <w:rPr>
          <w:rFonts w:ascii="Times New Roman" w:hAnsi="Times New Roman" w:cs="Times New Roman"/>
          <w:kern w:val="0"/>
          <w:sz w:val="20"/>
          <w:szCs w:val="20"/>
        </w:rPr>
        <w:t>Gathergood</w:t>
      </w:r>
      <w:proofErr w:type="spellEnd"/>
      <w:r w:rsidRPr="00100EDC">
        <w:rPr>
          <w:rFonts w:ascii="Times New Roman" w:hAnsi="Times New Roman" w:cs="Times New Roman"/>
          <w:kern w:val="0"/>
          <w:sz w:val="20"/>
          <w:szCs w:val="20"/>
        </w:rPr>
        <w:t xml:space="preserve">, N.; </w:t>
      </w:r>
      <w:proofErr w:type="spellStart"/>
      <w:r w:rsidRPr="00100EDC">
        <w:rPr>
          <w:rFonts w:ascii="Times New Roman" w:hAnsi="Times New Roman" w:cs="Times New Roman"/>
          <w:kern w:val="0"/>
          <w:sz w:val="20"/>
          <w:szCs w:val="20"/>
        </w:rPr>
        <w:t>Licence</w:t>
      </w:r>
      <w:proofErr w:type="spellEnd"/>
      <w:r w:rsidRPr="00100EDC">
        <w:rPr>
          <w:rFonts w:ascii="Times New Roman" w:hAnsi="Times New Roman" w:cs="Times New Roman"/>
          <w:kern w:val="0"/>
          <w:sz w:val="20"/>
          <w:szCs w:val="20"/>
        </w:rPr>
        <w:t xml:space="preserve">, P.; Subramaniam, B. Expectations for manuscripts contributing to the field of solvents in </w:t>
      </w:r>
      <w:r w:rsidRPr="00100EDC">
        <w:rPr>
          <w:rFonts w:ascii="Times New Roman" w:hAnsi="Times New Roman" w:cs="Times New Roman"/>
          <w:i/>
          <w:iCs/>
          <w:kern w:val="0"/>
          <w:sz w:val="20"/>
          <w:szCs w:val="20"/>
        </w:rPr>
        <w:t>ACS Sustainable Chemistry &amp; Engineering</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A</w:t>
      </w:r>
      <w:r w:rsidR="00A43A6D" w:rsidRPr="00100EDC">
        <w:rPr>
          <w:rFonts w:ascii="Times New Roman" w:hAnsi="Times New Roman" w:cs="Times New Roman"/>
          <w:i/>
          <w:iCs/>
          <w:kern w:val="0"/>
          <w:sz w:val="20"/>
          <w:szCs w:val="20"/>
        </w:rPr>
        <w:t>CS</w:t>
      </w:r>
      <w:r w:rsidRPr="00100EDC">
        <w:rPr>
          <w:rFonts w:ascii="Times New Roman" w:hAnsi="Times New Roman" w:cs="Times New Roman"/>
          <w:i/>
          <w:iCs/>
          <w:kern w:val="0"/>
          <w:sz w:val="20"/>
          <w:szCs w:val="20"/>
        </w:rPr>
        <w:t xml:space="preserve"> Sustain. Chem. Eng.</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8</w:t>
      </w:r>
      <w:r w:rsidRPr="00100EDC">
        <w:rPr>
          <w:rFonts w:ascii="Times New Roman" w:hAnsi="Times New Roman" w:cs="Times New Roman"/>
          <w:kern w:val="0"/>
          <w:sz w:val="20"/>
          <w:szCs w:val="20"/>
        </w:rPr>
        <w:t>(39), 14627-14629.</w:t>
      </w:r>
      <w:bookmarkEnd w:id="55"/>
    </w:p>
    <w:p w14:paraId="56BFFB71"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w:t>
      </w:r>
      <w:r w:rsidRPr="00100EDC">
        <w:rPr>
          <w:rFonts w:ascii="Times New Roman" w:hAnsi="Times New Roman" w:cs="Times New Roman"/>
          <w:kern w:val="0"/>
          <w:sz w:val="20"/>
          <w:szCs w:val="20"/>
        </w:rPr>
        <w:tab/>
      </w:r>
      <w:bookmarkStart w:id="56" w:name="_neb0825743D_7AE9_40B7_A3C3_9909D411DF6B"/>
      <w:r w:rsidRPr="00100EDC">
        <w:rPr>
          <w:rFonts w:ascii="Times New Roman" w:hAnsi="Times New Roman" w:cs="Times New Roman"/>
          <w:kern w:val="0"/>
          <w:sz w:val="20"/>
          <w:szCs w:val="20"/>
        </w:rPr>
        <w:t xml:space="preserve">Wang, Z.; Walker, G. W.; Muir, D. C. G.; Nagatani-Yoshida, K. Toward a global understanding of chemical pollution: a first comprehensive analysis of national and regional chemical inventories.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54</w:t>
      </w:r>
      <w:r w:rsidRPr="00100EDC">
        <w:rPr>
          <w:rFonts w:ascii="Times New Roman" w:hAnsi="Times New Roman" w:cs="Times New Roman"/>
          <w:kern w:val="0"/>
          <w:sz w:val="20"/>
          <w:szCs w:val="20"/>
        </w:rPr>
        <w:t>(5), 2575-2584.</w:t>
      </w:r>
      <w:bookmarkEnd w:id="56"/>
    </w:p>
    <w:p w14:paraId="1E1DF079"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w:t>
      </w:r>
      <w:r w:rsidRPr="00100EDC">
        <w:rPr>
          <w:rFonts w:ascii="Times New Roman" w:hAnsi="Times New Roman" w:cs="Times New Roman"/>
          <w:kern w:val="0"/>
          <w:sz w:val="20"/>
          <w:szCs w:val="20"/>
        </w:rPr>
        <w:tab/>
      </w:r>
      <w:bookmarkStart w:id="57" w:name="_neb7BA96028_8EBF_49E6_8448_46C3E2926E6B"/>
      <w:r w:rsidRPr="00100EDC">
        <w:rPr>
          <w:rFonts w:ascii="Times New Roman" w:hAnsi="Times New Roman" w:cs="Times New Roman"/>
          <w:kern w:val="0"/>
          <w:sz w:val="20"/>
          <w:szCs w:val="20"/>
        </w:rPr>
        <w:t xml:space="preserve">Xiao, Z. J.; Chen, J. W.; Wang, Y.; Wang, Z. Y. In silico package models for deriving values of solute parameters in linear solvation energy relationships. </w:t>
      </w:r>
      <w:r w:rsidRPr="00100EDC">
        <w:rPr>
          <w:rFonts w:ascii="Times New Roman" w:hAnsi="Times New Roman" w:cs="Times New Roman"/>
          <w:i/>
          <w:iCs/>
          <w:kern w:val="0"/>
          <w:sz w:val="20"/>
          <w:szCs w:val="20"/>
        </w:rPr>
        <w:t>SAR QSAR Environ. Res.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2023</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34</w:t>
      </w:r>
      <w:r w:rsidRPr="00100EDC">
        <w:rPr>
          <w:rFonts w:ascii="Times New Roman" w:hAnsi="Times New Roman" w:cs="Times New Roman"/>
          <w:kern w:val="0"/>
          <w:sz w:val="20"/>
          <w:szCs w:val="20"/>
        </w:rPr>
        <w:t>(1), 21–37.</w:t>
      </w:r>
      <w:bookmarkEnd w:id="57"/>
    </w:p>
    <w:p w14:paraId="7D9F244D"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(7)</w:t>
      </w:r>
      <w:r w:rsidRPr="00100EDC">
        <w:rPr>
          <w:rFonts w:ascii="Times New Roman" w:hAnsi="Times New Roman" w:cs="Times New Roman"/>
          <w:kern w:val="0"/>
          <w:sz w:val="20"/>
          <w:szCs w:val="20"/>
        </w:rPr>
        <w:tab/>
      </w:r>
      <w:bookmarkStart w:id="58" w:name="_nebD1F95ED4_42D4_4AFF_BE80_FB55CDB9FD0A"/>
      <w:r w:rsidRPr="00100EDC">
        <w:rPr>
          <w:rFonts w:ascii="Times New Roman" w:hAnsi="Times New Roman" w:cs="Times New Roman"/>
          <w:kern w:val="0"/>
          <w:sz w:val="20"/>
          <w:szCs w:val="20"/>
        </w:rPr>
        <w:t xml:space="preserve">Liang, Y.; Xiong, R.; Sandler, S. I.; Di Toro, D. M. Quantum chemically estimated Abraham solute parameters using multiple solvent-water partition coefficients and molecular polarizability.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2017</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51</w:t>
      </w:r>
      <w:r w:rsidRPr="00100EDC">
        <w:rPr>
          <w:rFonts w:ascii="Times New Roman" w:hAnsi="Times New Roman" w:cs="Times New Roman"/>
          <w:kern w:val="0"/>
          <w:sz w:val="20"/>
          <w:szCs w:val="20"/>
        </w:rPr>
        <w:t>(17), 9887-9898.</w:t>
      </w:r>
      <w:bookmarkEnd w:id="58"/>
    </w:p>
    <w:p w14:paraId="5D408FB6" w14:textId="5ABD6FAB"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(8)</w:t>
      </w:r>
      <w:r w:rsidRPr="00100EDC">
        <w:rPr>
          <w:rFonts w:ascii="Times New Roman" w:hAnsi="Times New Roman" w:cs="Times New Roman"/>
          <w:kern w:val="0"/>
          <w:sz w:val="20"/>
          <w:szCs w:val="20"/>
        </w:rPr>
        <w:tab/>
      </w:r>
      <w:bookmarkStart w:id="59" w:name="_neb19DF089A_AECA_4305_93C1_D9A33386506A"/>
      <w:r w:rsidRPr="00100EDC">
        <w:rPr>
          <w:rFonts w:ascii="Times New Roman" w:hAnsi="Times New Roman" w:cs="Times New Roman"/>
          <w:kern w:val="0"/>
          <w:sz w:val="20"/>
          <w:szCs w:val="20"/>
        </w:rPr>
        <w:t xml:space="preserve">Platts, J. A.; Butina, D.; Abraham, M. H.; Hersey, A. Estimation of molecular linear free energy relation descriptors using a group contribution approach. </w:t>
      </w:r>
      <w:r w:rsidR="00A43A6D" w:rsidRPr="00100EDC">
        <w:rPr>
          <w:rFonts w:ascii="Times New Roman" w:hAnsi="Times New Roman" w:cs="Times New Roman"/>
          <w:i/>
          <w:iCs/>
          <w:kern w:val="0"/>
          <w:sz w:val="20"/>
          <w:szCs w:val="20"/>
        </w:rPr>
        <w:t xml:space="preserve">J. Chem. Inf. </w:t>
      </w:r>
      <w:proofErr w:type="spellStart"/>
      <w:r w:rsidR="00A43A6D" w:rsidRPr="00100EDC">
        <w:rPr>
          <w:rFonts w:ascii="Times New Roman" w:hAnsi="Times New Roman" w:cs="Times New Roman"/>
          <w:i/>
          <w:iCs/>
          <w:kern w:val="0"/>
          <w:sz w:val="20"/>
          <w:szCs w:val="20"/>
        </w:rPr>
        <w:t>Comput</w:t>
      </w:r>
      <w:proofErr w:type="spellEnd"/>
      <w:r w:rsidR="00A43A6D" w:rsidRPr="00100EDC">
        <w:rPr>
          <w:rFonts w:ascii="Times New Roman" w:hAnsi="Times New Roman" w:cs="Times New Roman"/>
          <w:i/>
          <w:iCs/>
          <w:kern w:val="0"/>
          <w:sz w:val="20"/>
          <w:szCs w:val="20"/>
        </w:rPr>
        <w:t>. Sci.</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1999</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39</w:t>
      </w:r>
      <w:r w:rsidRPr="00100EDC">
        <w:rPr>
          <w:rFonts w:ascii="Times New Roman" w:hAnsi="Times New Roman" w:cs="Times New Roman"/>
          <w:kern w:val="0"/>
          <w:sz w:val="20"/>
          <w:szCs w:val="20"/>
        </w:rPr>
        <w:t>(5), 835-845.</w:t>
      </w:r>
      <w:bookmarkEnd w:id="59"/>
    </w:p>
    <w:p w14:paraId="10D62F22"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0"/>
          <w:szCs w:val="20"/>
        </w:rPr>
      </w:pPr>
      <w:r w:rsidRPr="00100EDC">
        <w:rPr>
          <w:rFonts w:ascii="Times New Roman" w:hAnsi="Times New Roman" w:cs="Times New Roman"/>
          <w:kern w:val="0"/>
          <w:sz w:val="20"/>
          <w:szCs w:val="20"/>
        </w:rPr>
        <w:t>(9)</w:t>
      </w:r>
      <w:r w:rsidRPr="00100EDC">
        <w:rPr>
          <w:rFonts w:ascii="Times New Roman" w:hAnsi="Times New Roman" w:cs="Times New Roman"/>
          <w:kern w:val="0"/>
          <w:sz w:val="20"/>
          <w:szCs w:val="20"/>
        </w:rPr>
        <w:tab/>
      </w:r>
      <w:bookmarkStart w:id="60" w:name="_neb5138296B_015B_45B7_9EE3_FD2DB6A93130"/>
      <w:r w:rsidRPr="00100EDC">
        <w:rPr>
          <w:rFonts w:ascii="Times New Roman" w:hAnsi="Times New Roman" w:cs="Times New Roman"/>
          <w:kern w:val="0"/>
          <w:sz w:val="20"/>
          <w:szCs w:val="20"/>
        </w:rPr>
        <w:t>ACD/Labs. ACD/</w:t>
      </w:r>
      <w:proofErr w:type="spellStart"/>
      <w:r w:rsidRPr="00100EDC">
        <w:rPr>
          <w:rFonts w:ascii="Times New Roman" w:hAnsi="Times New Roman" w:cs="Times New Roman"/>
          <w:kern w:val="0"/>
          <w:sz w:val="20"/>
          <w:szCs w:val="20"/>
        </w:rPr>
        <w:t>Percepta</w:t>
      </w:r>
      <w:proofErr w:type="spellEnd"/>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2012</w:t>
      </w:r>
      <w:r w:rsidRPr="00100EDC">
        <w:rPr>
          <w:rFonts w:ascii="Times New Roman" w:hAnsi="Times New Roman" w:cs="Times New Roman"/>
          <w:kern w:val="0"/>
          <w:sz w:val="20"/>
          <w:szCs w:val="20"/>
        </w:rPr>
        <w:t>.</w:t>
      </w:r>
      <w:bookmarkEnd w:id="60"/>
    </w:p>
    <w:p w14:paraId="03DAE20E"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(10)</w:t>
      </w:r>
      <w:r w:rsidRPr="00100EDC">
        <w:rPr>
          <w:rFonts w:ascii="Times New Roman" w:hAnsi="Times New Roman" w:cs="Times New Roman"/>
          <w:kern w:val="0"/>
          <w:sz w:val="20"/>
          <w:szCs w:val="20"/>
        </w:rPr>
        <w:tab/>
      </w:r>
      <w:bookmarkStart w:id="61" w:name="_neb8F4AC0DF_278E_454C_9793_CA8BE2798A0C"/>
      <w:r w:rsidRPr="00100EDC">
        <w:rPr>
          <w:rFonts w:ascii="Times New Roman" w:hAnsi="Times New Roman" w:cs="Times New Roman"/>
          <w:kern w:val="0"/>
          <w:sz w:val="20"/>
          <w:szCs w:val="20"/>
        </w:rPr>
        <w:t xml:space="preserve">Muratov, E. N.; </w:t>
      </w:r>
      <w:proofErr w:type="spellStart"/>
      <w:r w:rsidRPr="00100EDC">
        <w:rPr>
          <w:rFonts w:ascii="Times New Roman" w:hAnsi="Times New Roman" w:cs="Times New Roman"/>
          <w:kern w:val="0"/>
          <w:sz w:val="20"/>
          <w:szCs w:val="20"/>
        </w:rPr>
        <w:t>Bajorath</w:t>
      </w:r>
      <w:proofErr w:type="spellEnd"/>
      <w:r w:rsidRPr="00100EDC">
        <w:rPr>
          <w:rFonts w:ascii="Times New Roman" w:hAnsi="Times New Roman" w:cs="Times New Roman"/>
          <w:kern w:val="0"/>
          <w:sz w:val="20"/>
          <w:szCs w:val="20"/>
        </w:rPr>
        <w:t xml:space="preserve">, J.; Sheridan, R. P.; </w:t>
      </w:r>
      <w:proofErr w:type="spellStart"/>
      <w:r w:rsidRPr="00100EDC">
        <w:rPr>
          <w:rFonts w:ascii="Times New Roman" w:hAnsi="Times New Roman" w:cs="Times New Roman"/>
          <w:kern w:val="0"/>
          <w:sz w:val="20"/>
          <w:szCs w:val="20"/>
        </w:rPr>
        <w:t>Tetko</w:t>
      </w:r>
      <w:proofErr w:type="spellEnd"/>
      <w:r w:rsidRPr="00100EDC">
        <w:rPr>
          <w:rFonts w:ascii="Times New Roman" w:hAnsi="Times New Roman" w:cs="Times New Roman"/>
          <w:kern w:val="0"/>
          <w:sz w:val="20"/>
          <w:szCs w:val="20"/>
        </w:rPr>
        <w:t xml:space="preserve">, I. V.; Filimonov, D.; </w:t>
      </w:r>
      <w:proofErr w:type="spellStart"/>
      <w:r w:rsidRPr="00100EDC">
        <w:rPr>
          <w:rFonts w:ascii="Times New Roman" w:hAnsi="Times New Roman" w:cs="Times New Roman"/>
          <w:kern w:val="0"/>
          <w:sz w:val="20"/>
          <w:szCs w:val="20"/>
        </w:rPr>
        <w:t>Poroikov</w:t>
      </w:r>
      <w:proofErr w:type="spellEnd"/>
      <w:r w:rsidRPr="00100EDC">
        <w:rPr>
          <w:rFonts w:ascii="Times New Roman" w:hAnsi="Times New Roman" w:cs="Times New Roman"/>
          <w:kern w:val="0"/>
          <w:sz w:val="20"/>
          <w:szCs w:val="20"/>
        </w:rPr>
        <w:t xml:space="preserve">, V.; Oprea, T. I.; Baskin, I. I.; Varnek, A.; </w:t>
      </w:r>
      <w:proofErr w:type="spellStart"/>
      <w:r w:rsidRPr="00100EDC">
        <w:rPr>
          <w:rFonts w:ascii="Times New Roman" w:hAnsi="Times New Roman" w:cs="Times New Roman"/>
          <w:kern w:val="0"/>
          <w:sz w:val="20"/>
          <w:szCs w:val="20"/>
        </w:rPr>
        <w:t>Roitberg</w:t>
      </w:r>
      <w:proofErr w:type="spellEnd"/>
      <w:r w:rsidRPr="00100EDC">
        <w:rPr>
          <w:rFonts w:ascii="Times New Roman" w:hAnsi="Times New Roman" w:cs="Times New Roman"/>
          <w:kern w:val="0"/>
          <w:sz w:val="20"/>
          <w:szCs w:val="20"/>
        </w:rPr>
        <w:t xml:space="preserve">, A.; Isayev, O.; </w:t>
      </w:r>
      <w:proofErr w:type="spellStart"/>
      <w:r w:rsidRPr="00100EDC">
        <w:rPr>
          <w:rFonts w:ascii="Times New Roman" w:hAnsi="Times New Roman" w:cs="Times New Roman"/>
          <w:kern w:val="0"/>
          <w:sz w:val="20"/>
          <w:szCs w:val="20"/>
        </w:rPr>
        <w:t>Curtalolo</w:t>
      </w:r>
      <w:proofErr w:type="spellEnd"/>
      <w:r w:rsidRPr="00100EDC">
        <w:rPr>
          <w:rFonts w:ascii="Times New Roman" w:hAnsi="Times New Roman" w:cs="Times New Roman"/>
          <w:kern w:val="0"/>
          <w:sz w:val="20"/>
          <w:szCs w:val="20"/>
        </w:rPr>
        <w:t xml:space="preserve">, S.; </w:t>
      </w:r>
      <w:proofErr w:type="spellStart"/>
      <w:r w:rsidRPr="00100EDC">
        <w:rPr>
          <w:rFonts w:ascii="Times New Roman" w:hAnsi="Times New Roman" w:cs="Times New Roman"/>
          <w:kern w:val="0"/>
          <w:sz w:val="20"/>
          <w:szCs w:val="20"/>
        </w:rPr>
        <w:t>Fourches</w:t>
      </w:r>
      <w:proofErr w:type="spellEnd"/>
      <w:r w:rsidRPr="00100EDC">
        <w:rPr>
          <w:rFonts w:ascii="Times New Roman" w:hAnsi="Times New Roman" w:cs="Times New Roman"/>
          <w:kern w:val="0"/>
          <w:sz w:val="20"/>
          <w:szCs w:val="20"/>
        </w:rPr>
        <w:t xml:space="preserve">, D.; Cohen, Y.; </w:t>
      </w:r>
      <w:proofErr w:type="spellStart"/>
      <w:r w:rsidRPr="00100EDC">
        <w:rPr>
          <w:rFonts w:ascii="Times New Roman" w:hAnsi="Times New Roman" w:cs="Times New Roman"/>
          <w:kern w:val="0"/>
          <w:sz w:val="20"/>
          <w:szCs w:val="20"/>
        </w:rPr>
        <w:t>Aspuru</w:t>
      </w:r>
      <w:proofErr w:type="spellEnd"/>
      <w:r w:rsidRPr="00100EDC">
        <w:rPr>
          <w:rFonts w:ascii="Times New Roman" w:hAnsi="Times New Roman" w:cs="Times New Roman"/>
          <w:kern w:val="0"/>
          <w:sz w:val="20"/>
          <w:szCs w:val="20"/>
        </w:rPr>
        <w:t xml:space="preserve">-Guzik, A.; Winkler, D. A.; </w:t>
      </w:r>
      <w:proofErr w:type="spellStart"/>
      <w:r w:rsidRPr="00100EDC">
        <w:rPr>
          <w:rFonts w:ascii="Times New Roman" w:hAnsi="Times New Roman" w:cs="Times New Roman"/>
          <w:kern w:val="0"/>
          <w:sz w:val="20"/>
          <w:szCs w:val="20"/>
        </w:rPr>
        <w:t>Agrafiotis</w:t>
      </w:r>
      <w:proofErr w:type="spellEnd"/>
      <w:r w:rsidRPr="00100EDC">
        <w:rPr>
          <w:rFonts w:ascii="Times New Roman" w:hAnsi="Times New Roman" w:cs="Times New Roman"/>
          <w:kern w:val="0"/>
          <w:sz w:val="20"/>
          <w:szCs w:val="20"/>
        </w:rPr>
        <w:t xml:space="preserve">, D.; Cherkasov, A.; </w:t>
      </w:r>
      <w:proofErr w:type="spellStart"/>
      <w:r w:rsidRPr="00100EDC">
        <w:rPr>
          <w:rFonts w:ascii="Times New Roman" w:hAnsi="Times New Roman" w:cs="Times New Roman"/>
          <w:kern w:val="0"/>
          <w:sz w:val="20"/>
          <w:szCs w:val="20"/>
        </w:rPr>
        <w:t>Tropsha</w:t>
      </w:r>
      <w:proofErr w:type="spellEnd"/>
      <w:r w:rsidRPr="00100EDC">
        <w:rPr>
          <w:rFonts w:ascii="Times New Roman" w:hAnsi="Times New Roman" w:cs="Times New Roman"/>
          <w:kern w:val="0"/>
          <w:sz w:val="20"/>
          <w:szCs w:val="20"/>
        </w:rPr>
        <w:t xml:space="preserve">, A. QSAR without borders. </w:t>
      </w:r>
      <w:r w:rsidRPr="00100EDC">
        <w:rPr>
          <w:rFonts w:ascii="Times New Roman" w:hAnsi="Times New Roman" w:cs="Times New Roman"/>
          <w:i/>
          <w:iCs/>
          <w:kern w:val="0"/>
          <w:sz w:val="20"/>
          <w:szCs w:val="20"/>
        </w:rPr>
        <w:t>Chem. Soc. Rev.</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49</w:t>
      </w:r>
      <w:r w:rsidRPr="00100EDC">
        <w:rPr>
          <w:rFonts w:ascii="Times New Roman" w:hAnsi="Times New Roman" w:cs="Times New Roman"/>
          <w:kern w:val="0"/>
          <w:sz w:val="20"/>
          <w:szCs w:val="20"/>
        </w:rPr>
        <w:t>(11), 3525-3564.</w:t>
      </w:r>
      <w:bookmarkEnd w:id="61"/>
    </w:p>
    <w:p w14:paraId="7F1ED71F"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(11)</w:t>
      </w:r>
      <w:r w:rsidRPr="00100EDC">
        <w:rPr>
          <w:rFonts w:ascii="Times New Roman" w:hAnsi="Times New Roman" w:cs="Times New Roman"/>
          <w:kern w:val="0"/>
          <w:sz w:val="20"/>
          <w:szCs w:val="20"/>
        </w:rPr>
        <w:tab/>
      </w:r>
      <w:bookmarkStart w:id="62" w:name="_neb191BA032_AC12_413B_AE30_7E2A40785DB8"/>
      <w:r w:rsidRPr="00100EDC">
        <w:rPr>
          <w:rFonts w:ascii="Times New Roman" w:hAnsi="Times New Roman" w:cs="Times New Roman"/>
          <w:kern w:val="0"/>
          <w:sz w:val="20"/>
          <w:szCs w:val="20"/>
        </w:rPr>
        <w:t xml:space="preserve">Zhang, K.; Zhang, H. Predicting solute descriptors for organic chemicals by a deep neural network (DNN) using basic chemical structures and a surrogate metric.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56</w:t>
      </w:r>
      <w:r w:rsidRPr="00100EDC">
        <w:rPr>
          <w:rFonts w:ascii="Times New Roman" w:hAnsi="Times New Roman" w:cs="Times New Roman"/>
          <w:kern w:val="0"/>
          <w:sz w:val="20"/>
          <w:szCs w:val="20"/>
        </w:rPr>
        <w:t>(3), 2054-2064.</w:t>
      </w:r>
      <w:bookmarkEnd w:id="62"/>
    </w:p>
    <w:p w14:paraId="5D2FCEA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(12)</w:t>
      </w:r>
      <w:r w:rsidRPr="00100EDC">
        <w:rPr>
          <w:rFonts w:ascii="Times New Roman" w:hAnsi="Times New Roman" w:cs="Times New Roman"/>
          <w:kern w:val="0"/>
          <w:sz w:val="20"/>
          <w:szCs w:val="20"/>
        </w:rPr>
        <w:tab/>
      </w:r>
      <w:bookmarkStart w:id="63" w:name="_nebD7B9E70D_0D92_4924_A524_3E87B23551EE"/>
      <w:r w:rsidRPr="00100EDC">
        <w:rPr>
          <w:rFonts w:ascii="Times New Roman" w:hAnsi="Times New Roman" w:cs="Times New Roman"/>
          <w:kern w:val="0"/>
          <w:sz w:val="20"/>
          <w:szCs w:val="20"/>
        </w:rPr>
        <w:t xml:space="preserve">Chung, Y.; Vermeire, F. H.; Wu, H.; Walker, P. J.; Abraham, M. H.; Green, W. H. Group contribution and machine learning approaches to predict Abraham solute parameters, solvation free energy, and solvation enthalpy. </w:t>
      </w:r>
      <w:r w:rsidRPr="00100EDC">
        <w:rPr>
          <w:rFonts w:ascii="Times New Roman" w:hAnsi="Times New Roman" w:cs="Times New Roman"/>
          <w:i/>
          <w:iCs/>
          <w:kern w:val="0"/>
          <w:sz w:val="20"/>
          <w:szCs w:val="20"/>
        </w:rPr>
        <w:t>J. Chem. Inf. Model.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62</w:t>
      </w:r>
      <w:r w:rsidRPr="00100EDC">
        <w:rPr>
          <w:rFonts w:ascii="Times New Roman" w:hAnsi="Times New Roman" w:cs="Times New Roman"/>
          <w:kern w:val="0"/>
          <w:sz w:val="20"/>
          <w:szCs w:val="20"/>
        </w:rPr>
        <w:t>(3), 433-446.</w:t>
      </w:r>
      <w:bookmarkEnd w:id="63"/>
    </w:p>
    <w:p w14:paraId="0E16AE7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(13)</w:t>
      </w:r>
      <w:r w:rsidRPr="00100EDC">
        <w:rPr>
          <w:rFonts w:ascii="Times New Roman" w:hAnsi="Times New Roman" w:cs="Times New Roman"/>
          <w:kern w:val="0"/>
          <w:sz w:val="20"/>
          <w:szCs w:val="20"/>
        </w:rPr>
        <w:tab/>
      </w:r>
      <w:bookmarkStart w:id="64" w:name="_nebCCA4A8A7_E548_4453_913C_070E441EDF41"/>
      <w:r w:rsidRPr="00100EDC">
        <w:rPr>
          <w:rFonts w:ascii="Times New Roman" w:hAnsi="Times New Roman" w:cs="Times New Roman"/>
          <w:kern w:val="0"/>
          <w:sz w:val="20"/>
          <w:szCs w:val="20"/>
        </w:rPr>
        <w:t xml:space="preserve">Sun, M.; Zhao, S.; Gilvary, C.; </w:t>
      </w:r>
      <w:proofErr w:type="spellStart"/>
      <w:r w:rsidRPr="00100EDC">
        <w:rPr>
          <w:rFonts w:ascii="Times New Roman" w:hAnsi="Times New Roman" w:cs="Times New Roman"/>
          <w:kern w:val="0"/>
          <w:sz w:val="20"/>
          <w:szCs w:val="20"/>
        </w:rPr>
        <w:t>Elemento</w:t>
      </w:r>
      <w:proofErr w:type="spellEnd"/>
      <w:r w:rsidRPr="00100EDC">
        <w:rPr>
          <w:rFonts w:ascii="Times New Roman" w:hAnsi="Times New Roman" w:cs="Times New Roman"/>
          <w:kern w:val="0"/>
          <w:sz w:val="20"/>
          <w:szCs w:val="20"/>
        </w:rPr>
        <w:t xml:space="preserve">, O.; Zhou, J.; Wang, F. Graph convolutional networks for computational drug development and discovery. </w:t>
      </w:r>
      <w:r w:rsidRPr="00100EDC">
        <w:rPr>
          <w:rFonts w:ascii="Times New Roman" w:hAnsi="Times New Roman" w:cs="Times New Roman"/>
          <w:i/>
          <w:iCs/>
          <w:kern w:val="0"/>
          <w:sz w:val="20"/>
          <w:szCs w:val="20"/>
        </w:rPr>
        <w:t xml:space="preserve">Brief. </w:t>
      </w:r>
      <w:proofErr w:type="spellStart"/>
      <w:r w:rsidRPr="00100EDC">
        <w:rPr>
          <w:rFonts w:ascii="Times New Roman" w:hAnsi="Times New Roman" w:cs="Times New Roman"/>
          <w:i/>
          <w:iCs/>
          <w:kern w:val="0"/>
          <w:sz w:val="20"/>
          <w:szCs w:val="20"/>
        </w:rPr>
        <w:t>Bioinform</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21</w:t>
      </w:r>
      <w:r w:rsidRPr="00100EDC">
        <w:rPr>
          <w:rFonts w:ascii="Times New Roman" w:hAnsi="Times New Roman" w:cs="Times New Roman"/>
          <w:kern w:val="0"/>
          <w:sz w:val="20"/>
          <w:szCs w:val="20"/>
        </w:rPr>
        <w:t>(3), 919-935.</w:t>
      </w:r>
      <w:bookmarkEnd w:id="64"/>
    </w:p>
    <w:p w14:paraId="172FB2A5"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(14)</w:t>
      </w:r>
      <w:r w:rsidRPr="00100EDC">
        <w:rPr>
          <w:rFonts w:ascii="Times New Roman" w:hAnsi="Times New Roman" w:cs="Times New Roman"/>
          <w:kern w:val="0"/>
          <w:sz w:val="20"/>
          <w:szCs w:val="20"/>
        </w:rPr>
        <w:tab/>
      </w:r>
      <w:bookmarkStart w:id="65" w:name="_neb9B5988DE_D1EF_478A_A76C_291700088B0C"/>
      <w:r w:rsidRPr="00100EDC">
        <w:rPr>
          <w:rFonts w:ascii="Times New Roman" w:hAnsi="Times New Roman" w:cs="Times New Roman"/>
          <w:kern w:val="0"/>
          <w:sz w:val="20"/>
          <w:szCs w:val="20"/>
        </w:rPr>
        <w:t xml:space="preserve">Zhou, Y.; Wang, Z.; Huang, Z.; Li, W.; Chen, Y.; Yu, X.; Tang, Y.; Liu, G. In silico prediction of ocular toxicity of compounds using explainable machine learning and deep learning approaches. </w:t>
      </w:r>
      <w:r w:rsidRPr="00100EDC">
        <w:rPr>
          <w:rFonts w:ascii="Times New Roman" w:hAnsi="Times New Roman" w:cs="Times New Roman"/>
          <w:i/>
          <w:iCs/>
          <w:kern w:val="0"/>
          <w:sz w:val="20"/>
          <w:szCs w:val="20"/>
        </w:rPr>
        <w:t xml:space="preserve">J. Appl. </w:t>
      </w:r>
      <w:proofErr w:type="spellStart"/>
      <w:r w:rsidRPr="00100EDC">
        <w:rPr>
          <w:rFonts w:ascii="Times New Roman" w:hAnsi="Times New Roman" w:cs="Times New Roman"/>
          <w:i/>
          <w:iCs/>
          <w:kern w:val="0"/>
          <w:sz w:val="20"/>
          <w:szCs w:val="20"/>
        </w:rPr>
        <w:t>Toxicol</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2024</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44</w:t>
      </w:r>
      <w:r w:rsidRPr="00100EDC">
        <w:rPr>
          <w:rFonts w:ascii="Times New Roman" w:hAnsi="Times New Roman" w:cs="Times New Roman"/>
          <w:kern w:val="0"/>
          <w:sz w:val="20"/>
          <w:szCs w:val="20"/>
        </w:rPr>
        <w:t>,</w:t>
      </w:r>
      <w:r w:rsidRPr="00100EDC">
        <w:t xml:space="preserve"> </w:t>
      </w:r>
      <w:r w:rsidRPr="00100EDC">
        <w:rPr>
          <w:rFonts w:ascii="Times New Roman" w:hAnsi="Times New Roman" w:cs="Times New Roman"/>
          <w:kern w:val="0"/>
          <w:sz w:val="20"/>
          <w:szCs w:val="20"/>
        </w:rPr>
        <w:t>892-907.</w:t>
      </w:r>
      <w:bookmarkEnd w:id="65"/>
    </w:p>
    <w:p w14:paraId="1BE52C4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(15)</w:t>
      </w:r>
      <w:r w:rsidRPr="00100EDC">
        <w:rPr>
          <w:rFonts w:ascii="Times New Roman" w:hAnsi="Times New Roman" w:cs="Times New Roman"/>
          <w:kern w:val="0"/>
          <w:sz w:val="20"/>
          <w:szCs w:val="20"/>
        </w:rPr>
        <w:tab/>
      </w:r>
      <w:bookmarkStart w:id="66" w:name="_neb907BCC11_4611_4B2A_B58D_C12202154F9F"/>
      <w:r w:rsidRPr="00100EDC">
        <w:rPr>
          <w:rFonts w:ascii="Times New Roman" w:hAnsi="Times New Roman" w:cs="Times New Roman"/>
          <w:kern w:val="0"/>
          <w:sz w:val="20"/>
          <w:szCs w:val="20"/>
        </w:rPr>
        <w:t xml:space="preserve">Ulrich, N.; Ebert, A. Can deep learning algorithms enhance the prediction of solute descriptors for linear solvation energy relationship approaches? </w:t>
      </w:r>
      <w:r w:rsidRPr="00100EDC">
        <w:rPr>
          <w:rFonts w:ascii="Times New Roman" w:hAnsi="Times New Roman" w:cs="Times New Roman"/>
          <w:i/>
          <w:iCs/>
          <w:kern w:val="0"/>
          <w:sz w:val="20"/>
          <w:szCs w:val="20"/>
        </w:rPr>
        <w:t xml:space="preserve">Fluid Phase </w:t>
      </w:r>
      <w:proofErr w:type="spellStart"/>
      <w:r w:rsidRPr="00100EDC">
        <w:rPr>
          <w:rFonts w:ascii="Times New Roman" w:hAnsi="Times New Roman" w:cs="Times New Roman"/>
          <w:i/>
          <w:iCs/>
          <w:kern w:val="0"/>
          <w:sz w:val="20"/>
          <w:szCs w:val="20"/>
        </w:rPr>
        <w:t>Equilib</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555</w:t>
      </w:r>
      <w:r w:rsidRPr="00100EDC">
        <w:rPr>
          <w:rFonts w:ascii="Times New Roman" w:hAnsi="Times New Roman" w:cs="Times New Roman"/>
          <w:kern w:val="0"/>
          <w:sz w:val="20"/>
          <w:szCs w:val="20"/>
        </w:rPr>
        <w:t>, 113349.</w:t>
      </w:r>
      <w:bookmarkEnd w:id="66"/>
    </w:p>
    <w:p w14:paraId="41DF519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(16)</w:t>
      </w:r>
      <w:r w:rsidRPr="00100EDC">
        <w:rPr>
          <w:rFonts w:ascii="Times New Roman" w:hAnsi="Times New Roman" w:cs="Times New Roman"/>
          <w:kern w:val="0"/>
          <w:sz w:val="20"/>
          <w:szCs w:val="20"/>
        </w:rPr>
        <w:tab/>
      </w:r>
      <w:bookmarkStart w:id="67" w:name="_neb61CB68B7_99E9_4285_9798_954CE7F89508"/>
      <w:r w:rsidRPr="00100EDC">
        <w:rPr>
          <w:rFonts w:ascii="Times New Roman" w:hAnsi="Times New Roman" w:cs="Times New Roman"/>
          <w:kern w:val="0"/>
          <w:sz w:val="20"/>
          <w:szCs w:val="20"/>
        </w:rPr>
        <w:t xml:space="preserve">Wu, Z.; Jiang, D.; Wang, J.; Hsieh, C.; Cao, D.; Hou, T. Mining toxicity information from large amounts of toxicity data. </w:t>
      </w:r>
      <w:r w:rsidRPr="00100EDC">
        <w:rPr>
          <w:rFonts w:ascii="Times New Roman" w:hAnsi="Times New Roman" w:cs="Times New Roman"/>
          <w:i/>
          <w:iCs/>
          <w:kern w:val="0"/>
          <w:sz w:val="20"/>
          <w:szCs w:val="20"/>
        </w:rPr>
        <w:t>J. Med. Chem.</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64</w:t>
      </w:r>
      <w:r w:rsidRPr="00100EDC">
        <w:rPr>
          <w:rFonts w:ascii="Times New Roman" w:hAnsi="Times New Roman" w:cs="Times New Roman"/>
          <w:kern w:val="0"/>
          <w:sz w:val="20"/>
          <w:szCs w:val="20"/>
        </w:rPr>
        <w:t>(10), 6924–6936.</w:t>
      </w:r>
      <w:bookmarkEnd w:id="67"/>
    </w:p>
    <w:p w14:paraId="2F49EC7E"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(17)</w:t>
      </w:r>
      <w:r w:rsidRPr="00100EDC">
        <w:rPr>
          <w:rFonts w:ascii="Times New Roman" w:hAnsi="Times New Roman" w:cs="Times New Roman"/>
          <w:kern w:val="0"/>
          <w:sz w:val="20"/>
          <w:szCs w:val="20"/>
        </w:rPr>
        <w:tab/>
      </w:r>
      <w:bookmarkStart w:id="68" w:name="_neb047B70B6_3664_424C_91CB_5D527720B95A"/>
      <w:r w:rsidRPr="00100EDC">
        <w:rPr>
          <w:rFonts w:ascii="Times New Roman" w:hAnsi="Times New Roman" w:cs="Times New Roman"/>
          <w:kern w:val="0"/>
          <w:sz w:val="20"/>
          <w:szCs w:val="20"/>
        </w:rPr>
        <w:t xml:space="preserve">Wang, H.; Wang, Z.; Chen, J.; Liu, W. Graph attention network model with defined applicability domains for screening PBT chemicals.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56</w:t>
      </w:r>
      <w:r w:rsidRPr="00100EDC">
        <w:rPr>
          <w:rFonts w:ascii="Times New Roman" w:hAnsi="Times New Roman" w:cs="Times New Roman"/>
          <w:kern w:val="0"/>
          <w:sz w:val="20"/>
          <w:szCs w:val="20"/>
        </w:rPr>
        <w:t>(10), 6774-6785.</w:t>
      </w:r>
      <w:bookmarkEnd w:id="68"/>
    </w:p>
    <w:p w14:paraId="4202610F" w14:textId="508A8DCF"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(18)</w:t>
      </w:r>
      <w:r w:rsidRPr="00100EDC">
        <w:rPr>
          <w:rFonts w:ascii="Times New Roman" w:hAnsi="Times New Roman" w:cs="Times New Roman"/>
          <w:kern w:val="0"/>
          <w:sz w:val="20"/>
          <w:szCs w:val="20"/>
        </w:rPr>
        <w:tab/>
      </w:r>
      <w:bookmarkStart w:id="69" w:name="_nebC1E3F9DA_0131_41DF_9B80_3BB330DB8701"/>
      <w:r w:rsidRPr="00100EDC">
        <w:rPr>
          <w:rFonts w:ascii="Times New Roman" w:hAnsi="Times New Roman" w:cs="Times New Roman"/>
          <w:kern w:val="0"/>
          <w:sz w:val="20"/>
          <w:szCs w:val="20"/>
        </w:rPr>
        <w:t xml:space="preserve">Civis, S.; </w:t>
      </w:r>
      <w:proofErr w:type="spellStart"/>
      <w:r w:rsidRPr="00100EDC">
        <w:rPr>
          <w:rFonts w:ascii="Times New Roman" w:hAnsi="Times New Roman" w:cs="Times New Roman"/>
          <w:kern w:val="0"/>
          <w:sz w:val="20"/>
          <w:szCs w:val="20"/>
        </w:rPr>
        <w:t>Lamanec</w:t>
      </w:r>
      <w:proofErr w:type="spellEnd"/>
      <w:r w:rsidRPr="00100EDC">
        <w:rPr>
          <w:rFonts w:ascii="Times New Roman" w:hAnsi="Times New Roman" w:cs="Times New Roman"/>
          <w:kern w:val="0"/>
          <w:sz w:val="20"/>
          <w:szCs w:val="20"/>
        </w:rPr>
        <w:t xml:space="preserve">, M.; </w:t>
      </w:r>
      <w:proofErr w:type="spellStart"/>
      <w:r w:rsidRPr="00100EDC">
        <w:rPr>
          <w:rFonts w:ascii="Times New Roman" w:hAnsi="Times New Roman" w:cs="Times New Roman"/>
          <w:kern w:val="0"/>
          <w:sz w:val="20"/>
          <w:szCs w:val="20"/>
        </w:rPr>
        <w:t>Špirko</w:t>
      </w:r>
      <w:proofErr w:type="spellEnd"/>
      <w:r w:rsidRPr="00100EDC">
        <w:rPr>
          <w:rFonts w:ascii="Times New Roman" w:hAnsi="Times New Roman" w:cs="Times New Roman"/>
          <w:kern w:val="0"/>
          <w:sz w:val="20"/>
          <w:szCs w:val="20"/>
        </w:rPr>
        <w:t xml:space="preserve">, V.; Kubista, J.; </w:t>
      </w:r>
      <w:proofErr w:type="spellStart"/>
      <w:r w:rsidRPr="00100EDC">
        <w:rPr>
          <w:rFonts w:ascii="Times New Roman" w:hAnsi="Times New Roman" w:cs="Times New Roman"/>
          <w:kern w:val="0"/>
          <w:sz w:val="20"/>
          <w:szCs w:val="20"/>
        </w:rPr>
        <w:t>Špet</w:t>
      </w:r>
      <w:proofErr w:type="spellEnd"/>
      <w:r w:rsidRPr="00100EDC">
        <w:rPr>
          <w:rFonts w:ascii="Times New Roman" w:hAnsi="Times New Roman" w:cs="Times New Roman"/>
          <w:kern w:val="0"/>
          <w:sz w:val="20"/>
          <w:szCs w:val="20"/>
        </w:rPr>
        <w:t xml:space="preserve"> Ko, M.; Hobza, P. Hydrogen bonding with hydridic hydrogen</w:t>
      </w:r>
      <w:r w:rsidR="00A43A6D" w:rsidRPr="00100EDC">
        <w:rPr>
          <w:rFonts w:ascii="Times New Roman" w:hAnsi="Times New Roman" w:cs="Times New Roman"/>
          <w:kern w:val="0"/>
          <w:sz w:val="20"/>
          <w:szCs w:val="20"/>
        </w:rPr>
        <w:t>-</w:t>
      </w:r>
      <w:r w:rsidRPr="00100EDC">
        <w:rPr>
          <w:rFonts w:ascii="Times New Roman" w:hAnsi="Times New Roman" w:cs="Times New Roman"/>
          <w:kern w:val="0"/>
          <w:sz w:val="20"/>
          <w:szCs w:val="20"/>
        </w:rPr>
        <w:t>experimental low</w:t>
      </w:r>
      <w:r w:rsidR="00A43A6D" w:rsidRPr="00100EDC">
        <w:rPr>
          <w:rFonts w:ascii="Times New Roman" w:hAnsi="Times New Roman" w:cs="Times New Roman"/>
          <w:kern w:val="0"/>
          <w:sz w:val="20"/>
          <w:szCs w:val="20"/>
        </w:rPr>
        <w:t>-</w:t>
      </w:r>
      <w:r w:rsidRPr="00100EDC">
        <w:rPr>
          <w:rFonts w:ascii="Times New Roman" w:hAnsi="Times New Roman" w:cs="Times New Roman"/>
          <w:kern w:val="0"/>
          <w:sz w:val="20"/>
          <w:szCs w:val="20"/>
        </w:rPr>
        <w:t xml:space="preserve">temperature IR and computational study: is a revised definition of hydrogen bonding appropriate? </w:t>
      </w:r>
      <w:r w:rsidRPr="00100EDC">
        <w:rPr>
          <w:rFonts w:ascii="Times New Roman" w:hAnsi="Times New Roman" w:cs="Times New Roman"/>
          <w:i/>
          <w:iCs/>
          <w:kern w:val="0"/>
          <w:sz w:val="20"/>
          <w:szCs w:val="20"/>
        </w:rPr>
        <w:t>J. Am. Chem. Soc.</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2023</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145</w:t>
      </w:r>
      <w:r w:rsidRPr="00100EDC">
        <w:rPr>
          <w:rFonts w:ascii="Times New Roman" w:hAnsi="Times New Roman" w:cs="Times New Roman"/>
          <w:kern w:val="0"/>
          <w:sz w:val="20"/>
          <w:szCs w:val="20"/>
        </w:rPr>
        <w:t>(15), 8550-8559.</w:t>
      </w:r>
      <w:bookmarkEnd w:id="69"/>
    </w:p>
    <w:p w14:paraId="70525AA2"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(19)</w:t>
      </w:r>
      <w:r w:rsidRPr="00100EDC">
        <w:rPr>
          <w:rFonts w:ascii="Times New Roman" w:hAnsi="Times New Roman" w:cs="Times New Roman"/>
          <w:kern w:val="0"/>
          <w:sz w:val="20"/>
          <w:szCs w:val="20"/>
        </w:rPr>
        <w:tab/>
      </w:r>
      <w:bookmarkStart w:id="70" w:name="_nebD38033FF_935B_4D67_8164_E3F6EE7FE8C5"/>
      <w:r w:rsidRPr="00100EDC">
        <w:rPr>
          <w:rFonts w:ascii="Times New Roman" w:hAnsi="Times New Roman" w:cs="Times New Roman"/>
          <w:kern w:val="0"/>
          <w:sz w:val="20"/>
          <w:szCs w:val="20"/>
        </w:rPr>
        <w:t xml:space="preserve">van der Lubbe, S. C. </w:t>
      </w:r>
      <w:proofErr w:type="gramStart"/>
      <w:r w:rsidRPr="00100EDC">
        <w:rPr>
          <w:rFonts w:ascii="Times New Roman" w:hAnsi="Times New Roman" w:cs="Times New Roman"/>
          <w:kern w:val="0"/>
          <w:sz w:val="20"/>
          <w:szCs w:val="20"/>
        </w:rPr>
        <w:t>C.;</w:t>
      </w:r>
      <w:proofErr w:type="gramEnd"/>
      <w:r w:rsidRPr="00100EDC">
        <w:rPr>
          <w:rFonts w:ascii="Times New Roman" w:hAnsi="Times New Roman" w:cs="Times New Roman"/>
          <w:kern w:val="0"/>
          <w:sz w:val="20"/>
          <w:szCs w:val="20"/>
        </w:rPr>
        <w:t xml:space="preserve"> Fonseca Guerra, C. The nature of hydrogen bonds: a delineation of the role of different energy components on hydrogen bond strengths and lengths. </w:t>
      </w:r>
      <w:r w:rsidRPr="00100EDC">
        <w:rPr>
          <w:rFonts w:ascii="Times New Roman" w:hAnsi="Times New Roman" w:cs="Times New Roman"/>
          <w:i/>
          <w:iCs/>
          <w:kern w:val="0"/>
          <w:sz w:val="20"/>
          <w:szCs w:val="20"/>
        </w:rPr>
        <w:t>Chem.-Asian J.</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2019</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14</w:t>
      </w:r>
      <w:r w:rsidRPr="00100EDC">
        <w:rPr>
          <w:rFonts w:ascii="Times New Roman" w:hAnsi="Times New Roman" w:cs="Times New Roman"/>
          <w:kern w:val="0"/>
          <w:sz w:val="20"/>
          <w:szCs w:val="20"/>
        </w:rPr>
        <w:t>, 2760-2769.</w:t>
      </w:r>
      <w:bookmarkEnd w:id="70"/>
    </w:p>
    <w:p w14:paraId="226BDF0E" w14:textId="76F2560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(20)</w:t>
      </w:r>
      <w:r w:rsidRPr="00100EDC">
        <w:rPr>
          <w:rFonts w:ascii="Times New Roman" w:hAnsi="Times New Roman" w:cs="Times New Roman"/>
          <w:kern w:val="0"/>
          <w:sz w:val="20"/>
          <w:szCs w:val="20"/>
        </w:rPr>
        <w:tab/>
      </w:r>
      <w:bookmarkStart w:id="71" w:name="_nebCD7DB54A_66E0_40DD_974A_9ECF13F8F1A1"/>
      <w:r w:rsidRPr="00100EDC">
        <w:rPr>
          <w:rFonts w:ascii="Times New Roman" w:hAnsi="Times New Roman" w:cs="Times New Roman"/>
          <w:kern w:val="0"/>
          <w:sz w:val="20"/>
          <w:szCs w:val="20"/>
        </w:rPr>
        <w:t>Zhang, X.; Wu, C.; Yang, Z.; Wu, Z.; Yi, J.; Hsieh, C.; Hou, T.; Cao, D. M</w:t>
      </w:r>
      <w:r w:rsidR="00142D36" w:rsidRPr="00100EDC">
        <w:rPr>
          <w:rFonts w:ascii="Times New Roman" w:hAnsi="Times New Roman" w:cs="Times New Roman" w:hint="eastAsia"/>
          <w:kern w:val="0"/>
          <w:sz w:val="20"/>
          <w:szCs w:val="20"/>
        </w:rPr>
        <w:t>G</w:t>
      </w:r>
      <w:r w:rsidR="00142D36" w:rsidRPr="00100EDC">
        <w:rPr>
          <w:rFonts w:ascii="Times New Roman" w:hAnsi="Times New Roman" w:cs="Times New Roman"/>
          <w:kern w:val="0"/>
          <w:sz w:val="20"/>
          <w:szCs w:val="20"/>
        </w:rPr>
        <w:t>-</w:t>
      </w:r>
      <w:r w:rsidR="00142D36" w:rsidRPr="00100EDC">
        <w:rPr>
          <w:rFonts w:ascii="Times New Roman" w:hAnsi="Times New Roman" w:cs="Times New Roman" w:hint="eastAsia"/>
          <w:kern w:val="0"/>
          <w:sz w:val="20"/>
          <w:szCs w:val="20"/>
        </w:rPr>
        <w:t>BERT</w:t>
      </w:r>
      <w:r w:rsidRPr="00100EDC">
        <w:rPr>
          <w:rFonts w:ascii="Times New Roman" w:hAnsi="Times New Roman" w:cs="Times New Roman"/>
          <w:kern w:val="0"/>
          <w:sz w:val="20"/>
          <w:szCs w:val="20"/>
        </w:rPr>
        <w:t xml:space="preserve">: leveraging unsupervised atomic representation learning for molecular property prediction. </w:t>
      </w:r>
      <w:r w:rsidRPr="00100EDC">
        <w:rPr>
          <w:rFonts w:ascii="Times New Roman" w:hAnsi="Times New Roman" w:cs="Times New Roman"/>
          <w:i/>
          <w:iCs/>
          <w:kern w:val="0"/>
          <w:sz w:val="20"/>
          <w:szCs w:val="20"/>
        </w:rPr>
        <w:t xml:space="preserve">Brief. </w:t>
      </w:r>
      <w:proofErr w:type="spellStart"/>
      <w:r w:rsidRPr="00100EDC">
        <w:rPr>
          <w:rFonts w:ascii="Times New Roman" w:hAnsi="Times New Roman" w:cs="Times New Roman"/>
          <w:i/>
          <w:iCs/>
          <w:kern w:val="0"/>
          <w:sz w:val="20"/>
          <w:szCs w:val="20"/>
        </w:rPr>
        <w:t>Bioinform</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22</w:t>
      </w:r>
      <w:r w:rsidRPr="00100EDC">
        <w:rPr>
          <w:rFonts w:ascii="Times New Roman" w:hAnsi="Times New Roman" w:cs="Times New Roman"/>
          <w:kern w:val="0"/>
          <w:sz w:val="20"/>
          <w:szCs w:val="20"/>
        </w:rPr>
        <w:t>(6), 1-14.</w:t>
      </w:r>
      <w:bookmarkEnd w:id="71"/>
    </w:p>
    <w:p w14:paraId="1F58ECA3" w14:textId="3B55F048"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(21)</w:t>
      </w:r>
      <w:r w:rsidRPr="00100EDC">
        <w:rPr>
          <w:rFonts w:ascii="Times New Roman" w:hAnsi="Times New Roman" w:cs="Times New Roman"/>
          <w:kern w:val="0"/>
          <w:sz w:val="20"/>
          <w:szCs w:val="20"/>
        </w:rPr>
        <w:tab/>
      </w:r>
      <w:bookmarkStart w:id="72" w:name="_neb623D2681_B7E9_4322_AB17_69B679E6E4AE"/>
      <w:proofErr w:type="spellStart"/>
      <w:r w:rsidRPr="00100EDC">
        <w:rPr>
          <w:rFonts w:ascii="Times New Roman" w:hAnsi="Times New Roman" w:cs="Times New Roman"/>
          <w:kern w:val="0"/>
          <w:sz w:val="20"/>
          <w:szCs w:val="20"/>
        </w:rPr>
        <w:t>Munikoti</w:t>
      </w:r>
      <w:proofErr w:type="spellEnd"/>
      <w:r w:rsidRPr="00100EDC">
        <w:rPr>
          <w:rFonts w:ascii="Times New Roman" w:hAnsi="Times New Roman" w:cs="Times New Roman"/>
          <w:kern w:val="0"/>
          <w:sz w:val="20"/>
          <w:szCs w:val="20"/>
        </w:rPr>
        <w:t>, S.; Agarwal, D.; Das, L.;</w:t>
      </w:r>
      <w:r w:rsidR="00D5515D" w:rsidRPr="00100EDC">
        <w:rPr>
          <w:rFonts w:ascii="Times New Roman" w:hAnsi="Times New Roman" w:cs="Times New Roman"/>
        </w:rPr>
        <w:t xml:space="preserve"> etc.</w:t>
      </w:r>
      <w:r w:rsidRPr="00100EDC">
        <w:rPr>
          <w:rFonts w:ascii="Times New Roman" w:hAnsi="Times New Roman" w:cs="Times New Roman"/>
          <w:kern w:val="0"/>
          <w:sz w:val="20"/>
          <w:szCs w:val="20"/>
        </w:rPr>
        <w:t xml:space="preserve"> Challenges and opportunities in deep reinforcement learning with graph neural networks: a comprehensive review of algorithms and applications. </w:t>
      </w:r>
      <w:r w:rsidR="00B40D01" w:rsidRPr="00100EDC">
        <w:rPr>
          <w:rFonts w:ascii="Times New Roman" w:hAnsi="Times New Roman" w:cs="Times New Roman"/>
          <w:kern w:val="0"/>
          <w:sz w:val="20"/>
          <w:szCs w:val="20"/>
        </w:rPr>
        <w:t>8 Nov 2022</w:t>
      </w:r>
      <w:r w:rsidR="00D5515D" w:rsidRPr="00100EDC">
        <w:rPr>
          <w:rFonts w:ascii="Times New Roman" w:hAnsi="Times New Roman" w:cs="Times New Roman"/>
          <w:bCs/>
          <w:kern w:val="0"/>
          <w:sz w:val="20"/>
          <w:szCs w:val="20"/>
        </w:rPr>
        <w:t>.</w:t>
      </w:r>
      <w:r w:rsidR="00D5515D" w:rsidRPr="00100EDC">
        <w:rPr>
          <w:rFonts w:ascii="Times New Roman" w:hAnsi="Times New Roman" w:cs="Times New Roman"/>
          <w:b/>
          <w:bCs/>
          <w:kern w:val="0"/>
          <w:sz w:val="20"/>
          <w:szCs w:val="20"/>
        </w:rPr>
        <w:t xml:space="preserve"> </w:t>
      </w:r>
      <w:r w:rsidR="00D5515D" w:rsidRPr="00100EDC">
        <w:rPr>
          <w:rFonts w:ascii="Times New Roman" w:hAnsi="Times New Roman" w:cs="Times New Roman"/>
          <w:kern w:val="0"/>
          <w:sz w:val="20"/>
          <w:szCs w:val="20"/>
        </w:rPr>
        <w:t>https://arxiv.org/abs/2206.07922</w:t>
      </w:r>
      <w:r w:rsidRPr="00100EDC">
        <w:rPr>
          <w:rFonts w:ascii="Times New Roman" w:hAnsi="Times New Roman" w:cs="Times New Roman"/>
          <w:kern w:val="0"/>
          <w:sz w:val="20"/>
          <w:szCs w:val="20"/>
        </w:rPr>
        <w:t>.</w:t>
      </w:r>
      <w:bookmarkEnd w:id="72"/>
      <w:r w:rsidR="00D5515D" w:rsidRPr="00100EDC">
        <w:rPr>
          <w:rFonts w:ascii="Times New Roman" w:hAnsi="Times New Roman" w:cs="Times New Roman"/>
          <w:kern w:val="0"/>
          <w:sz w:val="20"/>
          <w:szCs w:val="20"/>
        </w:rPr>
        <w:t xml:space="preserve"> (accessed 2023-08-23)</w:t>
      </w:r>
    </w:p>
    <w:p w14:paraId="317AE6CF"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(22)</w:t>
      </w:r>
      <w:r w:rsidRPr="00100EDC">
        <w:rPr>
          <w:rFonts w:ascii="Times New Roman" w:hAnsi="Times New Roman" w:cs="Times New Roman"/>
          <w:kern w:val="0"/>
          <w:sz w:val="20"/>
          <w:szCs w:val="20"/>
        </w:rPr>
        <w:tab/>
      </w:r>
      <w:bookmarkStart w:id="73" w:name="_neb5220C096_D7F5_4800_AD9C_7C9A4CABCED4"/>
      <w:r w:rsidRPr="00100EDC">
        <w:rPr>
          <w:rFonts w:ascii="Times New Roman" w:hAnsi="Times New Roman" w:cs="Times New Roman"/>
          <w:kern w:val="0"/>
          <w:sz w:val="20"/>
          <w:szCs w:val="20"/>
        </w:rPr>
        <w:t xml:space="preserve">Niu, Z.; Zhong, G.; Yu, H. A review on the attention mechanism of deep learning. </w:t>
      </w:r>
      <w:r w:rsidRPr="00100EDC">
        <w:rPr>
          <w:rFonts w:ascii="Times New Roman" w:hAnsi="Times New Roman" w:cs="Times New Roman"/>
          <w:i/>
          <w:iCs/>
          <w:kern w:val="0"/>
          <w:sz w:val="20"/>
          <w:szCs w:val="20"/>
        </w:rPr>
        <w:t>Neurocomputing</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452</w:t>
      </w:r>
      <w:r w:rsidRPr="00100EDC">
        <w:rPr>
          <w:rFonts w:ascii="Times New Roman" w:hAnsi="Times New Roman" w:cs="Times New Roman"/>
          <w:kern w:val="0"/>
          <w:sz w:val="20"/>
          <w:szCs w:val="20"/>
        </w:rPr>
        <w:t>, 48-62.</w:t>
      </w:r>
      <w:bookmarkEnd w:id="73"/>
    </w:p>
    <w:p w14:paraId="52F55283"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(23)</w:t>
      </w:r>
      <w:r w:rsidRPr="00100EDC">
        <w:rPr>
          <w:rFonts w:ascii="Times New Roman" w:hAnsi="Times New Roman" w:cs="Times New Roman"/>
          <w:kern w:val="0"/>
          <w:sz w:val="20"/>
          <w:szCs w:val="20"/>
        </w:rPr>
        <w:tab/>
      </w:r>
      <w:bookmarkStart w:id="74" w:name="_neb94434A96_DBED_4E81_B97E_6462A8B5C39E"/>
      <w:r w:rsidRPr="00100EDC">
        <w:rPr>
          <w:rFonts w:ascii="Times New Roman" w:hAnsi="Times New Roman" w:cs="Times New Roman"/>
          <w:kern w:val="0"/>
          <w:sz w:val="20"/>
          <w:szCs w:val="20"/>
        </w:rPr>
        <w:t xml:space="preserve">Zhang, Y.; Yang, Q. An overview of multi-task learning. </w:t>
      </w:r>
      <w:r w:rsidRPr="00100EDC">
        <w:rPr>
          <w:rFonts w:ascii="Times New Roman" w:hAnsi="Times New Roman" w:cs="Times New Roman"/>
          <w:i/>
          <w:iCs/>
          <w:kern w:val="0"/>
          <w:sz w:val="20"/>
          <w:szCs w:val="20"/>
        </w:rPr>
        <w:t>Natl. Sci. Rev.</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2018</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w:t>
      </w:r>
      <w:r w:rsidRPr="00100EDC">
        <w:rPr>
          <w:rFonts w:ascii="Times New Roman" w:hAnsi="Times New Roman" w:cs="Times New Roman"/>
          <w:kern w:val="0"/>
          <w:sz w:val="20"/>
          <w:szCs w:val="20"/>
        </w:rPr>
        <w:t>(1), 30-43.</w:t>
      </w:r>
      <w:bookmarkEnd w:id="74"/>
    </w:p>
    <w:p w14:paraId="286B5816"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(24)</w:t>
      </w:r>
      <w:r w:rsidRPr="00100EDC">
        <w:rPr>
          <w:rFonts w:ascii="Times New Roman" w:hAnsi="Times New Roman" w:cs="Times New Roman"/>
          <w:kern w:val="0"/>
          <w:sz w:val="20"/>
          <w:szCs w:val="20"/>
        </w:rPr>
        <w:tab/>
      </w:r>
      <w:bookmarkStart w:id="75" w:name="_neb59EACD4D_8366_4A34_A58D_6E3E8794A375"/>
      <w:r w:rsidRPr="00100EDC">
        <w:rPr>
          <w:rFonts w:ascii="Times New Roman" w:hAnsi="Times New Roman" w:cs="Times New Roman"/>
          <w:kern w:val="0"/>
          <w:sz w:val="20"/>
          <w:szCs w:val="20"/>
        </w:rPr>
        <w:t xml:space="preserve">Python, W. Python. </w:t>
      </w:r>
      <w:r w:rsidRPr="00100EDC">
        <w:rPr>
          <w:rFonts w:ascii="Times New Roman" w:hAnsi="Times New Roman" w:cs="Times New Roman"/>
          <w:i/>
          <w:iCs/>
          <w:kern w:val="0"/>
          <w:sz w:val="20"/>
          <w:szCs w:val="20"/>
        </w:rPr>
        <w:t>Python Releases for Windows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24</w:t>
      </w:r>
      <w:r w:rsidRPr="00100EDC">
        <w:rPr>
          <w:rFonts w:ascii="Times New Roman" w:hAnsi="Times New Roman" w:cs="Times New Roman"/>
          <w:kern w:val="0"/>
          <w:sz w:val="20"/>
          <w:szCs w:val="20"/>
        </w:rPr>
        <w:t>.</w:t>
      </w:r>
      <w:bookmarkEnd w:id="75"/>
    </w:p>
    <w:p w14:paraId="391F1E6E" w14:textId="0D4D39F0"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(25)</w:t>
      </w:r>
      <w:r w:rsidRPr="00100EDC">
        <w:rPr>
          <w:rFonts w:ascii="Times New Roman" w:hAnsi="Times New Roman" w:cs="Times New Roman"/>
          <w:kern w:val="0"/>
          <w:sz w:val="20"/>
          <w:szCs w:val="20"/>
        </w:rPr>
        <w:tab/>
      </w:r>
      <w:bookmarkStart w:id="76" w:name="_neb75E4B857_DBAD_4A01_BDAC_87EFA891205F"/>
      <w:r w:rsidRPr="00100EDC">
        <w:rPr>
          <w:rFonts w:ascii="Times New Roman" w:hAnsi="Times New Roman" w:cs="Times New Roman"/>
          <w:kern w:val="0"/>
          <w:sz w:val="20"/>
          <w:szCs w:val="20"/>
        </w:rPr>
        <w:t xml:space="preserve">Card, M. L.; Gomez-Alvarez, V.; Lee, W. H.; Lynch, D. G.; </w:t>
      </w:r>
      <w:proofErr w:type="spellStart"/>
      <w:r w:rsidRPr="00100EDC">
        <w:rPr>
          <w:rFonts w:ascii="Times New Roman" w:hAnsi="Times New Roman" w:cs="Times New Roman"/>
          <w:kern w:val="0"/>
          <w:sz w:val="20"/>
          <w:szCs w:val="20"/>
        </w:rPr>
        <w:t>Orentas</w:t>
      </w:r>
      <w:proofErr w:type="spellEnd"/>
      <w:r w:rsidRPr="00100EDC">
        <w:rPr>
          <w:rFonts w:ascii="Times New Roman" w:hAnsi="Times New Roman" w:cs="Times New Roman"/>
          <w:kern w:val="0"/>
          <w:sz w:val="20"/>
          <w:szCs w:val="20"/>
        </w:rPr>
        <w:t xml:space="preserve">, N. S.; Lee, M. T.; Wong, E. M.; </w:t>
      </w:r>
      <w:proofErr w:type="spellStart"/>
      <w:r w:rsidRPr="00100EDC">
        <w:rPr>
          <w:rFonts w:ascii="Times New Roman" w:hAnsi="Times New Roman" w:cs="Times New Roman"/>
          <w:kern w:val="0"/>
          <w:sz w:val="20"/>
          <w:szCs w:val="20"/>
        </w:rPr>
        <w:t>Boethling</w:t>
      </w:r>
      <w:proofErr w:type="spellEnd"/>
      <w:r w:rsidRPr="00100EDC">
        <w:rPr>
          <w:rFonts w:ascii="Times New Roman" w:hAnsi="Times New Roman" w:cs="Times New Roman"/>
          <w:kern w:val="0"/>
          <w:sz w:val="20"/>
          <w:szCs w:val="20"/>
        </w:rPr>
        <w:t xml:space="preserve">, R. S. History of EPI </w:t>
      </w:r>
      <w:r w:rsidR="00A43A6D" w:rsidRPr="00100EDC">
        <w:rPr>
          <w:rFonts w:ascii="Times New Roman" w:hAnsi="Times New Roman" w:cs="Times New Roman"/>
          <w:kern w:val="0"/>
          <w:sz w:val="20"/>
          <w:szCs w:val="20"/>
        </w:rPr>
        <w:t>S</w:t>
      </w:r>
      <w:r w:rsidRPr="00100EDC">
        <w:rPr>
          <w:rFonts w:ascii="Times New Roman" w:hAnsi="Times New Roman" w:cs="Times New Roman"/>
          <w:kern w:val="0"/>
          <w:sz w:val="20"/>
          <w:szCs w:val="20"/>
        </w:rPr>
        <w:t xml:space="preserve">uite and future perspectives on chemical property estimation in us toxic substances control act new chemical risk assessments. </w:t>
      </w:r>
      <w:r w:rsidRPr="00100EDC">
        <w:rPr>
          <w:rFonts w:ascii="Times New Roman" w:hAnsi="Times New Roman" w:cs="Times New Roman"/>
          <w:i/>
          <w:iCs/>
          <w:kern w:val="0"/>
          <w:sz w:val="20"/>
          <w:szCs w:val="20"/>
        </w:rPr>
        <w:t>Environ. Sci.-Process. Impacts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2017</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19</w:t>
      </w:r>
      <w:r w:rsidRPr="00100EDC">
        <w:rPr>
          <w:rFonts w:ascii="Times New Roman" w:hAnsi="Times New Roman" w:cs="Times New Roman"/>
          <w:kern w:val="0"/>
          <w:sz w:val="20"/>
          <w:szCs w:val="20"/>
        </w:rPr>
        <w:t>(3), 203-212.</w:t>
      </w:r>
      <w:bookmarkEnd w:id="76"/>
    </w:p>
    <w:p w14:paraId="79DF4503"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(26)</w:t>
      </w:r>
      <w:r w:rsidRPr="00100EDC">
        <w:rPr>
          <w:rFonts w:ascii="Times New Roman" w:hAnsi="Times New Roman" w:cs="Times New Roman"/>
          <w:kern w:val="0"/>
          <w:sz w:val="20"/>
          <w:szCs w:val="20"/>
        </w:rPr>
        <w:tab/>
      </w:r>
      <w:bookmarkStart w:id="77" w:name="_nebE6EE6E93_0413_4FEF_8BE1_70B33ABC87F1"/>
      <w:r w:rsidRPr="00100EDC">
        <w:rPr>
          <w:rFonts w:ascii="Times New Roman" w:hAnsi="Times New Roman" w:cs="Times New Roman"/>
          <w:kern w:val="0"/>
          <w:sz w:val="20"/>
          <w:szCs w:val="20"/>
        </w:rPr>
        <w:t xml:space="preserve">Diderich, R. Tools for category formation and </w:t>
      </w:r>
      <w:proofErr w:type="gramStart"/>
      <w:r w:rsidRPr="00100EDC">
        <w:rPr>
          <w:rFonts w:ascii="Times New Roman" w:hAnsi="Times New Roman" w:cs="Times New Roman"/>
          <w:kern w:val="0"/>
          <w:sz w:val="20"/>
          <w:szCs w:val="20"/>
        </w:rPr>
        <w:t>read-across</w:t>
      </w:r>
      <w:proofErr w:type="gramEnd"/>
      <w:r w:rsidRPr="00100EDC">
        <w:rPr>
          <w:rFonts w:ascii="Times New Roman" w:hAnsi="Times New Roman" w:cs="Times New Roman"/>
          <w:kern w:val="0"/>
          <w:sz w:val="20"/>
          <w:szCs w:val="20"/>
        </w:rPr>
        <w:t xml:space="preserve">: overview of the OECD (Q)SAR application toolbox. </w:t>
      </w:r>
      <w:r w:rsidRPr="00100EDC">
        <w:rPr>
          <w:rFonts w:ascii="Times New Roman" w:hAnsi="Times New Roman" w:cs="Times New Roman"/>
          <w:i/>
          <w:iCs/>
          <w:kern w:val="0"/>
          <w:sz w:val="20"/>
          <w:szCs w:val="20"/>
        </w:rPr>
        <w:t>In Silico Toxicology: Principles and Applications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2010</w:t>
      </w:r>
      <w:r w:rsidRPr="00100EDC">
        <w:rPr>
          <w:rFonts w:ascii="Times New Roman" w:hAnsi="Times New Roman" w:cs="Times New Roman"/>
          <w:kern w:val="0"/>
          <w:sz w:val="20"/>
          <w:szCs w:val="20"/>
        </w:rPr>
        <w:t>, 390-412.</w:t>
      </w:r>
      <w:bookmarkEnd w:id="77"/>
    </w:p>
    <w:p w14:paraId="0567893E"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(27)</w:t>
      </w:r>
      <w:r w:rsidRPr="00100EDC">
        <w:rPr>
          <w:rFonts w:ascii="Times New Roman" w:hAnsi="Times New Roman" w:cs="Times New Roman"/>
          <w:kern w:val="0"/>
          <w:sz w:val="20"/>
          <w:szCs w:val="20"/>
        </w:rPr>
        <w:tab/>
      </w:r>
      <w:bookmarkStart w:id="78" w:name="_neb8CB13DC9_E9AC_4C61_AB62_1AF281D316D2"/>
      <w:r w:rsidRPr="00100EDC">
        <w:rPr>
          <w:rFonts w:ascii="Times New Roman" w:hAnsi="Times New Roman" w:cs="Times New Roman"/>
          <w:kern w:val="0"/>
          <w:sz w:val="20"/>
          <w:szCs w:val="20"/>
        </w:rPr>
        <w:t xml:space="preserve">Mansouri, K.; Grulke, C. M.; Judson, R. S.; Williams, A. J. OPERA models for predicting physicochemical properties and environmental fate endpoints. </w:t>
      </w:r>
      <w:r w:rsidRPr="00100EDC">
        <w:rPr>
          <w:rFonts w:ascii="Times New Roman" w:hAnsi="Times New Roman" w:cs="Times New Roman"/>
          <w:i/>
          <w:iCs/>
          <w:kern w:val="0"/>
          <w:sz w:val="20"/>
          <w:szCs w:val="20"/>
        </w:rPr>
        <w:t>J. Cheminformatics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2018</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10</w:t>
      </w:r>
      <w:r w:rsidRPr="00100EDC">
        <w:rPr>
          <w:rFonts w:ascii="Times New Roman" w:hAnsi="Times New Roman" w:cs="Times New Roman"/>
          <w:kern w:val="0"/>
          <w:sz w:val="20"/>
          <w:szCs w:val="20"/>
        </w:rPr>
        <w:t>(10), 1-19.</w:t>
      </w:r>
      <w:bookmarkEnd w:id="78"/>
    </w:p>
    <w:p w14:paraId="7008BA74" w14:textId="41A092A3"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(28)</w:t>
      </w:r>
      <w:r w:rsidRPr="00100EDC">
        <w:rPr>
          <w:rFonts w:ascii="Times New Roman" w:hAnsi="Times New Roman" w:cs="Times New Roman"/>
          <w:kern w:val="0"/>
          <w:sz w:val="20"/>
          <w:szCs w:val="20"/>
        </w:rPr>
        <w:tab/>
      </w:r>
      <w:bookmarkStart w:id="79" w:name="_neb387449CD_A544_49B1_BBE3_0721F237AF45"/>
      <w:r w:rsidRPr="00100EDC">
        <w:rPr>
          <w:rFonts w:ascii="Times New Roman" w:hAnsi="Times New Roman" w:cs="Times New Roman"/>
          <w:kern w:val="0"/>
          <w:sz w:val="20"/>
          <w:szCs w:val="20"/>
        </w:rPr>
        <w:t xml:space="preserve">Dimitrov, S. D.; Diderich, R.; Sobanski, T.; Pavlov, T. S.; </w:t>
      </w:r>
      <w:proofErr w:type="spellStart"/>
      <w:r w:rsidRPr="00100EDC">
        <w:rPr>
          <w:rFonts w:ascii="Times New Roman" w:hAnsi="Times New Roman" w:cs="Times New Roman"/>
          <w:kern w:val="0"/>
          <w:sz w:val="20"/>
          <w:szCs w:val="20"/>
        </w:rPr>
        <w:t>Chankov</w:t>
      </w:r>
      <w:proofErr w:type="spellEnd"/>
      <w:r w:rsidRPr="00100EDC">
        <w:rPr>
          <w:rFonts w:ascii="Times New Roman" w:hAnsi="Times New Roman" w:cs="Times New Roman"/>
          <w:kern w:val="0"/>
          <w:sz w:val="20"/>
          <w:szCs w:val="20"/>
        </w:rPr>
        <w:t xml:space="preserve">, G. V.; </w:t>
      </w:r>
      <w:proofErr w:type="spellStart"/>
      <w:r w:rsidRPr="00100EDC">
        <w:rPr>
          <w:rFonts w:ascii="Times New Roman" w:hAnsi="Times New Roman" w:cs="Times New Roman"/>
          <w:kern w:val="0"/>
          <w:sz w:val="20"/>
          <w:szCs w:val="20"/>
        </w:rPr>
        <w:t>Chapkanov</w:t>
      </w:r>
      <w:proofErr w:type="spellEnd"/>
      <w:r w:rsidRPr="00100EDC">
        <w:rPr>
          <w:rFonts w:ascii="Times New Roman" w:hAnsi="Times New Roman" w:cs="Times New Roman"/>
          <w:kern w:val="0"/>
          <w:sz w:val="20"/>
          <w:szCs w:val="20"/>
        </w:rPr>
        <w:t xml:space="preserve">, A. S.; </w:t>
      </w:r>
      <w:proofErr w:type="spellStart"/>
      <w:r w:rsidRPr="00100EDC">
        <w:rPr>
          <w:rFonts w:ascii="Times New Roman" w:hAnsi="Times New Roman" w:cs="Times New Roman"/>
          <w:kern w:val="0"/>
          <w:sz w:val="20"/>
          <w:szCs w:val="20"/>
        </w:rPr>
        <w:t>Karakolev</w:t>
      </w:r>
      <w:proofErr w:type="spellEnd"/>
      <w:r w:rsidRPr="00100EDC">
        <w:rPr>
          <w:rFonts w:ascii="Times New Roman" w:hAnsi="Times New Roman" w:cs="Times New Roman"/>
          <w:kern w:val="0"/>
          <w:sz w:val="20"/>
          <w:szCs w:val="20"/>
        </w:rPr>
        <w:t xml:space="preserve">, Y. H.; </w:t>
      </w:r>
      <w:proofErr w:type="spellStart"/>
      <w:r w:rsidRPr="00100EDC">
        <w:rPr>
          <w:rFonts w:ascii="Times New Roman" w:hAnsi="Times New Roman" w:cs="Times New Roman"/>
          <w:kern w:val="0"/>
          <w:sz w:val="20"/>
          <w:szCs w:val="20"/>
        </w:rPr>
        <w:t>Temelkov</w:t>
      </w:r>
      <w:proofErr w:type="spellEnd"/>
      <w:r w:rsidRPr="00100EDC">
        <w:rPr>
          <w:rFonts w:ascii="Times New Roman" w:hAnsi="Times New Roman" w:cs="Times New Roman"/>
          <w:kern w:val="0"/>
          <w:sz w:val="20"/>
          <w:szCs w:val="20"/>
        </w:rPr>
        <w:t>, S</w:t>
      </w:r>
      <w:proofErr w:type="gramStart"/>
      <w:r w:rsidRPr="00100EDC">
        <w:rPr>
          <w:rFonts w:ascii="Times New Roman" w:hAnsi="Times New Roman" w:cs="Times New Roman"/>
          <w:kern w:val="0"/>
          <w:sz w:val="20"/>
          <w:szCs w:val="20"/>
        </w:rPr>
        <w:t>. G.;</w:t>
      </w:r>
      <w:proofErr w:type="gramEnd"/>
      <w:r w:rsidRPr="00100EDC">
        <w:rPr>
          <w:rFonts w:ascii="Times New Roman" w:hAnsi="Times New Roman" w:cs="Times New Roman"/>
          <w:kern w:val="0"/>
          <w:sz w:val="20"/>
          <w:szCs w:val="20"/>
        </w:rPr>
        <w:t xml:space="preserve"> Vasilev, R. A.; Gerova, K. D. QSAR Toolbox</w:t>
      </w:r>
      <w:r w:rsidR="00B40D01" w:rsidRPr="00100EDC">
        <w:rPr>
          <w:rFonts w:ascii="Times New Roman" w:hAnsi="Times New Roman" w:cs="Times New Roman"/>
          <w:kern w:val="0"/>
          <w:sz w:val="20"/>
          <w:szCs w:val="20"/>
        </w:rPr>
        <w:t>-</w:t>
      </w:r>
      <w:r w:rsidRPr="00100EDC">
        <w:rPr>
          <w:rFonts w:ascii="Times New Roman" w:hAnsi="Times New Roman" w:cs="Times New Roman"/>
          <w:kern w:val="0"/>
          <w:sz w:val="20"/>
          <w:szCs w:val="20"/>
        </w:rPr>
        <w:t xml:space="preserve">workflow and major functionalities. </w:t>
      </w:r>
      <w:r w:rsidRPr="00100EDC">
        <w:rPr>
          <w:rFonts w:ascii="Times New Roman" w:hAnsi="Times New Roman" w:cs="Times New Roman"/>
          <w:i/>
          <w:iCs/>
          <w:kern w:val="0"/>
          <w:sz w:val="20"/>
          <w:szCs w:val="20"/>
        </w:rPr>
        <w:t>S</w:t>
      </w:r>
      <w:r w:rsidR="003D5CA8">
        <w:rPr>
          <w:rFonts w:ascii="Times New Roman" w:hAnsi="Times New Roman" w:cs="Times New Roman"/>
          <w:i/>
          <w:iCs/>
          <w:kern w:val="0"/>
          <w:sz w:val="20"/>
          <w:szCs w:val="20"/>
        </w:rPr>
        <w:t>AR</w:t>
      </w:r>
      <w:r w:rsidRPr="00100EDC">
        <w:rPr>
          <w:rFonts w:ascii="Times New Roman" w:hAnsi="Times New Roman" w:cs="Times New Roman"/>
          <w:i/>
          <w:iCs/>
          <w:kern w:val="0"/>
          <w:sz w:val="20"/>
          <w:szCs w:val="20"/>
        </w:rPr>
        <w:t xml:space="preserve"> Q</w:t>
      </w:r>
      <w:r w:rsidR="003D5CA8">
        <w:rPr>
          <w:rFonts w:ascii="Times New Roman" w:hAnsi="Times New Roman" w:cs="Times New Roman"/>
          <w:i/>
          <w:iCs/>
          <w:kern w:val="0"/>
          <w:sz w:val="20"/>
          <w:szCs w:val="20"/>
        </w:rPr>
        <w:t xml:space="preserve">SAR </w:t>
      </w:r>
      <w:r w:rsidRPr="00100EDC">
        <w:rPr>
          <w:rFonts w:ascii="Times New Roman" w:hAnsi="Times New Roman" w:cs="Times New Roman"/>
          <w:i/>
          <w:iCs/>
          <w:kern w:val="0"/>
          <w:sz w:val="20"/>
          <w:szCs w:val="20"/>
        </w:rPr>
        <w:t>Environ. Res.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2016</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27</w:t>
      </w:r>
      <w:r w:rsidRPr="00100EDC">
        <w:rPr>
          <w:rFonts w:ascii="Times New Roman" w:hAnsi="Times New Roman" w:cs="Times New Roman"/>
          <w:kern w:val="0"/>
          <w:sz w:val="20"/>
          <w:szCs w:val="20"/>
        </w:rPr>
        <w:t>(3), 203-219.</w:t>
      </w:r>
      <w:bookmarkEnd w:id="79"/>
    </w:p>
    <w:p w14:paraId="19E5F76B"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(29)</w:t>
      </w:r>
      <w:r w:rsidRPr="00100EDC">
        <w:rPr>
          <w:rFonts w:ascii="Times New Roman" w:hAnsi="Times New Roman" w:cs="Times New Roman"/>
          <w:kern w:val="0"/>
          <w:sz w:val="20"/>
          <w:szCs w:val="20"/>
        </w:rPr>
        <w:tab/>
      </w:r>
      <w:bookmarkStart w:id="80" w:name="_nebD6EB82B5_E77B_4678_B917_69E539EA265A"/>
      <w:r w:rsidRPr="00100EDC">
        <w:rPr>
          <w:rFonts w:ascii="Times New Roman" w:hAnsi="Times New Roman" w:cs="Times New Roman"/>
          <w:kern w:val="0"/>
          <w:sz w:val="20"/>
          <w:szCs w:val="20"/>
        </w:rPr>
        <w:t xml:space="preserve">Fu, Z.; Chen, J.; Li, X.; Wang, Y.; Yu, H. Comparison of prediction methods for octanol-air partition coefficients of diverse organic compounds. </w:t>
      </w:r>
      <w:r w:rsidRPr="00100EDC">
        <w:rPr>
          <w:rFonts w:ascii="Times New Roman" w:hAnsi="Times New Roman" w:cs="Times New Roman"/>
          <w:i/>
          <w:iCs/>
          <w:kern w:val="0"/>
          <w:sz w:val="20"/>
          <w:szCs w:val="20"/>
        </w:rPr>
        <w:t>Chemosphere</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2016</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148</w:t>
      </w:r>
      <w:r w:rsidRPr="00100EDC">
        <w:rPr>
          <w:rFonts w:ascii="Times New Roman" w:hAnsi="Times New Roman" w:cs="Times New Roman"/>
          <w:kern w:val="0"/>
          <w:sz w:val="20"/>
          <w:szCs w:val="20"/>
        </w:rPr>
        <w:t>, 118-125.</w:t>
      </w:r>
      <w:bookmarkEnd w:id="80"/>
    </w:p>
    <w:p w14:paraId="2651805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(30)</w:t>
      </w:r>
      <w:r w:rsidRPr="00100EDC">
        <w:rPr>
          <w:rFonts w:ascii="Times New Roman" w:hAnsi="Times New Roman" w:cs="Times New Roman"/>
          <w:kern w:val="0"/>
          <w:sz w:val="20"/>
          <w:szCs w:val="20"/>
        </w:rPr>
        <w:tab/>
      </w:r>
      <w:bookmarkStart w:id="81" w:name="_neb6A2EC4EF_B967_42F2_88A2_6FD38D3BD736"/>
      <w:r w:rsidRPr="00100EDC">
        <w:rPr>
          <w:rFonts w:ascii="Times New Roman" w:hAnsi="Times New Roman" w:cs="Times New Roman"/>
          <w:kern w:val="0"/>
          <w:sz w:val="20"/>
          <w:szCs w:val="20"/>
        </w:rPr>
        <w:t>Baskaran, S.; Lei, Y. D.; Wania, F. A database of experimentally derived and estimated octanol-air partition ratios (</w:t>
      </w:r>
      <w:r w:rsidRPr="00100EDC">
        <w:rPr>
          <w:rFonts w:ascii="Times New Roman" w:hAnsi="Times New Roman" w:cs="Times New Roman"/>
          <w:i/>
          <w:iCs/>
          <w:kern w:val="0"/>
          <w:sz w:val="20"/>
          <w:szCs w:val="20"/>
        </w:rPr>
        <w:t>K</w:t>
      </w:r>
      <w:r w:rsidRPr="00100EDC">
        <w:rPr>
          <w:rFonts w:ascii="Times New Roman" w:hAnsi="Times New Roman" w:cs="Times New Roman"/>
          <w:kern w:val="0"/>
          <w:sz w:val="20"/>
          <w:szCs w:val="20"/>
          <w:vertAlign w:val="subscript"/>
        </w:rPr>
        <w:t>OA</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J. Phys. Chem. Ref. Data</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50</w:t>
      </w:r>
      <w:r w:rsidRPr="00100EDC">
        <w:rPr>
          <w:rFonts w:ascii="Times New Roman" w:hAnsi="Times New Roman" w:cs="Times New Roman"/>
          <w:kern w:val="0"/>
          <w:sz w:val="20"/>
          <w:szCs w:val="20"/>
        </w:rPr>
        <w:t>(4),</w:t>
      </w:r>
      <w:r w:rsidRPr="00100EDC">
        <w:t xml:space="preserve"> </w:t>
      </w:r>
      <w:r w:rsidRPr="00100EDC">
        <w:rPr>
          <w:rFonts w:ascii="Times New Roman" w:hAnsi="Times New Roman" w:cs="Times New Roman"/>
          <w:kern w:val="0"/>
          <w:sz w:val="20"/>
          <w:szCs w:val="20"/>
        </w:rPr>
        <w:t>043101.</w:t>
      </w:r>
      <w:bookmarkEnd w:id="81"/>
    </w:p>
    <w:p w14:paraId="1FB5537D"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(31)</w:t>
      </w:r>
      <w:r w:rsidRPr="00100EDC">
        <w:rPr>
          <w:rFonts w:ascii="Times New Roman" w:hAnsi="Times New Roman" w:cs="Times New Roman"/>
          <w:kern w:val="0"/>
          <w:sz w:val="20"/>
          <w:szCs w:val="20"/>
        </w:rPr>
        <w:tab/>
      </w:r>
      <w:bookmarkStart w:id="82" w:name="_nebCDCB16F6_8CA4_4F38_AC17_211EA153448B"/>
      <w:r w:rsidRPr="00100EDC">
        <w:rPr>
          <w:rFonts w:ascii="Times New Roman" w:hAnsi="Times New Roman" w:cs="Times New Roman"/>
          <w:kern w:val="0"/>
          <w:sz w:val="20"/>
          <w:szCs w:val="20"/>
        </w:rPr>
        <w:t xml:space="preserve">Ketkar, N.; </w:t>
      </w:r>
      <w:proofErr w:type="spellStart"/>
      <w:r w:rsidRPr="00100EDC">
        <w:rPr>
          <w:rFonts w:ascii="Times New Roman" w:hAnsi="Times New Roman" w:cs="Times New Roman"/>
          <w:kern w:val="0"/>
          <w:sz w:val="20"/>
          <w:szCs w:val="20"/>
        </w:rPr>
        <w:t>Moolayil</w:t>
      </w:r>
      <w:proofErr w:type="spellEnd"/>
      <w:r w:rsidRPr="00100EDC">
        <w:rPr>
          <w:rFonts w:ascii="Times New Roman" w:hAnsi="Times New Roman" w:cs="Times New Roman"/>
          <w:kern w:val="0"/>
          <w:sz w:val="20"/>
          <w:szCs w:val="20"/>
        </w:rPr>
        <w:t xml:space="preserve">, J.; Ketkar, N.; </w:t>
      </w:r>
      <w:proofErr w:type="spellStart"/>
      <w:r w:rsidRPr="00100EDC">
        <w:rPr>
          <w:rFonts w:ascii="Times New Roman" w:hAnsi="Times New Roman" w:cs="Times New Roman"/>
          <w:kern w:val="0"/>
          <w:sz w:val="20"/>
          <w:szCs w:val="20"/>
        </w:rPr>
        <w:t>Moolayil</w:t>
      </w:r>
      <w:proofErr w:type="spellEnd"/>
      <w:r w:rsidRPr="00100EDC">
        <w:rPr>
          <w:rFonts w:ascii="Times New Roman" w:hAnsi="Times New Roman" w:cs="Times New Roman"/>
          <w:kern w:val="0"/>
          <w:sz w:val="20"/>
          <w:szCs w:val="20"/>
        </w:rPr>
        <w:t xml:space="preserve">, J. Introduction to </w:t>
      </w:r>
      <w:proofErr w:type="spellStart"/>
      <w:r w:rsidRPr="00100EDC">
        <w:rPr>
          <w:rFonts w:ascii="Times New Roman" w:hAnsi="Times New Roman" w:cs="Times New Roman"/>
          <w:kern w:val="0"/>
          <w:sz w:val="20"/>
          <w:szCs w:val="20"/>
        </w:rPr>
        <w:t>pytorch</w:t>
      </w:r>
      <w:proofErr w:type="spellEnd"/>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 xml:space="preserve">Deep Learning with Python: Learn Best Practices of Deep Learning Models with </w:t>
      </w:r>
      <w:proofErr w:type="spellStart"/>
      <w:r w:rsidRPr="00100EDC">
        <w:rPr>
          <w:rFonts w:ascii="Times New Roman" w:hAnsi="Times New Roman" w:cs="Times New Roman"/>
          <w:i/>
          <w:iCs/>
          <w:kern w:val="0"/>
          <w:sz w:val="20"/>
          <w:szCs w:val="20"/>
        </w:rPr>
        <w:t>Pytorch</w:t>
      </w:r>
      <w:proofErr w:type="spellEnd"/>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27-91.</w:t>
      </w:r>
      <w:bookmarkEnd w:id="82"/>
    </w:p>
    <w:p w14:paraId="0A5099A3"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(32)</w:t>
      </w:r>
      <w:r w:rsidRPr="00100EDC">
        <w:rPr>
          <w:rFonts w:ascii="Times New Roman" w:hAnsi="Times New Roman" w:cs="Times New Roman"/>
          <w:kern w:val="0"/>
          <w:sz w:val="20"/>
          <w:szCs w:val="20"/>
        </w:rPr>
        <w:tab/>
      </w:r>
      <w:bookmarkStart w:id="83" w:name="_nebEB0DA312_D1C7_4070_B660_8AFB3558D118"/>
      <w:r w:rsidRPr="00100EDC">
        <w:rPr>
          <w:rFonts w:ascii="Times New Roman" w:hAnsi="Times New Roman" w:cs="Times New Roman"/>
          <w:kern w:val="0"/>
          <w:sz w:val="20"/>
          <w:szCs w:val="20"/>
        </w:rPr>
        <w:t xml:space="preserve">Wang, M. Y. In </w:t>
      </w:r>
      <w:r w:rsidRPr="00100EDC">
        <w:rPr>
          <w:rFonts w:ascii="Times New Roman" w:hAnsi="Times New Roman" w:cs="Times New Roman"/>
          <w:i/>
          <w:iCs/>
          <w:kern w:val="0"/>
          <w:sz w:val="20"/>
          <w:szCs w:val="20"/>
        </w:rPr>
        <w:t>Deep graph library: towards efficient and scalable deep learning on graphs</w:t>
      </w:r>
      <w:r w:rsidRPr="00100EDC">
        <w:rPr>
          <w:rFonts w:ascii="Times New Roman" w:hAnsi="Times New Roman" w:cs="Times New Roman"/>
          <w:kern w:val="0"/>
          <w:sz w:val="20"/>
          <w:szCs w:val="20"/>
        </w:rPr>
        <w:t xml:space="preserve">, ICLR workshop on representation learning on graphs and manifolds, </w:t>
      </w:r>
      <w:r w:rsidRPr="00100EDC">
        <w:rPr>
          <w:rFonts w:ascii="Times New Roman" w:hAnsi="Times New Roman" w:cs="Times New Roman"/>
          <w:b/>
          <w:bCs/>
          <w:kern w:val="0"/>
          <w:sz w:val="20"/>
          <w:szCs w:val="20"/>
        </w:rPr>
        <w:t>2019</w:t>
      </w:r>
      <w:r w:rsidRPr="00100EDC">
        <w:rPr>
          <w:rFonts w:ascii="Times New Roman" w:hAnsi="Times New Roman" w:cs="Times New Roman"/>
          <w:kern w:val="0"/>
          <w:sz w:val="20"/>
          <w:szCs w:val="20"/>
        </w:rPr>
        <w:t>.</w:t>
      </w:r>
      <w:bookmarkEnd w:id="83"/>
    </w:p>
    <w:p w14:paraId="5122B0AB"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(33)</w:t>
      </w:r>
      <w:r w:rsidRPr="00100EDC">
        <w:rPr>
          <w:rFonts w:ascii="Times New Roman" w:hAnsi="Times New Roman" w:cs="Times New Roman"/>
          <w:kern w:val="0"/>
          <w:sz w:val="20"/>
          <w:szCs w:val="20"/>
        </w:rPr>
        <w:tab/>
      </w:r>
      <w:bookmarkStart w:id="84" w:name="_nebECF5714C_1E3A_4D7A_BA57_3F830B82C290"/>
      <w:r w:rsidRPr="00100EDC">
        <w:rPr>
          <w:rFonts w:ascii="Times New Roman" w:hAnsi="Times New Roman" w:cs="Times New Roman"/>
          <w:kern w:val="0"/>
          <w:sz w:val="20"/>
          <w:szCs w:val="20"/>
        </w:rPr>
        <w:t xml:space="preserve">Landrum, G. </w:t>
      </w:r>
      <w:proofErr w:type="spellStart"/>
      <w:r w:rsidRPr="00100EDC">
        <w:rPr>
          <w:rFonts w:ascii="Times New Roman" w:hAnsi="Times New Roman" w:cs="Times New Roman"/>
          <w:kern w:val="0"/>
          <w:sz w:val="20"/>
          <w:szCs w:val="20"/>
        </w:rPr>
        <w:t>RDKit</w:t>
      </w:r>
      <w:proofErr w:type="spellEnd"/>
      <w:r w:rsidRPr="00100EDC">
        <w:rPr>
          <w:rFonts w:ascii="Times New Roman" w:hAnsi="Times New Roman" w:cs="Times New Roman"/>
          <w:kern w:val="0"/>
          <w:sz w:val="20"/>
          <w:szCs w:val="20"/>
        </w:rPr>
        <w:t xml:space="preserve">: a software suite for cheminformatics, computational chemistry, and predictive modeling. </w:t>
      </w:r>
      <w:r w:rsidRPr="00100EDC">
        <w:rPr>
          <w:rFonts w:ascii="Times New Roman" w:hAnsi="Times New Roman" w:cs="Times New Roman"/>
          <w:i/>
          <w:iCs/>
          <w:kern w:val="0"/>
          <w:sz w:val="20"/>
          <w:szCs w:val="20"/>
        </w:rPr>
        <w:t>Greg Landrum</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2013</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8</w:t>
      </w:r>
      <w:r w:rsidRPr="00100EDC">
        <w:rPr>
          <w:rFonts w:ascii="Times New Roman" w:hAnsi="Times New Roman" w:cs="Times New Roman"/>
          <w:kern w:val="0"/>
          <w:sz w:val="20"/>
          <w:szCs w:val="20"/>
        </w:rPr>
        <w:t>.</w:t>
      </w:r>
      <w:bookmarkEnd w:id="84"/>
    </w:p>
    <w:p w14:paraId="3AE081A3"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(34)</w:t>
      </w:r>
      <w:r w:rsidRPr="00100EDC">
        <w:rPr>
          <w:rFonts w:ascii="Times New Roman" w:hAnsi="Times New Roman" w:cs="Times New Roman"/>
          <w:kern w:val="0"/>
          <w:sz w:val="20"/>
          <w:szCs w:val="20"/>
        </w:rPr>
        <w:tab/>
      </w:r>
      <w:bookmarkStart w:id="85" w:name="_neb7BE60D7C_7008_4F4B_82AF_F903DE569435"/>
      <w:r w:rsidRPr="00100EDC">
        <w:rPr>
          <w:rFonts w:ascii="Times New Roman" w:hAnsi="Times New Roman" w:cs="Times New Roman"/>
          <w:kern w:val="0"/>
          <w:sz w:val="20"/>
          <w:szCs w:val="20"/>
        </w:rPr>
        <w:t xml:space="preserve">Schlichtkrull, M.; Kipf, T. N.; Bloem, P.; van den Berg, R.; Titov, I.; Welling, M. In </w:t>
      </w:r>
      <w:r w:rsidRPr="00100EDC">
        <w:rPr>
          <w:rFonts w:ascii="Times New Roman" w:hAnsi="Times New Roman" w:cs="Times New Roman"/>
          <w:i/>
          <w:iCs/>
          <w:kern w:val="0"/>
          <w:sz w:val="20"/>
          <w:szCs w:val="20"/>
        </w:rPr>
        <w:t>Modeling relational data with graph convolutional networks</w:t>
      </w:r>
      <w:r w:rsidRPr="00100EDC">
        <w:rPr>
          <w:rFonts w:ascii="Times New Roman" w:hAnsi="Times New Roman" w:cs="Times New Roman"/>
          <w:kern w:val="0"/>
          <w:sz w:val="20"/>
          <w:szCs w:val="20"/>
        </w:rPr>
        <w:t xml:space="preserve">, Cham, </w:t>
      </w:r>
      <w:r w:rsidRPr="00100EDC">
        <w:rPr>
          <w:rFonts w:ascii="Times New Roman" w:hAnsi="Times New Roman" w:cs="Times New Roman"/>
          <w:b/>
          <w:bCs/>
          <w:kern w:val="0"/>
          <w:sz w:val="20"/>
          <w:szCs w:val="20"/>
        </w:rPr>
        <w:t>2018</w:t>
      </w:r>
      <w:r w:rsidRPr="00100EDC">
        <w:rPr>
          <w:rFonts w:ascii="Times New Roman" w:hAnsi="Times New Roman" w:cs="Times New Roman"/>
          <w:kern w:val="0"/>
          <w:sz w:val="20"/>
          <w:szCs w:val="20"/>
        </w:rPr>
        <w:t xml:space="preserve">; Gangemi, A.; </w:t>
      </w:r>
      <w:proofErr w:type="spellStart"/>
      <w:r w:rsidRPr="00100EDC">
        <w:rPr>
          <w:rFonts w:ascii="Times New Roman" w:hAnsi="Times New Roman" w:cs="Times New Roman"/>
          <w:kern w:val="0"/>
          <w:sz w:val="20"/>
          <w:szCs w:val="20"/>
        </w:rPr>
        <w:t>Navigli</w:t>
      </w:r>
      <w:proofErr w:type="spellEnd"/>
      <w:r w:rsidRPr="00100EDC">
        <w:rPr>
          <w:rFonts w:ascii="Times New Roman" w:hAnsi="Times New Roman" w:cs="Times New Roman"/>
          <w:kern w:val="0"/>
          <w:sz w:val="20"/>
          <w:szCs w:val="20"/>
        </w:rPr>
        <w:t xml:space="preserve">, R.; Vidal, M.; Hitzler, P.; </w:t>
      </w:r>
      <w:proofErr w:type="spellStart"/>
      <w:r w:rsidRPr="00100EDC">
        <w:rPr>
          <w:rFonts w:ascii="Times New Roman" w:hAnsi="Times New Roman" w:cs="Times New Roman"/>
          <w:kern w:val="0"/>
          <w:sz w:val="20"/>
          <w:szCs w:val="20"/>
        </w:rPr>
        <w:t>Troncy</w:t>
      </w:r>
      <w:proofErr w:type="spellEnd"/>
      <w:r w:rsidRPr="00100EDC">
        <w:rPr>
          <w:rFonts w:ascii="Times New Roman" w:hAnsi="Times New Roman" w:cs="Times New Roman"/>
          <w:kern w:val="0"/>
          <w:sz w:val="20"/>
          <w:szCs w:val="20"/>
        </w:rPr>
        <w:t xml:space="preserve">, R.; </w:t>
      </w:r>
      <w:proofErr w:type="spellStart"/>
      <w:r w:rsidRPr="00100EDC">
        <w:rPr>
          <w:rFonts w:ascii="Times New Roman" w:hAnsi="Times New Roman" w:cs="Times New Roman"/>
          <w:kern w:val="0"/>
          <w:sz w:val="20"/>
          <w:szCs w:val="20"/>
        </w:rPr>
        <w:t>Hollink</w:t>
      </w:r>
      <w:proofErr w:type="spellEnd"/>
      <w:r w:rsidRPr="00100EDC">
        <w:rPr>
          <w:rFonts w:ascii="Times New Roman" w:hAnsi="Times New Roman" w:cs="Times New Roman"/>
          <w:kern w:val="0"/>
          <w:sz w:val="20"/>
          <w:szCs w:val="20"/>
        </w:rPr>
        <w:t>, L.; Tordai, A.; Alam, M., Ed. Springer International Publishing: Cham; pp 593-607.</w:t>
      </w:r>
      <w:bookmarkEnd w:id="85"/>
    </w:p>
    <w:p w14:paraId="51DA2B2C" w14:textId="5C3EF881"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(35)</w:t>
      </w:r>
      <w:r w:rsidRPr="00100EDC">
        <w:rPr>
          <w:rFonts w:ascii="Times New Roman" w:hAnsi="Times New Roman" w:cs="Times New Roman"/>
          <w:kern w:val="0"/>
          <w:sz w:val="20"/>
          <w:szCs w:val="20"/>
        </w:rPr>
        <w:tab/>
      </w:r>
      <w:bookmarkStart w:id="86" w:name="_nebCD062B02_59FE_4D3C_804B_C7D829C53374"/>
      <w:r w:rsidRPr="00100EDC">
        <w:rPr>
          <w:rFonts w:ascii="Times New Roman" w:hAnsi="Times New Roman" w:cs="Times New Roman"/>
          <w:kern w:val="0"/>
          <w:sz w:val="20"/>
          <w:szCs w:val="20"/>
        </w:rPr>
        <w:t xml:space="preserve">Kingma, D. P.; Ba, J. Adam: a method for stochastic optimization. </w:t>
      </w:r>
      <w:r w:rsidR="00B40D01" w:rsidRPr="00100EDC">
        <w:rPr>
          <w:rFonts w:ascii="Times New Roman" w:hAnsi="Times New Roman" w:cs="Times New Roman"/>
          <w:bCs/>
          <w:kern w:val="0"/>
          <w:sz w:val="20"/>
          <w:szCs w:val="20"/>
        </w:rPr>
        <w:t>30 Jan 2017</w:t>
      </w:r>
      <w:r w:rsidR="00D5515D" w:rsidRPr="00100EDC">
        <w:rPr>
          <w:rFonts w:ascii="Times New Roman" w:hAnsi="Times New Roman" w:cs="Times New Roman"/>
          <w:bCs/>
          <w:kern w:val="0"/>
          <w:sz w:val="20"/>
          <w:szCs w:val="20"/>
        </w:rPr>
        <w:t>.</w:t>
      </w:r>
      <w:r w:rsidRPr="00100EDC">
        <w:rPr>
          <w:rFonts w:ascii="Times New Roman" w:hAnsi="Times New Roman" w:cs="Times New Roman"/>
          <w:bCs/>
          <w:kern w:val="0"/>
          <w:sz w:val="20"/>
          <w:szCs w:val="20"/>
        </w:rPr>
        <w:t xml:space="preserve"> </w:t>
      </w:r>
      <w:r w:rsidR="00D5515D" w:rsidRPr="00100EDC">
        <w:rPr>
          <w:rFonts w:ascii="Times New Roman" w:hAnsi="Times New Roman" w:cs="Times New Roman"/>
          <w:kern w:val="0"/>
          <w:sz w:val="20"/>
          <w:szCs w:val="20"/>
        </w:rPr>
        <w:t>https://arxiv.org/abs/1412.6980</w:t>
      </w:r>
      <w:r w:rsidRPr="00100EDC">
        <w:rPr>
          <w:rFonts w:ascii="Times New Roman" w:hAnsi="Times New Roman" w:cs="Times New Roman"/>
          <w:kern w:val="0"/>
          <w:sz w:val="20"/>
          <w:szCs w:val="20"/>
        </w:rPr>
        <w:t>.</w:t>
      </w:r>
      <w:bookmarkEnd w:id="86"/>
      <w:r w:rsidR="00D5515D" w:rsidRPr="00100EDC">
        <w:rPr>
          <w:rFonts w:ascii="Times New Roman" w:hAnsi="Times New Roman" w:cs="Times New Roman"/>
          <w:kern w:val="0"/>
          <w:sz w:val="20"/>
          <w:szCs w:val="20"/>
        </w:rPr>
        <w:t xml:space="preserve"> (accessed 2023-08-23)</w:t>
      </w:r>
    </w:p>
    <w:p w14:paraId="39B71279"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(36)</w:t>
      </w:r>
      <w:r w:rsidRPr="00100EDC">
        <w:rPr>
          <w:rFonts w:ascii="Times New Roman" w:hAnsi="Times New Roman" w:cs="Times New Roman"/>
          <w:kern w:val="0"/>
          <w:sz w:val="20"/>
          <w:szCs w:val="20"/>
        </w:rPr>
        <w:tab/>
      </w:r>
      <w:bookmarkStart w:id="87" w:name="_neb222573ED_8543_49F1_BF77_382F7C427BC8"/>
      <w:r w:rsidRPr="00100EDC">
        <w:rPr>
          <w:rFonts w:ascii="Times New Roman" w:hAnsi="Times New Roman" w:cs="Times New Roman"/>
          <w:kern w:val="0"/>
          <w:sz w:val="20"/>
          <w:szCs w:val="20"/>
        </w:rPr>
        <w:t xml:space="preserve">Moriwaki, H.; Tian, Y.; Kawashita, N.; Takagi, T. Mordred: a molecular descriptor calculator. </w:t>
      </w:r>
      <w:r w:rsidRPr="00100EDC">
        <w:rPr>
          <w:rFonts w:ascii="Times New Roman" w:hAnsi="Times New Roman" w:cs="Times New Roman"/>
          <w:i/>
          <w:iCs/>
          <w:kern w:val="0"/>
          <w:sz w:val="20"/>
          <w:szCs w:val="20"/>
        </w:rPr>
        <w:t>J. Cheminformatics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2018</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10</w:t>
      </w:r>
      <w:r w:rsidRPr="00100EDC">
        <w:rPr>
          <w:rFonts w:ascii="Times New Roman" w:hAnsi="Times New Roman" w:cs="Times New Roman"/>
          <w:kern w:val="0"/>
          <w:sz w:val="20"/>
          <w:szCs w:val="20"/>
        </w:rPr>
        <w:t>(4), 1–14.</w:t>
      </w:r>
      <w:bookmarkEnd w:id="87"/>
    </w:p>
    <w:p w14:paraId="3F4C7D7B"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(37)</w:t>
      </w:r>
      <w:r w:rsidRPr="00100EDC">
        <w:rPr>
          <w:rFonts w:ascii="Times New Roman" w:hAnsi="Times New Roman" w:cs="Times New Roman"/>
          <w:kern w:val="0"/>
          <w:sz w:val="20"/>
          <w:szCs w:val="20"/>
        </w:rPr>
        <w:tab/>
      </w:r>
      <w:bookmarkStart w:id="88" w:name="_neb9558D4E7_2F4E_4CD0_9AF2_8A9C4FE4E3EA"/>
      <w:r w:rsidRPr="00100EDC">
        <w:rPr>
          <w:rFonts w:ascii="Times New Roman" w:hAnsi="Times New Roman" w:cs="Times New Roman"/>
          <w:kern w:val="0"/>
          <w:sz w:val="20"/>
          <w:szCs w:val="20"/>
        </w:rPr>
        <w:t xml:space="preserve">Frisch, M.; Trucks, G.; Schlegel, H. B.; </w:t>
      </w:r>
      <w:proofErr w:type="spellStart"/>
      <w:r w:rsidRPr="00100EDC">
        <w:rPr>
          <w:rFonts w:ascii="Times New Roman" w:hAnsi="Times New Roman" w:cs="Times New Roman"/>
          <w:kern w:val="0"/>
          <w:sz w:val="20"/>
          <w:szCs w:val="20"/>
        </w:rPr>
        <w:t>Scuseria</w:t>
      </w:r>
      <w:proofErr w:type="spellEnd"/>
      <w:r w:rsidRPr="00100EDC">
        <w:rPr>
          <w:rFonts w:ascii="Times New Roman" w:hAnsi="Times New Roman" w:cs="Times New Roman"/>
          <w:kern w:val="0"/>
          <w:sz w:val="20"/>
          <w:szCs w:val="20"/>
        </w:rPr>
        <w:t xml:space="preserve">, G.; Robb, M.; Cheeseman, J.; </w:t>
      </w:r>
      <w:proofErr w:type="spellStart"/>
      <w:r w:rsidRPr="00100EDC">
        <w:rPr>
          <w:rFonts w:ascii="Times New Roman" w:hAnsi="Times New Roman" w:cs="Times New Roman"/>
          <w:kern w:val="0"/>
          <w:sz w:val="20"/>
          <w:szCs w:val="20"/>
        </w:rPr>
        <w:t>Scalmani</w:t>
      </w:r>
      <w:proofErr w:type="spellEnd"/>
      <w:r w:rsidRPr="00100EDC">
        <w:rPr>
          <w:rFonts w:ascii="Times New Roman" w:hAnsi="Times New Roman" w:cs="Times New Roman"/>
          <w:kern w:val="0"/>
          <w:sz w:val="20"/>
          <w:szCs w:val="20"/>
        </w:rPr>
        <w:t xml:space="preserve">, G.; Barone, V. Gaussian 09, </w:t>
      </w:r>
      <w:r w:rsidRPr="00100EDC">
        <w:rPr>
          <w:rFonts w:ascii="Times New Roman" w:hAnsi="Times New Roman" w:cs="Times New Roman"/>
          <w:b/>
          <w:bCs/>
          <w:kern w:val="0"/>
          <w:sz w:val="20"/>
          <w:szCs w:val="20"/>
        </w:rPr>
        <w:t>2013</w:t>
      </w:r>
      <w:r w:rsidRPr="00100EDC">
        <w:rPr>
          <w:rFonts w:ascii="Times New Roman" w:hAnsi="Times New Roman" w:cs="Times New Roman"/>
          <w:kern w:val="0"/>
          <w:sz w:val="20"/>
          <w:szCs w:val="20"/>
        </w:rPr>
        <w:t>.</w:t>
      </w:r>
      <w:bookmarkEnd w:id="88"/>
    </w:p>
    <w:p w14:paraId="7476A322"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(38)</w:t>
      </w:r>
      <w:r w:rsidRPr="00100EDC">
        <w:rPr>
          <w:rFonts w:ascii="Times New Roman" w:hAnsi="Times New Roman" w:cs="Times New Roman"/>
          <w:kern w:val="0"/>
          <w:sz w:val="20"/>
          <w:szCs w:val="20"/>
        </w:rPr>
        <w:tab/>
      </w:r>
      <w:bookmarkStart w:id="89" w:name="_nebE0D8499C_0E51_410F_9D37_1353C72518DB"/>
      <w:proofErr w:type="spellStart"/>
      <w:r w:rsidRPr="00100EDC">
        <w:rPr>
          <w:rFonts w:ascii="Times New Roman" w:hAnsi="Times New Roman" w:cs="Times New Roman"/>
          <w:kern w:val="0"/>
          <w:sz w:val="20"/>
          <w:szCs w:val="20"/>
        </w:rPr>
        <w:t>Srl</w:t>
      </w:r>
      <w:proofErr w:type="spellEnd"/>
      <w:r w:rsidRPr="00100EDC">
        <w:rPr>
          <w:rFonts w:ascii="Times New Roman" w:hAnsi="Times New Roman" w:cs="Times New Roman"/>
          <w:kern w:val="0"/>
          <w:sz w:val="20"/>
          <w:szCs w:val="20"/>
        </w:rPr>
        <w:t xml:space="preserve">, T. Dragon (software for molecular descriptor calculation) ver. 6.0., </w:t>
      </w:r>
      <w:r w:rsidRPr="00100EDC">
        <w:rPr>
          <w:rFonts w:ascii="Times New Roman" w:hAnsi="Times New Roman" w:cs="Times New Roman"/>
          <w:b/>
          <w:bCs/>
          <w:kern w:val="0"/>
          <w:sz w:val="20"/>
          <w:szCs w:val="20"/>
        </w:rPr>
        <w:t>2010</w:t>
      </w:r>
      <w:r w:rsidRPr="00100EDC">
        <w:rPr>
          <w:rFonts w:ascii="Times New Roman" w:hAnsi="Times New Roman" w:cs="Times New Roman"/>
          <w:kern w:val="0"/>
          <w:sz w:val="20"/>
          <w:szCs w:val="20"/>
        </w:rPr>
        <w:t>.</w:t>
      </w:r>
      <w:bookmarkEnd w:id="89"/>
    </w:p>
    <w:p w14:paraId="065D4C3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(39)</w:t>
      </w:r>
      <w:r w:rsidRPr="00100EDC">
        <w:rPr>
          <w:rFonts w:ascii="Times New Roman" w:hAnsi="Times New Roman" w:cs="Times New Roman"/>
          <w:kern w:val="0"/>
          <w:sz w:val="20"/>
          <w:szCs w:val="20"/>
        </w:rPr>
        <w:tab/>
      </w:r>
      <w:bookmarkStart w:id="90" w:name="_neb58A6872D_D044_4702_81FF_343F5BBF3A40"/>
      <w:r w:rsidRPr="00100EDC">
        <w:rPr>
          <w:rFonts w:ascii="Times New Roman" w:hAnsi="Times New Roman" w:cs="Times New Roman"/>
          <w:kern w:val="0"/>
          <w:sz w:val="20"/>
          <w:szCs w:val="20"/>
        </w:rPr>
        <w:t xml:space="preserve">Wadt, W. R.; Hay, P. J. Ab initio effective core potentials for molecular calculations. Potentials for main group elements Na to Bi. </w:t>
      </w:r>
      <w:r w:rsidRPr="00100EDC">
        <w:rPr>
          <w:rFonts w:ascii="Times New Roman" w:hAnsi="Times New Roman" w:cs="Times New Roman"/>
          <w:i/>
          <w:iCs/>
          <w:kern w:val="0"/>
          <w:sz w:val="20"/>
          <w:szCs w:val="20"/>
        </w:rPr>
        <w:t>The Journal of Chemical Physics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1985</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82</w:t>
      </w:r>
      <w:r w:rsidRPr="00100EDC">
        <w:rPr>
          <w:rFonts w:ascii="Times New Roman" w:hAnsi="Times New Roman" w:cs="Times New Roman"/>
          <w:kern w:val="0"/>
          <w:sz w:val="20"/>
          <w:szCs w:val="20"/>
        </w:rPr>
        <w:t>(1), 284-298.</w:t>
      </w:r>
      <w:bookmarkEnd w:id="90"/>
    </w:p>
    <w:p w14:paraId="4440723A"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(40)</w:t>
      </w:r>
      <w:r w:rsidRPr="00100EDC">
        <w:rPr>
          <w:rFonts w:ascii="Times New Roman" w:hAnsi="Times New Roman" w:cs="Times New Roman"/>
          <w:kern w:val="0"/>
          <w:sz w:val="20"/>
          <w:szCs w:val="20"/>
        </w:rPr>
        <w:tab/>
      </w:r>
      <w:bookmarkStart w:id="91" w:name="_neb2A93A914_2F79_4532_8BA0_9DABA9857699"/>
      <w:r w:rsidRPr="00100EDC">
        <w:rPr>
          <w:rFonts w:ascii="Times New Roman" w:hAnsi="Times New Roman" w:cs="Times New Roman"/>
          <w:kern w:val="0"/>
          <w:sz w:val="20"/>
          <w:szCs w:val="20"/>
        </w:rPr>
        <w:t xml:space="preserve">Petersson, G. A.; Al Laham, M. A. A complete basis set model chemistry. II. Open‐shell systems and the total energies of the first‐row atoms. </w:t>
      </w:r>
      <w:r w:rsidRPr="00100EDC">
        <w:rPr>
          <w:rFonts w:ascii="Times New Roman" w:hAnsi="Times New Roman" w:cs="Times New Roman"/>
          <w:i/>
          <w:iCs/>
          <w:kern w:val="0"/>
          <w:sz w:val="20"/>
          <w:szCs w:val="20"/>
        </w:rPr>
        <w:t>The Journal of Chemical Physics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1991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94</w:t>
      </w:r>
      <w:r w:rsidRPr="00100EDC">
        <w:rPr>
          <w:rFonts w:ascii="Times New Roman" w:hAnsi="Times New Roman" w:cs="Times New Roman"/>
          <w:kern w:val="0"/>
          <w:sz w:val="20"/>
          <w:szCs w:val="20"/>
        </w:rPr>
        <w:t>(9), 6081-6090.</w:t>
      </w:r>
      <w:bookmarkEnd w:id="91"/>
    </w:p>
    <w:p w14:paraId="776AFC06"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(41)</w:t>
      </w:r>
      <w:r w:rsidRPr="00100EDC">
        <w:rPr>
          <w:rFonts w:ascii="Times New Roman" w:hAnsi="Times New Roman" w:cs="Times New Roman"/>
          <w:kern w:val="0"/>
          <w:sz w:val="20"/>
          <w:szCs w:val="20"/>
        </w:rPr>
        <w:tab/>
      </w:r>
      <w:bookmarkStart w:id="92" w:name="_nebA5BC8E51_15C5_4E14_A1F6_0DF140E44E48"/>
      <w:r w:rsidRPr="00100EDC">
        <w:rPr>
          <w:rFonts w:ascii="Times New Roman" w:hAnsi="Times New Roman" w:cs="Times New Roman"/>
          <w:kern w:val="0"/>
          <w:sz w:val="20"/>
          <w:szCs w:val="20"/>
        </w:rPr>
        <w:t xml:space="preserve">Pedregosa, F.; Varoquaux, G.; </w:t>
      </w:r>
      <w:proofErr w:type="spellStart"/>
      <w:r w:rsidRPr="00100EDC">
        <w:rPr>
          <w:rFonts w:ascii="Times New Roman" w:hAnsi="Times New Roman" w:cs="Times New Roman"/>
          <w:kern w:val="0"/>
          <w:sz w:val="20"/>
          <w:szCs w:val="20"/>
        </w:rPr>
        <w:t>Gramfort</w:t>
      </w:r>
      <w:proofErr w:type="spellEnd"/>
      <w:r w:rsidRPr="00100EDC">
        <w:rPr>
          <w:rFonts w:ascii="Times New Roman" w:hAnsi="Times New Roman" w:cs="Times New Roman"/>
          <w:kern w:val="0"/>
          <w:sz w:val="20"/>
          <w:szCs w:val="20"/>
        </w:rPr>
        <w:t xml:space="preserve">, A.; Michel, V.; Thirion, B.; Grisel, O.; Blondel, M.; </w:t>
      </w:r>
      <w:proofErr w:type="spellStart"/>
      <w:r w:rsidRPr="00100EDC">
        <w:rPr>
          <w:rFonts w:ascii="Times New Roman" w:hAnsi="Times New Roman" w:cs="Times New Roman"/>
          <w:kern w:val="0"/>
          <w:sz w:val="20"/>
          <w:szCs w:val="20"/>
        </w:rPr>
        <w:t>Prettenhofer</w:t>
      </w:r>
      <w:proofErr w:type="spellEnd"/>
      <w:r w:rsidRPr="00100EDC">
        <w:rPr>
          <w:rFonts w:ascii="Times New Roman" w:hAnsi="Times New Roman" w:cs="Times New Roman"/>
          <w:kern w:val="0"/>
          <w:sz w:val="20"/>
          <w:szCs w:val="20"/>
        </w:rPr>
        <w:t>, P.; Weiss, R.; Dubourg, V. Scikit-</w:t>
      </w:r>
      <w:proofErr w:type="gramStart"/>
      <w:r w:rsidRPr="00100EDC">
        <w:rPr>
          <w:rFonts w:ascii="Times New Roman" w:hAnsi="Times New Roman" w:cs="Times New Roman"/>
          <w:kern w:val="0"/>
          <w:sz w:val="20"/>
          <w:szCs w:val="20"/>
        </w:rPr>
        <w:t>learn:</w:t>
      </w:r>
      <w:proofErr w:type="gramEnd"/>
      <w:r w:rsidRPr="00100EDC">
        <w:rPr>
          <w:rFonts w:ascii="Times New Roman" w:hAnsi="Times New Roman" w:cs="Times New Roman"/>
          <w:kern w:val="0"/>
          <w:sz w:val="20"/>
          <w:szCs w:val="20"/>
        </w:rPr>
        <w:t xml:space="preserve"> machine learning in python. </w:t>
      </w:r>
      <w:r w:rsidRPr="00100EDC">
        <w:rPr>
          <w:rFonts w:ascii="Times New Roman" w:hAnsi="Times New Roman" w:cs="Times New Roman"/>
          <w:i/>
          <w:iCs/>
          <w:kern w:val="0"/>
          <w:sz w:val="20"/>
          <w:szCs w:val="20"/>
        </w:rPr>
        <w:t>The Journal of Machine Learning Research</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12</w:t>
      </w:r>
      <w:r w:rsidRPr="00100EDC">
        <w:rPr>
          <w:rFonts w:ascii="Times New Roman" w:hAnsi="Times New Roman" w:cs="Times New Roman"/>
          <w:kern w:val="0"/>
          <w:sz w:val="20"/>
          <w:szCs w:val="20"/>
        </w:rPr>
        <w:t>, 2825-2830.</w:t>
      </w:r>
      <w:bookmarkEnd w:id="92"/>
    </w:p>
    <w:p w14:paraId="5E53740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(42)</w:t>
      </w:r>
      <w:r w:rsidRPr="00100EDC">
        <w:rPr>
          <w:rFonts w:ascii="Times New Roman" w:hAnsi="Times New Roman" w:cs="Times New Roman"/>
          <w:kern w:val="0"/>
          <w:sz w:val="20"/>
          <w:szCs w:val="20"/>
        </w:rPr>
        <w:tab/>
      </w:r>
      <w:bookmarkStart w:id="93" w:name="_nebC7DACAEB_5520_4FED_B67F_1D8750442822"/>
      <w:r w:rsidRPr="00100EDC">
        <w:rPr>
          <w:rFonts w:ascii="Times New Roman" w:hAnsi="Times New Roman" w:cs="Times New Roman"/>
          <w:kern w:val="0"/>
          <w:sz w:val="20"/>
          <w:szCs w:val="20"/>
        </w:rPr>
        <w:t xml:space="preserve">Rogers, D.; Hahn, M. Extended-connectivity fingerprints. </w:t>
      </w:r>
      <w:r w:rsidRPr="00100EDC">
        <w:rPr>
          <w:rFonts w:ascii="Times New Roman" w:hAnsi="Times New Roman" w:cs="Times New Roman"/>
          <w:i/>
          <w:iCs/>
          <w:kern w:val="0"/>
          <w:sz w:val="20"/>
          <w:szCs w:val="20"/>
        </w:rPr>
        <w:t>J. Chem. Inf. Model.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50</w:t>
      </w:r>
      <w:r w:rsidRPr="00100EDC">
        <w:rPr>
          <w:rFonts w:ascii="Times New Roman" w:hAnsi="Times New Roman" w:cs="Times New Roman"/>
          <w:kern w:val="0"/>
          <w:sz w:val="20"/>
          <w:szCs w:val="20"/>
        </w:rPr>
        <w:t>(5), 742–754.</w:t>
      </w:r>
      <w:bookmarkEnd w:id="93"/>
    </w:p>
    <w:p w14:paraId="42972881"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(43)</w:t>
      </w:r>
      <w:r w:rsidRPr="00100EDC">
        <w:rPr>
          <w:rFonts w:ascii="Times New Roman" w:hAnsi="Times New Roman" w:cs="Times New Roman"/>
          <w:kern w:val="0"/>
          <w:sz w:val="20"/>
          <w:szCs w:val="20"/>
        </w:rPr>
        <w:tab/>
      </w:r>
      <w:bookmarkStart w:id="94" w:name="_neb665AF2D1_1202_4DAC_9DC7_D3609553F6EE"/>
      <w:r w:rsidRPr="00100EDC">
        <w:rPr>
          <w:rFonts w:ascii="Times New Roman" w:hAnsi="Times New Roman" w:cs="Times New Roman"/>
          <w:kern w:val="0"/>
          <w:sz w:val="20"/>
          <w:szCs w:val="20"/>
        </w:rPr>
        <w:t xml:space="preserve">Glodek, A.; Horrigan, S.; Wachtel, K.; Katz, S.; Glanowski, S.; </w:t>
      </w:r>
      <w:proofErr w:type="spellStart"/>
      <w:r w:rsidRPr="00100EDC">
        <w:rPr>
          <w:rFonts w:ascii="Times New Roman" w:hAnsi="Times New Roman" w:cs="Times New Roman"/>
          <w:kern w:val="0"/>
          <w:sz w:val="20"/>
          <w:szCs w:val="20"/>
        </w:rPr>
        <w:t>Soppet</w:t>
      </w:r>
      <w:proofErr w:type="spellEnd"/>
      <w:r w:rsidRPr="00100EDC">
        <w:rPr>
          <w:rFonts w:ascii="Times New Roman" w:hAnsi="Times New Roman" w:cs="Times New Roman"/>
          <w:kern w:val="0"/>
          <w:sz w:val="20"/>
          <w:szCs w:val="20"/>
        </w:rPr>
        <w:t xml:space="preserve">, D.; Liu, D.; Hise, D.; Castaneda, J.; Ebner, R. Avalon compound profiling toolkit: use of gene transcription biomarker signatures for drug discovery. </w:t>
      </w:r>
      <w:r w:rsidRPr="00100EDC">
        <w:rPr>
          <w:rFonts w:ascii="Times New Roman" w:hAnsi="Times New Roman" w:cs="Times New Roman"/>
          <w:i/>
          <w:iCs/>
          <w:kern w:val="0"/>
          <w:sz w:val="20"/>
          <w:szCs w:val="20"/>
        </w:rPr>
        <w:t>Cancer Res.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2008</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68</w:t>
      </w:r>
      <w:r w:rsidRPr="00100EDC">
        <w:rPr>
          <w:rFonts w:ascii="Times New Roman" w:hAnsi="Times New Roman" w:cs="Times New Roman"/>
          <w:kern w:val="0"/>
          <w:sz w:val="20"/>
          <w:szCs w:val="20"/>
        </w:rPr>
        <w:t>(9), 796.</w:t>
      </w:r>
      <w:bookmarkEnd w:id="94"/>
    </w:p>
    <w:p w14:paraId="3BF9AF49"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(44)</w:t>
      </w:r>
      <w:r w:rsidRPr="00100EDC">
        <w:rPr>
          <w:rFonts w:ascii="Times New Roman" w:hAnsi="Times New Roman" w:cs="Times New Roman"/>
          <w:kern w:val="0"/>
          <w:sz w:val="20"/>
          <w:szCs w:val="20"/>
        </w:rPr>
        <w:tab/>
      </w:r>
      <w:bookmarkStart w:id="95" w:name="_neb38BFBC6A_F130_404F_A046_B63B845456FF"/>
      <w:r w:rsidRPr="00100EDC">
        <w:rPr>
          <w:rFonts w:ascii="Times New Roman" w:hAnsi="Times New Roman" w:cs="Times New Roman"/>
          <w:kern w:val="0"/>
          <w:sz w:val="20"/>
          <w:szCs w:val="20"/>
        </w:rPr>
        <w:t xml:space="preserve">Durant, J. L.; Leland, B. A.; Henry, D. R.; Nourse, J. G. </w:t>
      </w:r>
      <w:proofErr w:type="spellStart"/>
      <w:r w:rsidRPr="00100EDC">
        <w:rPr>
          <w:rFonts w:ascii="Times New Roman" w:hAnsi="Times New Roman" w:cs="Times New Roman"/>
          <w:kern w:val="0"/>
          <w:sz w:val="20"/>
          <w:szCs w:val="20"/>
        </w:rPr>
        <w:t>Reoptimization</w:t>
      </w:r>
      <w:proofErr w:type="spellEnd"/>
      <w:r w:rsidRPr="00100EDC">
        <w:rPr>
          <w:rFonts w:ascii="Times New Roman" w:hAnsi="Times New Roman" w:cs="Times New Roman"/>
          <w:kern w:val="0"/>
          <w:sz w:val="20"/>
          <w:szCs w:val="20"/>
        </w:rPr>
        <w:t xml:space="preserve"> of mdl keys for use in drug discovery. </w:t>
      </w:r>
      <w:r w:rsidRPr="00100EDC">
        <w:rPr>
          <w:rFonts w:ascii="Times New Roman" w:hAnsi="Times New Roman" w:cs="Times New Roman"/>
          <w:i/>
          <w:iCs/>
          <w:kern w:val="0"/>
          <w:sz w:val="20"/>
          <w:szCs w:val="20"/>
        </w:rPr>
        <w:t>Journal of Chemical Information and Computer Sciences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42</w:t>
      </w:r>
      <w:r w:rsidRPr="00100EDC">
        <w:rPr>
          <w:rFonts w:ascii="Times New Roman" w:hAnsi="Times New Roman" w:cs="Times New Roman"/>
          <w:kern w:val="0"/>
          <w:sz w:val="20"/>
          <w:szCs w:val="20"/>
        </w:rPr>
        <w:t>(6), 1273-1280.</w:t>
      </w:r>
      <w:bookmarkEnd w:id="95"/>
    </w:p>
    <w:p w14:paraId="74C655DD"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(45)</w:t>
      </w:r>
      <w:r w:rsidRPr="00100EDC">
        <w:rPr>
          <w:rFonts w:ascii="Times New Roman" w:hAnsi="Times New Roman" w:cs="Times New Roman"/>
          <w:kern w:val="0"/>
          <w:sz w:val="20"/>
          <w:szCs w:val="20"/>
        </w:rPr>
        <w:tab/>
      </w:r>
      <w:bookmarkStart w:id="96" w:name="_nebBB85767B_BC5E_4086_99DB_CEA378A51BB3"/>
      <w:proofErr w:type="spellStart"/>
      <w:r w:rsidRPr="00100EDC">
        <w:rPr>
          <w:rFonts w:ascii="Times New Roman" w:hAnsi="Times New Roman" w:cs="Times New Roman"/>
          <w:kern w:val="0"/>
          <w:sz w:val="20"/>
          <w:szCs w:val="20"/>
        </w:rPr>
        <w:t>Breiman</w:t>
      </w:r>
      <w:proofErr w:type="spellEnd"/>
      <w:r w:rsidRPr="00100EDC">
        <w:rPr>
          <w:rFonts w:ascii="Times New Roman" w:hAnsi="Times New Roman" w:cs="Times New Roman"/>
          <w:kern w:val="0"/>
          <w:sz w:val="20"/>
          <w:szCs w:val="20"/>
        </w:rPr>
        <w:t xml:space="preserve">, L. Random forests. </w:t>
      </w:r>
      <w:r w:rsidRPr="00100EDC">
        <w:rPr>
          <w:rFonts w:ascii="Times New Roman" w:hAnsi="Times New Roman" w:cs="Times New Roman"/>
          <w:i/>
          <w:iCs/>
          <w:kern w:val="0"/>
          <w:sz w:val="20"/>
          <w:szCs w:val="20"/>
        </w:rPr>
        <w:t>Mach. Learn.</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45</w:t>
      </w:r>
      <w:r w:rsidRPr="00100EDC">
        <w:rPr>
          <w:rFonts w:ascii="Times New Roman" w:hAnsi="Times New Roman" w:cs="Times New Roman"/>
          <w:kern w:val="0"/>
          <w:sz w:val="20"/>
          <w:szCs w:val="20"/>
        </w:rPr>
        <w:t>, 5-32.</w:t>
      </w:r>
      <w:bookmarkEnd w:id="96"/>
    </w:p>
    <w:p w14:paraId="77D8F106"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(46)</w:t>
      </w:r>
      <w:r w:rsidRPr="00100EDC">
        <w:rPr>
          <w:rFonts w:ascii="Times New Roman" w:hAnsi="Times New Roman" w:cs="Times New Roman"/>
          <w:kern w:val="0"/>
          <w:sz w:val="20"/>
          <w:szCs w:val="20"/>
        </w:rPr>
        <w:tab/>
      </w:r>
      <w:bookmarkStart w:id="97" w:name="_neb9B8D754C_0ABF_409B_8B4D_B45DCA9B4606"/>
      <w:r w:rsidRPr="00100EDC">
        <w:rPr>
          <w:rFonts w:ascii="Times New Roman" w:hAnsi="Times New Roman" w:cs="Times New Roman"/>
          <w:kern w:val="0"/>
          <w:sz w:val="20"/>
          <w:szCs w:val="20"/>
        </w:rPr>
        <w:t xml:space="preserve">Yan, X.; </w:t>
      </w:r>
      <w:proofErr w:type="spellStart"/>
      <w:r w:rsidRPr="00100EDC">
        <w:rPr>
          <w:rFonts w:ascii="Times New Roman" w:hAnsi="Times New Roman" w:cs="Times New Roman"/>
          <w:kern w:val="0"/>
          <w:sz w:val="20"/>
          <w:szCs w:val="20"/>
        </w:rPr>
        <w:t>Sedykh</w:t>
      </w:r>
      <w:proofErr w:type="spellEnd"/>
      <w:r w:rsidRPr="00100EDC">
        <w:rPr>
          <w:rFonts w:ascii="Times New Roman" w:hAnsi="Times New Roman" w:cs="Times New Roman"/>
          <w:kern w:val="0"/>
          <w:sz w:val="20"/>
          <w:szCs w:val="20"/>
        </w:rPr>
        <w:t xml:space="preserve">, A.; Wang, W.; Zhao, X.; Yan, B.; Zhu, H. In silico profiling nanoparticles: predictive </w:t>
      </w:r>
      <w:proofErr w:type="spellStart"/>
      <w:r w:rsidRPr="00100EDC">
        <w:rPr>
          <w:rFonts w:ascii="Times New Roman" w:hAnsi="Times New Roman" w:cs="Times New Roman"/>
          <w:kern w:val="0"/>
          <w:sz w:val="20"/>
          <w:szCs w:val="20"/>
        </w:rPr>
        <w:t>nanomodeling</w:t>
      </w:r>
      <w:proofErr w:type="spellEnd"/>
      <w:r w:rsidRPr="00100EDC">
        <w:rPr>
          <w:rFonts w:ascii="Times New Roman" w:hAnsi="Times New Roman" w:cs="Times New Roman"/>
          <w:kern w:val="0"/>
          <w:sz w:val="20"/>
          <w:szCs w:val="20"/>
        </w:rPr>
        <w:t xml:space="preserve"> using universal </w:t>
      </w:r>
      <w:proofErr w:type="spellStart"/>
      <w:r w:rsidRPr="00100EDC">
        <w:rPr>
          <w:rFonts w:ascii="Times New Roman" w:hAnsi="Times New Roman" w:cs="Times New Roman"/>
          <w:kern w:val="0"/>
          <w:sz w:val="20"/>
          <w:szCs w:val="20"/>
        </w:rPr>
        <w:t>nanodescriptors</w:t>
      </w:r>
      <w:proofErr w:type="spellEnd"/>
      <w:r w:rsidRPr="00100EDC">
        <w:rPr>
          <w:rFonts w:ascii="Times New Roman" w:hAnsi="Times New Roman" w:cs="Times New Roman"/>
          <w:kern w:val="0"/>
          <w:sz w:val="20"/>
          <w:szCs w:val="20"/>
        </w:rPr>
        <w:t xml:space="preserve"> and various machine learning approaches. </w:t>
      </w:r>
      <w:r w:rsidRPr="00100EDC">
        <w:rPr>
          <w:rFonts w:ascii="Times New Roman" w:hAnsi="Times New Roman" w:cs="Times New Roman"/>
          <w:i/>
          <w:iCs/>
          <w:kern w:val="0"/>
          <w:sz w:val="20"/>
          <w:szCs w:val="20"/>
        </w:rPr>
        <w:t>Nanoscale</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2019</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11</w:t>
      </w:r>
      <w:r w:rsidRPr="00100EDC">
        <w:rPr>
          <w:rFonts w:ascii="Times New Roman" w:hAnsi="Times New Roman" w:cs="Times New Roman"/>
          <w:kern w:val="0"/>
          <w:sz w:val="20"/>
          <w:szCs w:val="20"/>
        </w:rPr>
        <w:t>(17), 8352-8362.</w:t>
      </w:r>
      <w:bookmarkEnd w:id="97"/>
    </w:p>
    <w:p w14:paraId="58A36931"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(47)</w:t>
      </w:r>
      <w:r w:rsidRPr="00100EDC">
        <w:rPr>
          <w:rFonts w:ascii="Times New Roman" w:hAnsi="Times New Roman" w:cs="Times New Roman"/>
          <w:kern w:val="0"/>
          <w:sz w:val="20"/>
          <w:szCs w:val="20"/>
        </w:rPr>
        <w:tab/>
      </w:r>
      <w:bookmarkStart w:id="98" w:name="_neb196178DA_B051_4A36_9C97_AA76296C5E4E"/>
      <w:r w:rsidRPr="00100EDC">
        <w:rPr>
          <w:rFonts w:ascii="Times New Roman" w:hAnsi="Times New Roman" w:cs="Times New Roman"/>
          <w:kern w:val="0"/>
          <w:sz w:val="20"/>
          <w:szCs w:val="20"/>
        </w:rPr>
        <w:t xml:space="preserve">Cortes, C.; </w:t>
      </w:r>
      <w:proofErr w:type="spellStart"/>
      <w:r w:rsidRPr="00100EDC">
        <w:rPr>
          <w:rFonts w:ascii="Times New Roman" w:hAnsi="Times New Roman" w:cs="Times New Roman"/>
          <w:kern w:val="0"/>
          <w:sz w:val="20"/>
          <w:szCs w:val="20"/>
        </w:rPr>
        <w:t>Vapnik</w:t>
      </w:r>
      <w:proofErr w:type="spellEnd"/>
      <w:r w:rsidRPr="00100EDC">
        <w:rPr>
          <w:rFonts w:ascii="Times New Roman" w:hAnsi="Times New Roman" w:cs="Times New Roman"/>
          <w:kern w:val="0"/>
          <w:sz w:val="20"/>
          <w:szCs w:val="20"/>
        </w:rPr>
        <w:t xml:space="preserve">, V. Support-vector networks. </w:t>
      </w:r>
      <w:r w:rsidRPr="00100EDC">
        <w:rPr>
          <w:rFonts w:ascii="Times New Roman" w:hAnsi="Times New Roman" w:cs="Times New Roman"/>
          <w:i/>
          <w:iCs/>
          <w:kern w:val="0"/>
          <w:sz w:val="20"/>
          <w:szCs w:val="20"/>
        </w:rPr>
        <w:t>Mach. Learn.</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1995</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20</w:t>
      </w:r>
      <w:r w:rsidRPr="00100EDC">
        <w:rPr>
          <w:rFonts w:ascii="Times New Roman" w:hAnsi="Times New Roman" w:cs="Times New Roman"/>
          <w:kern w:val="0"/>
          <w:sz w:val="20"/>
          <w:szCs w:val="20"/>
        </w:rPr>
        <w:t>, 273-297.</w:t>
      </w:r>
      <w:bookmarkEnd w:id="98"/>
    </w:p>
    <w:p w14:paraId="100759F1"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(48)</w:t>
      </w:r>
      <w:r w:rsidRPr="00100EDC">
        <w:rPr>
          <w:rFonts w:ascii="Times New Roman" w:hAnsi="Times New Roman" w:cs="Times New Roman"/>
          <w:kern w:val="0"/>
          <w:sz w:val="20"/>
          <w:szCs w:val="20"/>
        </w:rPr>
        <w:tab/>
      </w:r>
      <w:bookmarkStart w:id="99" w:name="_neb6628C735_2D7D_43E4_94FC_75BFF0F87233"/>
      <w:r w:rsidRPr="00100EDC">
        <w:rPr>
          <w:rFonts w:ascii="Times New Roman" w:hAnsi="Times New Roman" w:cs="Times New Roman"/>
          <w:kern w:val="0"/>
          <w:sz w:val="20"/>
          <w:szCs w:val="20"/>
        </w:rPr>
        <w:t xml:space="preserve">Friedman, J. H. Greedy function approximation: a gradient boosting machine. </w:t>
      </w:r>
      <w:r w:rsidRPr="00100EDC">
        <w:rPr>
          <w:rFonts w:ascii="Times New Roman" w:hAnsi="Times New Roman" w:cs="Times New Roman"/>
          <w:i/>
          <w:iCs/>
          <w:kern w:val="0"/>
          <w:sz w:val="20"/>
          <w:szCs w:val="20"/>
        </w:rPr>
        <w:t>Ann. Stat.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2001</w:t>
      </w:r>
      <w:r w:rsidRPr="00100EDC">
        <w:rPr>
          <w:rFonts w:ascii="Times New Roman" w:hAnsi="Times New Roman" w:cs="Times New Roman"/>
          <w:kern w:val="0"/>
          <w:sz w:val="20"/>
          <w:szCs w:val="20"/>
        </w:rPr>
        <w:t>, 1189-1232.</w:t>
      </w:r>
      <w:bookmarkEnd w:id="99"/>
    </w:p>
    <w:p w14:paraId="05121D9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(49)</w:t>
      </w:r>
      <w:r w:rsidRPr="00100EDC">
        <w:rPr>
          <w:rFonts w:ascii="Times New Roman" w:hAnsi="Times New Roman" w:cs="Times New Roman"/>
          <w:kern w:val="0"/>
          <w:sz w:val="20"/>
          <w:szCs w:val="20"/>
        </w:rPr>
        <w:tab/>
      </w:r>
      <w:bookmarkStart w:id="100" w:name="_nebDB145F3B_1201_43FA_91EB_ECB43BB4F668"/>
      <w:r w:rsidRPr="00100EDC">
        <w:rPr>
          <w:rFonts w:ascii="Times New Roman" w:hAnsi="Times New Roman" w:cs="Times New Roman"/>
          <w:kern w:val="0"/>
          <w:sz w:val="20"/>
          <w:szCs w:val="20"/>
        </w:rPr>
        <w:t xml:space="preserve">Rumelhart, D. E.; Hinton, G. E.; Williams, R. J. Learning representations by back-propagating errors. </w:t>
      </w:r>
      <w:r w:rsidRPr="00100EDC">
        <w:rPr>
          <w:rFonts w:ascii="Times New Roman" w:hAnsi="Times New Roman" w:cs="Times New Roman"/>
          <w:i/>
          <w:iCs/>
          <w:kern w:val="0"/>
          <w:sz w:val="20"/>
          <w:szCs w:val="20"/>
        </w:rPr>
        <w:t>Nature</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1986</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323</w:t>
      </w:r>
      <w:r w:rsidRPr="00100EDC">
        <w:rPr>
          <w:rFonts w:ascii="Times New Roman" w:hAnsi="Times New Roman" w:cs="Times New Roman"/>
          <w:kern w:val="0"/>
          <w:sz w:val="20"/>
          <w:szCs w:val="20"/>
        </w:rPr>
        <w:t>(6088), 533-536.</w:t>
      </w:r>
      <w:bookmarkEnd w:id="100"/>
    </w:p>
    <w:p w14:paraId="2304DAD5"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(50)</w:t>
      </w:r>
      <w:r w:rsidRPr="00100EDC">
        <w:rPr>
          <w:rFonts w:ascii="Times New Roman" w:hAnsi="Times New Roman" w:cs="Times New Roman"/>
          <w:kern w:val="0"/>
          <w:sz w:val="20"/>
          <w:szCs w:val="20"/>
        </w:rPr>
        <w:tab/>
      </w:r>
      <w:bookmarkStart w:id="101" w:name="_neb27F55F3D_58B0_4698_9EA3_864AFF5192DA"/>
      <w:proofErr w:type="spellStart"/>
      <w:r w:rsidRPr="00100EDC">
        <w:rPr>
          <w:rFonts w:ascii="Times New Roman" w:hAnsi="Times New Roman" w:cs="Times New Roman"/>
          <w:kern w:val="0"/>
          <w:sz w:val="20"/>
          <w:szCs w:val="20"/>
        </w:rPr>
        <w:t>Bergstra</w:t>
      </w:r>
      <w:proofErr w:type="spellEnd"/>
      <w:r w:rsidRPr="00100EDC">
        <w:rPr>
          <w:rFonts w:ascii="Times New Roman" w:hAnsi="Times New Roman" w:cs="Times New Roman"/>
          <w:kern w:val="0"/>
          <w:sz w:val="20"/>
          <w:szCs w:val="20"/>
        </w:rPr>
        <w:t xml:space="preserve">, J.; Komer, B.; </w:t>
      </w:r>
      <w:proofErr w:type="spellStart"/>
      <w:r w:rsidRPr="00100EDC">
        <w:rPr>
          <w:rFonts w:ascii="Times New Roman" w:hAnsi="Times New Roman" w:cs="Times New Roman"/>
          <w:kern w:val="0"/>
          <w:sz w:val="20"/>
          <w:szCs w:val="20"/>
        </w:rPr>
        <w:t>Eliasmith</w:t>
      </w:r>
      <w:proofErr w:type="spellEnd"/>
      <w:r w:rsidRPr="00100EDC">
        <w:rPr>
          <w:rFonts w:ascii="Times New Roman" w:hAnsi="Times New Roman" w:cs="Times New Roman"/>
          <w:kern w:val="0"/>
          <w:sz w:val="20"/>
          <w:szCs w:val="20"/>
        </w:rPr>
        <w:t xml:space="preserve">, C.; </w:t>
      </w:r>
      <w:proofErr w:type="spellStart"/>
      <w:r w:rsidRPr="00100EDC">
        <w:rPr>
          <w:rFonts w:ascii="Times New Roman" w:hAnsi="Times New Roman" w:cs="Times New Roman"/>
          <w:kern w:val="0"/>
          <w:sz w:val="20"/>
          <w:szCs w:val="20"/>
        </w:rPr>
        <w:t>Yamins</w:t>
      </w:r>
      <w:proofErr w:type="spellEnd"/>
      <w:r w:rsidRPr="00100EDC">
        <w:rPr>
          <w:rFonts w:ascii="Times New Roman" w:hAnsi="Times New Roman" w:cs="Times New Roman"/>
          <w:kern w:val="0"/>
          <w:sz w:val="20"/>
          <w:szCs w:val="20"/>
        </w:rPr>
        <w:t xml:space="preserve">, D.; Cox, D. D. </w:t>
      </w:r>
      <w:proofErr w:type="spellStart"/>
      <w:r w:rsidRPr="00100EDC">
        <w:rPr>
          <w:rFonts w:ascii="Times New Roman" w:hAnsi="Times New Roman" w:cs="Times New Roman"/>
          <w:kern w:val="0"/>
          <w:sz w:val="20"/>
          <w:szCs w:val="20"/>
        </w:rPr>
        <w:t>Hyperopt</w:t>
      </w:r>
      <w:proofErr w:type="spellEnd"/>
      <w:r w:rsidRPr="00100EDC">
        <w:rPr>
          <w:rFonts w:ascii="Times New Roman" w:hAnsi="Times New Roman" w:cs="Times New Roman"/>
          <w:kern w:val="0"/>
          <w:sz w:val="20"/>
          <w:szCs w:val="20"/>
        </w:rPr>
        <w:t xml:space="preserve">: a python library for model selection and hyperparameter optimization. </w:t>
      </w:r>
      <w:r w:rsidRPr="00100EDC">
        <w:rPr>
          <w:rFonts w:ascii="Times New Roman" w:hAnsi="Times New Roman" w:cs="Times New Roman"/>
          <w:i/>
          <w:iCs/>
          <w:kern w:val="0"/>
          <w:sz w:val="20"/>
          <w:szCs w:val="20"/>
        </w:rPr>
        <w:t>Computational Science &amp; Discovery</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2015</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8</w:t>
      </w:r>
      <w:r w:rsidRPr="00100EDC">
        <w:rPr>
          <w:rFonts w:ascii="Times New Roman" w:hAnsi="Times New Roman" w:cs="Times New Roman"/>
          <w:kern w:val="0"/>
          <w:sz w:val="20"/>
          <w:szCs w:val="20"/>
        </w:rPr>
        <w:t>(1), 14008.</w:t>
      </w:r>
      <w:bookmarkEnd w:id="101"/>
    </w:p>
    <w:p w14:paraId="0C4BD5BA"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(51)</w:t>
      </w:r>
      <w:r w:rsidRPr="00100EDC">
        <w:rPr>
          <w:rFonts w:ascii="Times New Roman" w:hAnsi="Times New Roman" w:cs="Times New Roman"/>
          <w:kern w:val="0"/>
          <w:sz w:val="20"/>
          <w:szCs w:val="20"/>
        </w:rPr>
        <w:tab/>
      </w:r>
      <w:bookmarkStart w:id="102" w:name="_nebDC92D03A_991F_4049_8AC7_431C9F1FFFB7"/>
      <w:proofErr w:type="spellStart"/>
      <w:r w:rsidRPr="00100EDC">
        <w:rPr>
          <w:rFonts w:ascii="Times New Roman" w:hAnsi="Times New Roman" w:cs="Times New Roman"/>
          <w:kern w:val="0"/>
          <w:sz w:val="20"/>
          <w:szCs w:val="20"/>
        </w:rPr>
        <w:t>Bergstra</w:t>
      </w:r>
      <w:proofErr w:type="spellEnd"/>
      <w:r w:rsidRPr="00100EDC">
        <w:rPr>
          <w:rFonts w:ascii="Times New Roman" w:hAnsi="Times New Roman" w:cs="Times New Roman"/>
          <w:kern w:val="0"/>
          <w:sz w:val="20"/>
          <w:szCs w:val="20"/>
        </w:rPr>
        <w:t xml:space="preserve">, J.; </w:t>
      </w:r>
      <w:proofErr w:type="spellStart"/>
      <w:r w:rsidRPr="00100EDC">
        <w:rPr>
          <w:rFonts w:ascii="Times New Roman" w:hAnsi="Times New Roman" w:cs="Times New Roman"/>
          <w:kern w:val="0"/>
          <w:sz w:val="20"/>
          <w:szCs w:val="20"/>
        </w:rPr>
        <w:t>Yamins</w:t>
      </w:r>
      <w:proofErr w:type="spellEnd"/>
      <w:r w:rsidRPr="00100EDC">
        <w:rPr>
          <w:rFonts w:ascii="Times New Roman" w:hAnsi="Times New Roman" w:cs="Times New Roman"/>
          <w:kern w:val="0"/>
          <w:sz w:val="20"/>
          <w:szCs w:val="20"/>
        </w:rPr>
        <w:t xml:space="preserve">, D.; Cox, D. D. </w:t>
      </w:r>
      <w:proofErr w:type="spellStart"/>
      <w:r w:rsidRPr="00100EDC">
        <w:rPr>
          <w:rFonts w:ascii="Times New Roman" w:hAnsi="Times New Roman" w:cs="Times New Roman"/>
          <w:kern w:val="0"/>
          <w:sz w:val="20"/>
          <w:szCs w:val="20"/>
        </w:rPr>
        <w:t>Hyperopt</w:t>
      </w:r>
      <w:proofErr w:type="spellEnd"/>
      <w:r w:rsidRPr="00100EDC">
        <w:rPr>
          <w:rFonts w:ascii="Times New Roman" w:hAnsi="Times New Roman" w:cs="Times New Roman"/>
          <w:kern w:val="0"/>
          <w:sz w:val="20"/>
          <w:szCs w:val="20"/>
        </w:rPr>
        <w:t xml:space="preserve">: distributed asynchronous hyper-parameter optimization. </w:t>
      </w:r>
      <w:r w:rsidRPr="00100EDC">
        <w:rPr>
          <w:rFonts w:ascii="Times New Roman" w:hAnsi="Times New Roman" w:cs="Times New Roman"/>
          <w:i/>
          <w:iCs/>
          <w:kern w:val="0"/>
          <w:sz w:val="20"/>
          <w:szCs w:val="20"/>
        </w:rPr>
        <w:t>Astrophysics Source Code Library</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2205-2208.</w:t>
      </w:r>
      <w:bookmarkEnd w:id="102"/>
    </w:p>
    <w:p w14:paraId="54530AD3"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(52)</w:t>
      </w:r>
      <w:r w:rsidRPr="00100EDC">
        <w:rPr>
          <w:rFonts w:ascii="Times New Roman" w:hAnsi="Times New Roman" w:cs="Times New Roman"/>
          <w:kern w:val="0"/>
          <w:sz w:val="20"/>
          <w:szCs w:val="20"/>
        </w:rPr>
        <w:tab/>
      </w:r>
      <w:bookmarkStart w:id="103" w:name="_nebDEA72CC6_6D11_477D_8C03_9DC607993FF1"/>
      <w:r w:rsidRPr="00100EDC">
        <w:rPr>
          <w:rFonts w:ascii="Times New Roman" w:hAnsi="Times New Roman" w:cs="Times New Roman"/>
          <w:kern w:val="0"/>
          <w:sz w:val="20"/>
          <w:szCs w:val="20"/>
        </w:rPr>
        <w:t>TQCAI; Auto-flow. Auto-flow/</w:t>
      </w:r>
      <w:proofErr w:type="spellStart"/>
      <w:r w:rsidRPr="00100EDC">
        <w:rPr>
          <w:rFonts w:ascii="Times New Roman" w:hAnsi="Times New Roman" w:cs="Times New Roman"/>
          <w:kern w:val="0"/>
          <w:sz w:val="20"/>
          <w:szCs w:val="20"/>
        </w:rPr>
        <w:t>ultraopt</w:t>
      </w:r>
      <w:proofErr w:type="spellEnd"/>
      <w:r w:rsidRPr="00100EDC">
        <w:rPr>
          <w:rFonts w:ascii="Times New Roman" w:hAnsi="Times New Roman" w:cs="Times New Roman"/>
          <w:kern w:val="0"/>
          <w:sz w:val="20"/>
          <w:szCs w:val="20"/>
        </w:rPr>
        <w:t>: v0.1.0. In Zenodo: 2021.</w:t>
      </w:r>
      <w:bookmarkEnd w:id="103"/>
    </w:p>
    <w:p w14:paraId="10D31AB8" w14:textId="5FA84A6F"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(53)</w:t>
      </w:r>
      <w:r w:rsidRPr="00100EDC">
        <w:rPr>
          <w:rFonts w:ascii="Times New Roman" w:hAnsi="Times New Roman" w:cs="Times New Roman"/>
          <w:kern w:val="0"/>
          <w:sz w:val="20"/>
          <w:szCs w:val="20"/>
        </w:rPr>
        <w:tab/>
      </w:r>
      <w:bookmarkStart w:id="104" w:name="_neb66FFA8D3_17E3_4BC7_A038_2FD6C25B64E8"/>
      <w:r w:rsidRPr="00100EDC">
        <w:rPr>
          <w:rFonts w:ascii="Times New Roman" w:hAnsi="Times New Roman" w:cs="Times New Roman"/>
          <w:kern w:val="0"/>
          <w:sz w:val="20"/>
          <w:szCs w:val="20"/>
        </w:rPr>
        <w:t>Zhao, C. Y.; Zhang, R. S.; Zhang, H. X.; Xue, C. X.; Liu, H. X.; Liu, M. C.; Hu, Z. D.; Fan, B. T. Q</w:t>
      </w:r>
      <w:r w:rsidR="00A43A6D" w:rsidRPr="00100EDC">
        <w:rPr>
          <w:rFonts w:ascii="Times New Roman" w:hAnsi="Times New Roman" w:cs="Times New Roman" w:hint="eastAsia"/>
          <w:kern w:val="0"/>
          <w:sz w:val="20"/>
          <w:szCs w:val="20"/>
        </w:rPr>
        <w:t>SAR</w:t>
      </w:r>
      <w:r w:rsidRPr="00100EDC">
        <w:rPr>
          <w:rFonts w:ascii="Times New Roman" w:hAnsi="Times New Roman" w:cs="Times New Roman"/>
          <w:kern w:val="0"/>
          <w:sz w:val="20"/>
          <w:szCs w:val="20"/>
        </w:rPr>
        <w:t xml:space="preserve"> study of natural, synthetic and environmental endocrine disrupting compounds for binding to the androgen receptor. </w:t>
      </w:r>
      <w:r w:rsidRPr="00100EDC">
        <w:rPr>
          <w:rFonts w:ascii="Times New Roman" w:hAnsi="Times New Roman" w:cs="Times New Roman"/>
          <w:i/>
          <w:iCs/>
          <w:kern w:val="0"/>
          <w:sz w:val="20"/>
          <w:szCs w:val="20"/>
        </w:rPr>
        <w:t>S</w:t>
      </w:r>
      <w:r w:rsidR="00A43A6D" w:rsidRPr="00100EDC">
        <w:rPr>
          <w:rFonts w:ascii="Times New Roman" w:hAnsi="Times New Roman" w:cs="Times New Roman"/>
          <w:i/>
          <w:iCs/>
          <w:kern w:val="0"/>
          <w:sz w:val="20"/>
          <w:szCs w:val="20"/>
        </w:rPr>
        <w:t>AR</w:t>
      </w:r>
      <w:r w:rsidRPr="00100EDC">
        <w:rPr>
          <w:rFonts w:ascii="Times New Roman" w:hAnsi="Times New Roman" w:cs="Times New Roman"/>
          <w:i/>
          <w:iCs/>
          <w:kern w:val="0"/>
          <w:sz w:val="20"/>
          <w:szCs w:val="20"/>
        </w:rPr>
        <w:t xml:space="preserve"> Q</w:t>
      </w:r>
      <w:r w:rsidR="00A43A6D" w:rsidRPr="00100EDC">
        <w:rPr>
          <w:rFonts w:ascii="Times New Roman" w:hAnsi="Times New Roman" w:cs="Times New Roman"/>
          <w:i/>
          <w:iCs/>
          <w:kern w:val="0"/>
          <w:sz w:val="20"/>
          <w:szCs w:val="20"/>
        </w:rPr>
        <w:t>SAR</w:t>
      </w:r>
      <w:r w:rsidRPr="00100EDC">
        <w:rPr>
          <w:rFonts w:ascii="Times New Roman" w:hAnsi="Times New Roman" w:cs="Times New Roman"/>
          <w:i/>
          <w:iCs/>
          <w:kern w:val="0"/>
          <w:sz w:val="20"/>
          <w:szCs w:val="20"/>
        </w:rPr>
        <w:t xml:space="preserve"> Environ. Res.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2005</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16</w:t>
      </w:r>
      <w:r w:rsidRPr="00100EDC">
        <w:rPr>
          <w:rFonts w:ascii="Times New Roman" w:hAnsi="Times New Roman" w:cs="Times New Roman"/>
          <w:kern w:val="0"/>
          <w:sz w:val="20"/>
          <w:szCs w:val="20"/>
        </w:rPr>
        <w:t>(4), 349-367.</w:t>
      </w:r>
      <w:bookmarkEnd w:id="104"/>
    </w:p>
    <w:p w14:paraId="0DB4C510" w14:textId="12DB2D0F"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(54)</w:t>
      </w:r>
      <w:r w:rsidRPr="00100EDC">
        <w:rPr>
          <w:rFonts w:ascii="Times New Roman" w:hAnsi="Times New Roman" w:cs="Times New Roman"/>
          <w:kern w:val="0"/>
          <w:sz w:val="20"/>
          <w:szCs w:val="20"/>
        </w:rPr>
        <w:tab/>
      </w:r>
      <w:bookmarkStart w:id="105" w:name="_neb4F69E8E2_DEC8_4956_9E1B_1AFF97DE6BD0"/>
      <w:r w:rsidRPr="00100EDC">
        <w:rPr>
          <w:rFonts w:ascii="Times New Roman" w:hAnsi="Times New Roman" w:cs="Times New Roman"/>
          <w:kern w:val="0"/>
          <w:sz w:val="20"/>
          <w:szCs w:val="20"/>
        </w:rPr>
        <w:t xml:space="preserve">Roy, K.; </w:t>
      </w:r>
      <w:proofErr w:type="spellStart"/>
      <w:r w:rsidRPr="00100EDC">
        <w:rPr>
          <w:rFonts w:ascii="Times New Roman" w:hAnsi="Times New Roman" w:cs="Times New Roman"/>
          <w:kern w:val="0"/>
          <w:sz w:val="20"/>
          <w:szCs w:val="20"/>
        </w:rPr>
        <w:t>Ambure</w:t>
      </w:r>
      <w:proofErr w:type="spellEnd"/>
      <w:r w:rsidRPr="00100EDC">
        <w:rPr>
          <w:rFonts w:ascii="Times New Roman" w:hAnsi="Times New Roman" w:cs="Times New Roman"/>
          <w:kern w:val="0"/>
          <w:sz w:val="20"/>
          <w:szCs w:val="20"/>
        </w:rPr>
        <w:t xml:space="preserve">, P.; Kar, S.; Ojha, P. K. Is it possible to improve the quality of predictions from an "intelligent" use of multiple </w:t>
      </w:r>
      <w:r w:rsidR="00A43A6D" w:rsidRPr="00100EDC">
        <w:rPr>
          <w:rFonts w:ascii="Times New Roman" w:hAnsi="Times New Roman" w:cs="Times New Roman"/>
          <w:kern w:val="0"/>
          <w:sz w:val="20"/>
          <w:szCs w:val="20"/>
        </w:rPr>
        <w:t>QSAR</w:t>
      </w:r>
      <w:r w:rsidRPr="00100EDC">
        <w:rPr>
          <w:rFonts w:ascii="Times New Roman" w:hAnsi="Times New Roman" w:cs="Times New Roman"/>
          <w:kern w:val="0"/>
          <w:sz w:val="20"/>
          <w:szCs w:val="20"/>
        </w:rPr>
        <w:t>/</w:t>
      </w:r>
      <w:r w:rsidR="00A43A6D" w:rsidRPr="00100EDC">
        <w:rPr>
          <w:rFonts w:ascii="Times New Roman" w:hAnsi="Times New Roman" w:cs="Times New Roman"/>
          <w:kern w:val="0"/>
          <w:sz w:val="20"/>
          <w:szCs w:val="20"/>
        </w:rPr>
        <w:t>QSPR</w:t>
      </w:r>
      <w:r w:rsidRPr="00100EDC">
        <w:rPr>
          <w:rFonts w:ascii="Times New Roman" w:hAnsi="Times New Roman" w:cs="Times New Roman"/>
          <w:kern w:val="0"/>
          <w:sz w:val="20"/>
          <w:szCs w:val="20"/>
        </w:rPr>
        <w:t>/</w:t>
      </w:r>
      <w:r w:rsidR="00A43A6D" w:rsidRPr="00100EDC">
        <w:rPr>
          <w:rFonts w:ascii="Times New Roman" w:hAnsi="Times New Roman" w:cs="Times New Roman"/>
          <w:kern w:val="0"/>
          <w:sz w:val="20"/>
          <w:szCs w:val="20"/>
        </w:rPr>
        <w:t>QSTR</w:t>
      </w:r>
      <w:r w:rsidRPr="00100EDC">
        <w:rPr>
          <w:rFonts w:ascii="Times New Roman" w:hAnsi="Times New Roman" w:cs="Times New Roman"/>
          <w:kern w:val="0"/>
          <w:sz w:val="20"/>
          <w:szCs w:val="20"/>
        </w:rPr>
        <w:t xml:space="preserve"> models? </w:t>
      </w:r>
      <w:r w:rsidRPr="00100EDC">
        <w:rPr>
          <w:rFonts w:ascii="Times New Roman" w:hAnsi="Times New Roman" w:cs="Times New Roman"/>
          <w:i/>
          <w:iCs/>
          <w:kern w:val="0"/>
          <w:sz w:val="20"/>
          <w:szCs w:val="20"/>
        </w:rPr>
        <w:t xml:space="preserve">J. </w:t>
      </w:r>
      <w:proofErr w:type="spellStart"/>
      <w:r w:rsidRPr="00100EDC">
        <w:rPr>
          <w:rFonts w:ascii="Times New Roman" w:hAnsi="Times New Roman" w:cs="Times New Roman"/>
          <w:i/>
          <w:iCs/>
          <w:kern w:val="0"/>
          <w:sz w:val="20"/>
          <w:szCs w:val="20"/>
        </w:rPr>
        <w:t>Chemom</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2018</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32</w:t>
      </w:r>
      <w:r w:rsidRPr="00100EDC">
        <w:rPr>
          <w:rFonts w:ascii="Times New Roman" w:hAnsi="Times New Roman" w:cs="Times New Roman"/>
          <w:kern w:val="0"/>
          <w:sz w:val="20"/>
          <w:szCs w:val="20"/>
        </w:rPr>
        <w:t>(1), e2992.</w:t>
      </w:r>
      <w:bookmarkEnd w:id="105"/>
    </w:p>
    <w:p w14:paraId="6AF89D79"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(55)</w:t>
      </w:r>
      <w:r w:rsidRPr="00100EDC">
        <w:rPr>
          <w:rFonts w:ascii="Times New Roman" w:hAnsi="Times New Roman" w:cs="Times New Roman"/>
          <w:kern w:val="0"/>
          <w:sz w:val="20"/>
          <w:szCs w:val="20"/>
        </w:rPr>
        <w:tab/>
      </w:r>
      <w:bookmarkStart w:id="106" w:name="_neb09E27041_DCA3_4A1E_9145_BAF84580E5BD"/>
      <w:r w:rsidRPr="00100EDC">
        <w:rPr>
          <w:rFonts w:ascii="Times New Roman" w:hAnsi="Times New Roman" w:cs="Times New Roman"/>
          <w:kern w:val="0"/>
          <w:sz w:val="20"/>
          <w:szCs w:val="20"/>
        </w:rPr>
        <w:t xml:space="preserve">Liu, W.; Wang, Z.; Chen, J.; Tang, W.; Wang, H. Machine learning model for screening thyroid stimulating hormone receptor agonists based on updated datasets and improved applicability domain metrics. </w:t>
      </w:r>
      <w:r w:rsidRPr="00100EDC">
        <w:rPr>
          <w:rFonts w:ascii="Times New Roman" w:hAnsi="Times New Roman" w:cs="Times New Roman"/>
          <w:i/>
          <w:iCs/>
          <w:kern w:val="0"/>
          <w:sz w:val="20"/>
          <w:szCs w:val="20"/>
        </w:rPr>
        <w:t xml:space="preserve">Chem. Res. </w:t>
      </w:r>
      <w:proofErr w:type="spellStart"/>
      <w:r w:rsidRPr="00100EDC">
        <w:rPr>
          <w:rFonts w:ascii="Times New Roman" w:hAnsi="Times New Roman" w:cs="Times New Roman"/>
          <w:i/>
          <w:iCs/>
          <w:kern w:val="0"/>
          <w:sz w:val="20"/>
          <w:szCs w:val="20"/>
        </w:rPr>
        <w:t>Toxicol</w:t>
      </w:r>
      <w:proofErr w:type="spellEnd"/>
      <w:r w:rsidRPr="00100EDC">
        <w:rPr>
          <w:rFonts w:ascii="Times New Roman" w:hAnsi="Times New Roman" w:cs="Times New Roman"/>
          <w:i/>
          <w:iCs/>
          <w:kern w:val="0"/>
          <w:sz w:val="20"/>
          <w:szCs w:val="20"/>
        </w:rPr>
        <w:t>.</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2023</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36</w:t>
      </w:r>
      <w:r w:rsidRPr="00100EDC">
        <w:rPr>
          <w:rFonts w:ascii="Times New Roman" w:hAnsi="Times New Roman" w:cs="Times New Roman"/>
          <w:kern w:val="0"/>
          <w:sz w:val="20"/>
          <w:szCs w:val="20"/>
        </w:rPr>
        <w:t>(6), 947-958.</w:t>
      </w:r>
      <w:bookmarkEnd w:id="106"/>
    </w:p>
    <w:p w14:paraId="5EBE20AB"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(56)</w:t>
      </w:r>
      <w:r w:rsidRPr="00100EDC">
        <w:rPr>
          <w:rFonts w:ascii="Times New Roman" w:hAnsi="Times New Roman" w:cs="Times New Roman"/>
          <w:kern w:val="0"/>
          <w:sz w:val="20"/>
          <w:szCs w:val="20"/>
        </w:rPr>
        <w:tab/>
      </w:r>
      <w:bookmarkStart w:id="107" w:name="_neb0758AE74_B838_4C7C_AA34_1BE867559EF9"/>
      <w:r w:rsidRPr="00100EDC">
        <w:rPr>
          <w:rFonts w:ascii="Times New Roman" w:hAnsi="Times New Roman" w:cs="Times New Roman"/>
          <w:kern w:val="0"/>
          <w:sz w:val="20"/>
          <w:szCs w:val="20"/>
        </w:rPr>
        <w:t xml:space="preserve">Wang, H.; Liu, W.; Chen, J.; Wang, Z. Applicability domains based on molecular graph contrastive learning enable graph attention network models to accurately predict 15 environmental end points.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2023</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57</w:t>
      </w:r>
      <w:r w:rsidRPr="00100EDC">
        <w:rPr>
          <w:rFonts w:ascii="Times New Roman" w:hAnsi="Times New Roman" w:cs="Times New Roman"/>
          <w:kern w:val="0"/>
          <w:sz w:val="20"/>
          <w:szCs w:val="20"/>
        </w:rPr>
        <w:t>(44), 16906-16917.</w:t>
      </w:r>
      <w:bookmarkEnd w:id="107"/>
    </w:p>
    <w:p w14:paraId="3EF827BF"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(57)</w:t>
      </w:r>
      <w:r w:rsidRPr="00100EDC">
        <w:rPr>
          <w:rFonts w:ascii="Times New Roman" w:hAnsi="Times New Roman" w:cs="Times New Roman"/>
          <w:kern w:val="0"/>
          <w:sz w:val="20"/>
          <w:szCs w:val="20"/>
        </w:rPr>
        <w:tab/>
      </w:r>
      <w:bookmarkStart w:id="108" w:name="_neb82D38FC1_6944_42C8_BAE0_4700F0B6D2F2"/>
      <w:r w:rsidRPr="00100EDC">
        <w:rPr>
          <w:rFonts w:ascii="Times New Roman" w:hAnsi="Times New Roman" w:cs="Times New Roman"/>
          <w:kern w:val="0"/>
          <w:sz w:val="20"/>
          <w:szCs w:val="20"/>
        </w:rPr>
        <w:t xml:space="preserve">Kumagai, T.; </w:t>
      </w:r>
      <w:proofErr w:type="spellStart"/>
      <w:r w:rsidRPr="00100EDC">
        <w:rPr>
          <w:rFonts w:ascii="Times New Roman" w:hAnsi="Times New Roman" w:cs="Times New Roman"/>
          <w:kern w:val="0"/>
          <w:sz w:val="20"/>
          <w:szCs w:val="20"/>
        </w:rPr>
        <w:t>Shiotari</w:t>
      </w:r>
      <w:proofErr w:type="spellEnd"/>
      <w:r w:rsidRPr="00100EDC">
        <w:rPr>
          <w:rFonts w:ascii="Times New Roman" w:hAnsi="Times New Roman" w:cs="Times New Roman"/>
          <w:kern w:val="0"/>
          <w:sz w:val="20"/>
          <w:szCs w:val="20"/>
        </w:rPr>
        <w:t xml:space="preserve">, A.; Okuyama, H.; Hatta, S.; </w:t>
      </w:r>
      <w:proofErr w:type="spellStart"/>
      <w:r w:rsidRPr="00100EDC">
        <w:rPr>
          <w:rFonts w:ascii="Times New Roman" w:hAnsi="Times New Roman" w:cs="Times New Roman"/>
          <w:kern w:val="0"/>
          <w:sz w:val="20"/>
          <w:szCs w:val="20"/>
        </w:rPr>
        <w:t>Aruga</w:t>
      </w:r>
      <w:proofErr w:type="spellEnd"/>
      <w:r w:rsidRPr="00100EDC">
        <w:rPr>
          <w:rFonts w:ascii="Times New Roman" w:hAnsi="Times New Roman" w:cs="Times New Roman"/>
          <w:kern w:val="0"/>
          <w:sz w:val="20"/>
          <w:szCs w:val="20"/>
        </w:rPr>
        <w:t xml:space="preserve">, T.; Hamada, I.; Frederiksen, T.; </w:t>
      </w:r>
      <w:proofErr w:type="spellStart"/>
      <w:r w:rsidRPr="00100EDC">
        <w:rPr>
          <w:rFonts w:ascii="Times New Roman" w:hAnsi="Times New Roman" w:cs="Times New Roman"/>
          <w:kern w:val="0"/>
          <w:sz w:val="20"/>
          <w:szCs w:val="20"/>
        </w:rPr>
        <w:t>Ueba</w:t>
      </w:r>
      <w:proofErr w:type="spellEnd"/>
      <w:r w:rsidRPr="00100EDC">
        <w:rPr>
          <w:rFonts w:ascii="Times New Roman" w:hAnsi="Times New Roman" w:cs="Times New Roman"/>
          <w:kern w:val="0"/>
          <w:sz w:val="20"/>
          <w:szCs w:val="20"/>
        </w:rPr>
        <w:t xml:space="preserve">, H. H-atom relay reactions in real space. </w:t>
      </w:r>
      <w:r w:rsidRPr="00100EDC">
        <w:rPr>
          <w:rFonts w:ascii="Times New Roman" w:hAnsi="Times New Roman" w:cs="Times New Roman"/>
          <w:i/>
          <w:iCs/>
          <w:kern w:val="0"/>
          <w:sz w:val="20"/>
          <w:szCs w:val="20"/>
        </w:rPr>
        <w:t>Nat. Mater.</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11</w:t>
      </w:r>
      <w:r w:rsidRPr="00100EDC">
        <w:rPr>
          <w:rFonts w:ascii="Times New Roman" w:hAnsi="Times New Roman" w:cs="Times New Roman"/>
          <w:kern w:val="0"/>
          <w:sz w:val="20"/>
          <w:szCs w:val="20"/>
        </w:rPr>
        <w:t>(2), 167-172.</w:t>
      </w:r>
      <w:bookmarkEnd w:id="108"/>
    </w:p>
    <w:p w14:paraId="5119AC3E"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(58)</w:t>
      </w:r>
      <w:r w:rsidRPr="00100EDC">
        <w:rPr>
          <w:rFonts w:ascii="Times New Roman" w:hAnsi="Times New Roman" w:cs="Times New Roman"/>
          <w:kern w:val="0"/>
          <w:sz w:val="20"/>
          <w:szCs w:val="20"/>
        </w:rPr>
        <w:tab/>
      </w:r>
      <w:bookmarkStart w:id="109" w:name="_neb904CD51C_A4BE_47BF_9A1D_BCCC7E66CECA"/>
      <w:r w:rsidRPr="00100EDC">
        <w:rPr>
          <w:rFonts w:ascii="Times New Roman" w:hAnsi="Times New Roman" w:cs="Times New Roman"/>
          <w:kern w:val="0"/>
          <w:sz w:val="20"/>
          <w:szCs w:val="20"/>
        </w:rPr>
        <w:t xml:space="preserve">Tan, H.; Wang, X.; Hong, H.; </w:t>
      </w:r>
      <w:proofErr w:type="spellStart"/>
      <w:r w:rsidRPr="00100EDC">
        <w:rPr>
          <w:rFonts w:ascii="Times New Roman" w:hAnsi="Times New Roman" w:cs="Times New Roman"/>
          <w:kern w:val="0"/>
          <w:sz w:val="20"/>
          <w:szCs w:val="20"/>
        </w:rPr>
        <w:t>Benfenati</w:t>
      </w:r>
      <w:proofErr w:type="spellEnd"/>
      <w:r w:rsidRPr="00100EDC">
        <w:rPr>
          <w:rFonts w:ascii="Times New Roman" w:hAnsi="Times New Roman" w:cs="Times New Roman"/>
          <w:kern w:val="0"/>
          <w:sz w:val="20"/>
          <w:szCs w:val="20"/>
        </w:rPr>
        <w:t xml:space="preserve">, E.; Giesy, J. P.; Gini, G. C.; Kusko, R.; Zhang, X.; Yu, H.; Shi, W. Structures of endocrine-disrupting chemicals determine binding to and activation of the estrogen receptor α and androgen receptor.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54</w:t>
      </w:r>
      <w:r w:rsidRPr="00100EDC">
        <w:rPr>
          <w:rFonts w:ascii="Times New Roman" w:hAnsi="Times New Roman" w:cs="Times New Roman"/>
          <w:kern w:val="0"/>
          <w:sz w:val="20"/>
          <w:szCs w:val="20"/>
        </w:rPr>
        <w:t>(18), 11424-11433.</w:t>
      </w:r>
      <w:bookmarkEnd w:id="109"/>
    </w:p>
    <w:p w14:paraId="60F1A8E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(59)</w:t>
      </w:r>
      <w:r w:rsidRPr="00100EDC">
        <w:rPr>
          <w:rFonts w:ascii="Times New Roman" w:hAnsi="Times New Roman" w:cs="Times New Roman"/>
          <w:kern w:val="0"/>
          <w:sz w:val="20"/>
          <w:szCs w:val="20"/>
        </w:rPr>
        <w:tab/>
      </w:r>
      <w:bookmarkStart w:id="110" w:name="_neb50CC42EF_12FB_4E94_ABD0_26AB8A880ABC"/>
      <w:r w:rsidRPr="00100EDC">
        <w:rPr>
          <w:rFonts w:ascii="Times New Roman" w:hAnsi="Times New Roman" w:cs="Times New Roman"/>
          <w:kern w:val="0"/>
          <w:sz w:val="20"/>
          <w:szCs w:val="20"/>
        </w:rPr>
        <w:t xml:space="preserve">Madden, J. C.; Enoch, S. J.; Paini, A.; Cronin, M. T. A review </w:t>
      </w:r>
      <w:proofErr w:type="gramStart"/>
      <w:r w:rsidRPr="00100EDC">
        <w:rPr>
          <w:rFonts w:ascii="Times New Roman" w:hAnsi="Times New Roman" w:cs="Times New Roman"/>
          <w:kern w:val="0"/>
          <w:sz w:val="20"/>
          <w:szCs w:val="20"/>
        </w:rPr>
        <w:t xml:space="preserve">of </w:t>
      </w:r>
      <w:r w:rsidRPr="00100EDC">
        <w:rPr>
          <w:rFonts w:ascii="Times New Roman" w:hAnsi="Times New Roman" w:cs="Times New Roman"/>
          <w:i/>
          <w:iCs/>
          <w:kern w:val="0"/>
          <w:sz w:val="20"/>
          <w:szCs w:val="20"/>
        </w:rPr>
        <w:t>in</w:t>
      </w:r>
      <w:proofErr w:type="gramEnd"/>
      <w:r w:rsidRPr="00100EDC">
        <w:rPr>
          <w:rFonts w:ascii="Times New Roman" w:hAnsi="Times New Roman" w:cs="Times New Roman"/>
          <w:i/>
          <w:iCs/>
          <w:kern w:val="0"/>
          <w:sz w:val="20"/>
          <w:szCs w:val="20"/>
        </w:rPr>
        <w:t xml:space="preserve"> silico</w:t>
      </w:r>
      <w:r w:rsidRPr="00100EDC">
        <w:rPr>
          <w:rFonts w:ascii="Times New Roman" w:hAnsi="Times New Roman" w:cs="Times New Roman"/>
          <w:kern w:val="0"/>
          <w:sz w:val="20"/>
          <w:szCs w:val="20"/>
        </w:rPr>
        <w:t xml:space="preserve"> tools as alternatives to animal testing: principles, resources and applications. </w:t>
      </w:r>
      <w:r w:rsidRPr="00100EDC">
        <w:rPr>
          <w:rFonts w:ascii="Times New Roman" w:hAnsi="Times New Roman" w:cs="Times New Roman"/>
          <w:i/>
          <w:iCs/>
          <w:kern w:val="0"/>
          <w:sz w:val="20"/>
          <w:szCs w:val="20"/>
        </w:rPr>
        <w:t>Alternatives to Laboratory Animals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2020</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48</w:t>
      </w:r>
      <w:r w:rsidRPr="00100EDC">
        <w:rPr>
          <w:rFonts w:ascii="Times New Roman" w:hAnsi="Times New Roman" w:cs="Times New Roman"/>
          <w:kern w:val="0"/>
          <w:sz w:val="20"/>
          <w:szCs w:val="20"/>
        </w:rPr>
        <w:t>(4), 146-172.</w:t>
      </w:r>
      <w:bookmarkEnd w:id="110"/>
    </w:p>
    <w:p w14:paraId="31E992B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(60)</w:t>
      </w:r>
      <w:r w:rsidRPr="00100EDC">
        <w:rPr>
          <w:rFonts w:ascii="Times New Roman" w:hAnsi="Times New Roman" w:cs="Times New Roman"/>
          <w:kern w:val="0"/>
          <w:sz w:val="20"/>
          <w:szCs w:val="20"/>
        </w:rPr>
        <w:tab/>
      </w:r>
      <w:bookmarkStart w:id="111" w:name="_nebE73366CE_5CD1_45E1_8017_52CAFF961A48"/>
      <w:r w:rsidRPr="00100EDC">
        <w:rPr>
          <w:rFonts w:ascii="Times New Roman" w:hAnsi="Times New Roman" w:cs="Times New Roman"/>
          <w:kern w:val="0"/>
          <w:sz w:val="20"/>
          <w:szCs w:val="20"/>
        </w:rPr>
        <w:t xml:space="preserve">Wang, S.; Yan, L. C.; Zheng, S. S.; Li, T. T.; Fan, L. Y.; Huang, T.; Li, C.; Zhao, Y. H. Toxicity of some prevalent organic chemicals to tadpoles and comparison with toxicity to fish based on mode of toxic action. </w:t>
      </w:r>
      <w:proofErr w:type="spellStart"/>
      <w:r w:rsidRPr="00100EDC">
        <w:rPr>
          <w:rFonts w:ascii="Times New Roman" w:hAnsi="Times New Roman" w:cs="Times New Roman"/>
          <w:i/>
          <w:iCs/>
          <w:kern w:val="0"/>
          <w:sz w:val="20"/>
          <w:szCs w:val="20"/>
        </w:rPr>
        <w:t>Ecotoxicol</w:t>
      </w:r>
      <w:proofErr w:type="spellEnd"/>
      <w:r w:rsidRPr="00100EDC">
        <w:rPr>
          <w:rFonts w:ascii="Times New Roman" w:hAnsi="Times New Roman" w:cs="Times New Roman"/>
          <w:i/>
          <w:iCs/>
          <w:kern w:val="0"/>
          <w:sz w:val="20"/>
          <w:szCs w:val="20"/>
        </w:rPr>
        <w:t>. Environ. Saf.</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2019</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167</w:t>
      </w:r>
      <w:r w:rsidRPr="00100EDC">
        <w:rPr>
          <w:rFonts w:ascii="Times New Roman" w:hAnsi="Times New Roman" w:cs="Times New Roman"/>
          <w:kern w:val="0"/>
          <w:sz w:val="20"/>
          <w:szCs w:val="20"/>
        </w:rPr>
        <w:t>, 138-145.</w:t>
      </w:r>
      <w:bookmarkEnd w:id="111"/>
    </w:p>
    <w:p w14:paraId="68AE466D" w14:textId="51C4F750"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(61)</w:t>
      </w:r>
      <w:r w:rsidRPr="00100EDC">
        <w:rPr>
          <w:rFonts w:ascii="Times New Roman" w:hAnsi="Times New Roman" w:cs="Times New Roman"/>
          <w:kern w:val="0"/>
          <w:sz w:val="20"/>
          <w:szCs w:val="20"/>
        </w:rPr>
        <w:tab/>
      </w:r>
      <w:bookmarkStart w:id="112" w:name="_neb7D01889F_3B04_4E72_A7AE_28CF90607BC3"/>
      <w:r w:rsidRPr="00100EDC">
        <w:rPr>
          <w:rFonts w:ascii="Times New Roman" w:hAnsi="Times New Roman" w:cs="Times New Roman"/>
          <w:kern w:val="0"/>
          <w:sz w:val="20"/>
          <w:szCs w:val="20"/>
        </w:rPr>
        <w:t xml:space="preserve">Zhang, W.; Deng, L.; Wu, D. Overcoming negative transfer: a survey. </w:t>
      </w:r>
      <w:r w:rsidR="00B40D01" w:rsidRPr="00100EDC">
        <w:rPr>
          <w:rFonts w:ascii="Times New Roman" w:hAnsi="Times New Roman" w:cs="Times New Roman"/>
          <w:kern w:val="0"/>
          <w:sz w:val="20"/>
          <w:szCs w:val="20"/>
        </w:rPr>
        <w:t>9 Aug 2021</w:t>
      </w:r>
      <w:r w:rsidR="00A15EB7" w:rsidRPr="00100EDC">
        <w:rPr>
          <w:rFonts w:ascii="Times New Roman" w:hAnsi="Times New Roman" w:cs="Times New Roman"/>
          <w:bCs/>
          <w:kern w:val="0"/>
          <w:sz w:val="20"/>
          <w:szCs w:val="20"/>
        </w:rPr>
        <w:t>.</w:t>
      </w:r>
      <w:r w:rsidRPr="00100EDC">
        <w:rPr>
          <w:rFonts w:ascii="Times New Roman" w:hAnsi="Times New Roman" w:cs="Times New Roman"/>
          <w:bCs/>
          <w:kern w:val="0"/>
          <w:sz w:val="20"/>
          <w:szCs w:val="20"/>
        </w:rPr>
        <w:t xml:space="preserve"> </w:t>
      </w:r>
      <w:r w:rsidR="00A15EB7" w:rsidRPr="00100EDC">
        <w:rPr>
          <w:rFonts w:ascii="Times New Roman" w:hAnsi="Times New Roman" w:cs="Times New Roman"/>
          <w:kern w:val="0"/>
          <w:sz w:val="20"/>
          <w:szCs w:val="20"/>
        </w:rPr>
        <w:t>https://arxiv.org/abs/2009.00909v</w:t>
      </w:r>
      <w:r w:rsidR="00B40D01" w:rsidRPr="00100EDC">
        <w:rPr>
          <w:rFonts w:ascii="Times New Roman" w:hAnsi="Times New Roman" w:cs="Times New Roman"/>
          <w:kern w:val="0"/>
          <w:sz w:val="20"/>
          <w:szCs w:val="20"/>
        </w:rPr>
        <w:t>4</w:t>
      </w:r>
      <w:r w:rsidRPr="00100EDC">
        <w:rPr>
          <w:rFonts w:ascii="Times New Roman" w:hAnsi="Times New Roman" w:cs="Times New Roman"/>
          <w:kern w:val="0"/>
          <w:sz w:val="20"/>
          <w:szCs w:val="20"/>
        </w:rPr>
        <w:t>.</w:t>
      </w:r>
      <w:bookmarkEnd w:id="112"/>
      <w:r w:rsidR="00A15EB7" w:rsidRPr="00100EDC">
        <w:rPr>
          <w:rFonts w:ascii="Times New Roman" w:hAnsi="Times New Roman" w:cs="Times New Roman"/>
          <w:kern w:val="0"/>
          <w:sz w:val="20"/>
          <w:szCs w:val="20"/>
        </w:rPr>
        <w:t xml:space="preserve"> (accessed 2023-08-23)</w:t>
      </w:r>
    </w:p>
    <w:p w14:paraId="00D0BC89" w14:textId="14BB2AEA"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(62)</w:t>
      </w:r>
      <w:r w:rsidRPr="00100EDC">
        <w:rPr>
          <w:rFonts w:ascii="Times New Roman" w:hAnsi="Times New Roman" w:cs="Times New Roman"/>
          <w:kern w:val="0"/>
          <w:sz w:val="20"/>
          <w:szCs w:val="20"/>
        </w:rPr>
        <w:tab/>
      </w:r>
      <w:bookmarkStart w:id="113" w:name="_neb44132FEF_73C2_440E_BD0D_3DA37F9E9E32"/>
      <w:r w:rsidRPr="00100EDC">
        <w:rPr>
          <w:rFonts w:ascii="Times New Roman" w:hAnsi="Times New Roman" w:cs="Times New Roman"/>
          <w:kern w:val="0"/>
          <w:sz w:val="20"/>
          <w:szCs w:val="20"/>
        </w:rPr>
        <w:t xml:space="preserve">Dahl, G. E.; Jaitly, N.; </w:t>
      </w:r>
      <w:proofErr w:type="spellStart"/>
      <w:r w:rsidRPr="00100EDC">
        <w:rPr>
          <w:rFonts w:ascii="Times New Roman" w:hAnsi="Times New Roman" w:cs="Times New Roman"/>
          <w:kern w:val="0"/>
          <w:sz w:val="20"/>
          <w:szCs w:val="20"/>
        </w:rPr>
        <w:t>Salakhutdinov</w:t>
      </w:r>
      <w:proofErr w:type="spellEnd"/>
      <w:r w:rsidRPr="00100EDC">
        <w:rPr>
          <w:rFonts w:ascii="Times New Roman" w:hAnsi="Times New Roman" w:cs="Times New Roman"/>
          <w:kern w:val="0"/>
          <w:sz w:val="20"/>
          <w:szCs w:val="20"/>
        </w:rPr>
        <w:t>, R. Multi-task neural networks for QSAR predictions.</w:t>
      </w:r>
      <w:r w:rsidR="00B40D01" w:rsidRPr="00100EDC">
        <w:t xml:space="preserve"> </w:t>
      </w:r>
      <w:r w:rsidR="00B40D01" w:rsidRPr="00100EDC">
        <w:rPr>
          <w:rFonts w:ascii="Times New Roman" w:hAnsi="Times New Roman" w:cs="Times New Roman"/>
          <w:kern w:val="0"/>
          <w:sz w:val="20"/>
          <w:szCs w:val="20"/>
        </w:rPr>
        <w:t>4 Jun 2014</w:t>
      </w:r>
      <w:r w:rsidR="00A15EB7" w:rsidRPr="00100EDC">
        <w:rPr>
          <w:rFonts w:ascii="Times New Roman" w:hAnsi="Times New Roman" w:cs="Times New Roman"/>
          <w:bCs/>
          <w:kern w:val="0"/>
          <w:sz w:val="20"/>
          <w:szCs w:val="20"/>
        </w:rPr>
        <w:t xml:space="preserve">. </w:t>
      </w:r>
      <w:bookmarkEnd w:id="113"/>
      <w:r w:rsidR="00A15EB7" w:rsidRPr="00100EDC">
        <w:rPr>
          <w:rFonts w:ascii="Times New Roman" w:hAnsi="Times New Roman" w:cs="Times New Roman"/>
          <w:kern w:val="0"/>
          <w:sz w:val="20"/>
          <w:szCs w:val="20"/>
        </w:rPr>
        <w:t>https://arxiv.org/abs/1406.1231. (accessed 2023-08-23)</w:t>
      </w:r>
    </w:p>
    <w:p w14:paraId="62DD8DB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(63)</w:t>
      </w:r>
      <w:r w:rsidRPr="00100EDC">
        <w:rPr>
          <w:rFonts w:ascii="Times New Roman" w:hAnsi="Times New Roman" w:cs="Times New Roman"/>
          <w:kern w:val="0"/>
          <w:sz w:val="20"/>
          <w:szCs w:val="20"/>
        </w:rPr>
        <w:tab/>
      </w:r>
      <w:bookmarkStart w:id="114" w:name="_neb5075EF0E_64CD_4045_A625_B9E4463C54A8"/>
      <w:r w:rsidRPr="00100EDC">
        <w:rPr>
          <w:rFonts w:ascii="Times New Roman" w:hAnsi="Times New Roman" w:cs="Times New Roman"/>
          <w:kern w:val="0"/>
          <w:sz w:val="20"/>
          <w:szCs w:val="20"/>
        </w:rPr>
        <w:t xml:space="preserve">Ma, J.; Sheridan, R. P.; Liaw, A.; Dahl, G. E.; </w:t>
      </w:r>
      <w:proofErr w:type="spellStart"/>
      <w:r w:rsidRPr="00100EDC">
        <w:rPr>
          <w:rFonts w:ascii="Times New Roman" w:hAnsi="Times New Roman" w:cs="Times New Roman"/>
          <w:kern w:val="0"/>
          <w:sz w:val="20"/>
          <w:szCs w:val="20"/>
        </w:rPr>
        <w:t>Svetnik</w:t>
      </w:r>
      <w:proofErr w:type="spellEnd"/>
      <w:r w:rsidRPr="00100EDC">
        <w:rPr>
          <w:rFonts w:ascii="Times New Roman" w:hAnsi="Times New Roman" w:cs="Times New Roman"/>
          <w:kern w:val="0"/>
          <w:sz w:val="20"/>
          <w:szCs w:val="20"/>
        </w:rPr>
        <w:t xml:space="preserve">, V. Deep neural nets as a method for quantitative structure–activity relationships. </w:t>
      </w:r>
      <w:r w:rsidRPr="00100EDC">
        <w:rPr>
          <w:rFonts w:ascii="Times New Roman" w:hAnsi="Times New Roman" w:cs="Times New Roman"/>
          <w:i/>
          <w:iCs/>
          <w:kern w:val="0"/>
          <w:sz w:val="20"/>
          <w:szCs w:val="20"/>
        </w:rPr>
        <w:t>J. Chem. Inf. Model.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2015</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55</w:t>
      </w:r>
      <w:r w:rsidRPr="00100EDC">
        <w:rPr>
          <w:rFonts w:ascii="Times New Roman" w:hAnsi="Times New Roman" w:cs="Times New Roman"/>
          <w:kern w:val="0"/>
          <w:sz w:val="20"/>
          <w:szCs w:val="20"/>
        </w:rPr>
        <w:t>(2), 263-274.</w:t>
      </w:r>
      <w:bookmarkEnd w:id="114"/>
    </w:p>
    <w:p w14:paraId="68918270"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(64)</w:t>
      </w:r>
      <w:r w:rsidRPr="00100EDC">
        <w:rPr>
          <w:rFonts w:ascii="Times New Roman" w:hAnsi="Times New Roman" w:cs="Times New Roman"/>
          <w:kern w:val="0"/>
          <w:sz w:val="20"/>
          <w:szCs w:val="20"/>
        </w:rPr>
        <w:tab/>
      </w:r>
      <w:bookmarkStart w:id="115" w:name="_neb0F5B14E8_81B6_4D63_B253_8C2557495B19"/>
      <w:r w:rsidRPr="00100EDC">
        <w:rPr>
          <w:rFonts w:ascii="Times New Roman" w:hAnsi="Times New Roman" w:cs="Times New Roman"/>
          <w:kern w:val="0"/>
          <w:sz w:val="20"/>
          <w:szCs w:val="20"/>
        </w:rPr>
        <w:t>Zhao, Q.; Yu, Y.; Gao, Y.; Shen, L.; Cui, S.; Gou, Y.; Zhang, C.; Zhuang, S.; Jiang, G. Machine learning-based models with high accuracy and broad applicability domains for screening PMT/</w:t>
      </w:r>
      <w:proofErr w:type="spellStart"/>
      <w:r w:rsidRPr="00100EDC">
        <w:rPr>
          <w:rFonts w:ascii="Times New Roman" w:hAnsi="Times New Roman" w:cs="Times New Roman"/>
          <w:kern w:val="0"/>
          <w:sz w:val="20"/>
          <w:szCs w:val="20"/>
        </w:rPr>
        <w:t>vPvM</w:t>
      </w:r>
      <w:proofErr w:type="spellEnd"/>
      <w:r w:rsidRPr="00100EDC">
        <w:rPr>
          <w:rFonts w:ascii="Times New Roman" w:hAnsi="Times New Roman" w:cs="Times New Roman"/>
          <w:kern w:val="0"/>
          <w:sz w:val="20"/>
          <w:szCs w:val="20"/>
        </w:rPr>
        <w:t xml:space="preserve"> substances.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56</w:t>
      </w:r>
      <w:r w:rsidRPr="00100EDC">
        <w:rPr>
          <w:rFonts w:ascii="Times New Roman" w:hAnsi="Times New Roman" w:cs="Times New Roman"/>
          <w:kern w:val="0"/>
          <w:sz w:val="20"/>
          <w:szCs w:val="20"/>
        </w:rPr>
        <w:t>(24), 17880-17889.</w:t>
      </w:r>
      <w:bookmarkEnd w:id="115"/>
    </w:p>
    <w:p w14:paraId="3145DE67"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(65)</w:t>
      </w:r>
      <w:r w:rsidRPr="00100EDC">
        <w:rPr>
          <w:rFonts w:ascii="Times New Roman" w:hAnsi="Times New Roman" w:cs="Times New Roman"/>
          <w:kern w:val="0"/>
          <w:sz w:val="20"/>
          <w:szCs w:val="20"/>
        </w:rPr>
        <w:tab/>
      </w:r>
      <w:bookmarkStart w:id="116" w:name="_nebCEFFCA92_2D75_44DC_A3EA_EC04F8CBFCB6"/>
      <w:r w:rsidRPr="00100EDC">
        <w:rPr>
          <w:rFonts w:ascii="Times New Roman" w:hAnsi="Times New Roman" w:cs="Times New Roman"/>
          <w:kern w:val="0"/>
          <w:sz w:val="20"/>
          <w:szCs w:val="20"/>
        </w:rPr>
        <w:t xml:space="preserve">Jiang, J.; Wang, R.; Wei, G. GGL-TOX: geometric graph learning for toxicity prediction. </w:t>
      </w:r>
      <w:r w:rsidRPr="00100EDC">
        <w:rPr>
          <w:rFonts w:ascii="Times New Roman" w:hAnsi="Times New Roman" w:cs="Times New Roman"/>
          <w:i/>
          <w:iCs/>
          <w:kern w:val="0"/>
          <w:sz w:val="20"/>
          <w:szCs w:val="20"/>
        </w:rPr>
        <w:t>J. Chem. Inf. Model.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2021</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61</w:t>
      </w:r>
      <w:r w:rsidRPr="00100EDC">
        <w:rPr>
          <w:rFonts w:ascii="Times New Roman" w:hAnsi="Times New Roman" w:cs="Times New Roman"/>
          <w:kern w:val="0"/>
          <w:sz w:val="20"/>
          <w:szCs w:val="20"/>
        </w:rPr>
        <w:t>(4), 1691-1700.</w:t>
      </w:r>
      <w:bookmarkEnd w:id="116"/>
    </w:p>
    <w:p w14:paraId="6071D57B"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(66)</w:t>
      </w:r>
      <w:r w:rsidRPr="00100EDC">
        <w:rPr>
          <w:rFonts w:ascii="Times New Roman" w:hAnsi="Times New Roman" w:cs="Times New Roman"/>
          <w:kern w:val="0"/>
          <w:sz w:val="20"/>
          <w:szCs w:val="20"/>
        </w:rPr>
        <w:tab/>
      </w:r>
      <w:bookmarkStart w:id="117" w:name="_neb314728C7_3D67_4183_8FAA_641BBBC867AE"/>
      <w:r w:rsidRPr="00100EDC">
        <w:rPr>
          <w:rFonts w:ascii="Times New Roman" w:hAnsi="Times New Roman" w:cs="Times New Roman"/>
          <w:kern w:val="0"/>
          <w:sz w:val="20"/>
          <w:szCs w:val="20"/>
        </w:rPr>
        <w:t xml:space="preserve">Kearnes, S.; McCloskey, K.; Berndl, M.; Pande, V.; Riley, P. Molecular graph convolutions: moving beyond fingerprints. </w:t>
      </w:r>
      <w:r w:rsidRPr="00100EDC">
        <w:rPr>
          <w:rFonts w:ascii="Times New Roman" w:hAnsi="Times New Roman" w:cs="Times New Roman"/>
          <w:i/>
          <w:iCs/>
          <w:kern w:val="0"/>
          <w:sz w:val="20"/>
          <w:szCs w:val="20"/>
        </w:rPr>
        <w:t xml:space="preserve">J. </w:t>
      </w:r>
      <w:proofErr w:type="spellStart"/>
      <w:r w:rsidRPr="00100EDC">
        <w:rPr>
          <w:rFonts w:ascii="Times New Roman" w:hAnsi="Times New Roman" w:cs="Times New Roman"/>
          <w:i/>
          <w:iCs/>
          <w:kern w:val="0"/>
          <w:sz w:val="20"/>
          <w:szCs w:val="20"/>
        </w:rPr>
        <w:t>Comput</w:t>
      </w:r>
      <w:proofErr w:type="spellEnd"/>
      <w:r w:rsidRPr="00100EDC">
        <w:rPr>
          <w:rFonts w:ascii="Times New Roman" w:hAnsi="Times New Roman" w:cs="Times New Roman"/>
          <w:i/>
          <w:iCs/>
          <w:kern w:val="0"/>
          <w:sz w:val="20"/>
          <w:szCs w:val="20"/>
        </w:rPr>
        <w:t>. Aided. Mol. Des.</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2016</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30</w:t>
      </w:r>
      <w:r w:rsidRPr="00100EDC">
        <w:rPr>
          <w:rFonts w:ascii="Times New Roman" w:hAnsi="Times New Roman" w:cs="Times New Roman"/>
          <w:kern w:val="0"/>
          <w:sz w:val="20"/>
          <w:szCs w:val="20"/>
        </w:rPr>
        <w:t>(8), 595-608.</w:t>
      </w:r>
      <w:bookmarkEnd w:id="117"/>
    </w:p>
    <w:p w14:paraId="0A17B524" w14:textId="77777777" w:rsidR="00B307EC" w:rsidRPr="00100EDC" w:rsidRDefault="00B307EC" w:rsidP="00A06F2E">
      <w:pPr>
        <w:autoSpaceDE w:val="0"/>
        <w:autoSpaceDN w:val="0"/>
        <w:adjustRightInd w:val="0"/>
        <w:snapToGrid w:val="0"/>
        <w:spacing w:line="480" w:lineRule="auto"/>
        <w:ind w:left="284" w:hangingChars="142" w:hanging="284"/>
        <w:rPr>
          <w:rFonts w:ascii="Times New Roman" w:hAnsi="Times New Roman" w:cs="Times New Roman"/>
          <w:kern w:val="0"/>
          <w:sz w:val="24"/>
          <w:szCs w:val="24"/>
        </w:rPr>
      </w:pPr>
      <w:r w:rsidRPr="00100EDC">
        <w:rPr>
          <w:rFonts w:ascii="Times New Roman" w:hAnsi="Times New Roman" w:cs="Times New Roman"/>
          <w:kern w:val="0"/>
          <w:sz w:val="20"/>
          <w:szCs w:val="20"/>
        </w:rPr>
        <w:t>(67)</w:t>
      </w:r>
      <w:r w:rsidRPr="00100EDC">
        <w:rPr>
          <w:rFonts w:ascii="Times New Roman" w:hAnsi="Times New Roman" w:cs="Times New Roman"/>
          <w:kern w:val="0"/>
          <w:sz w:val="20"/>
          <w:szCs w:val="20"/>
        </w:rPr>
        <w:tab/>
      </w:r>
      <w:bookmarkStart w:id="118" w:name="_neb616951CA_E448_4BD7_8B23_91F1D9BB79FE"/>
      <w:r w:rsidRPr="00100EDC">
        <w:rPr>
          <w:rFonts w:ascii="Times New Roman" w:hAnsi="Times New Roman" w:cs="Times New Roman"/>
          <w:kern w:val="0"/>
          <w:sz w:val="20"/>
          <w:szCs w:val="20"/>
        </w:rPr>
        <w:t xml:space="preserve">Jeong, J.; Choi, J. Artificial intelligence-based toxicity prediction of environmental chemicals: future directions for chemical management applications. </w:t>
      </w:r>
      <w:r w:rsidRPr="00100EDC">
        <w:rPr>
          <w:rFonts w:ascii="Times New Roman" w:hAnsi="Times New Roman" w:cs="Times New Roman"/>
          <w:i/>
          <w:iCs/>
          <w:kern w:val="0"/>
          <w:sz w:val="20"/>
          <w:szCs w:val="20"/>
        </w:rPr>
        <w:t>Environ. Sci. Technol.</w:t>
      </w:r>
      <w:r w:rsidRPr="00100EDC">
        <w:rPr>
          <w:rFonts w:ascii="Times New Roman" w:hAnsi="Times New Roman" w:cs="Times New Roman"/>
          <w:kern w:val="0"/>
          <w:sz w:val="20"/>
          <w:szCs w:val="20"/>
        </w:rPr>
        <w:t xml:space="preserve">, </w:t>
      </w:r>
      <w:r w:rsidRPr="00100EDC">
        <w:rPr>
          <w:rFonts w:ascii="Times New Roman" w:hAnsi="Times New Roman" w:cs="Times New Roman"/>
          <w:b/>
          <w:bCs/>
          <w:kern w:val="0"/>
          <w:sz w:val="20"/>
          <w:szCs w:val="20"/>
        </w:rPr>
        <w:t>2022</w:t>
      </w:r>
      <w:r w:rsidRPr="00100EDC">
        <w:rPr>
          <w:rFonts w:ascii="Times New Roman" w:hAnsi="Times New Roman" w:cs="Times New Roman"/>
          <w:kern w:val="0"/>
          <w:sz w:val="20"/>
          <w:szCs w:val="20"/>
        </w:rPr>
        <w:t xml:space="preserve">, </w:t>
      </w:r>
      <w:r w:rsidRPr="00100EDC">
        <w:rPr>
          <w:rFonts w:ascii="Times New Roman" w:hAnsi="Times New Roman" w:cs="Times New Roman"/>
          <w:i/>
          <w:iCs/>
          <w:kern w:val="0"/>
          <w:sz w:val="20"/>
          <w:szCs w:val="20"/>
        </w:rPr>
        <w:t>56</w:t>
      </w:r>
      <w:r w:rsidRPr="00100EDC">
        <w:rPr>
          <w:rFonts w:ascii="Times New Roman" w:hAnsi="Times New Roman" w:cs="Times New Roman"/>
          <w:kern w:val="0"/>
          <w:sz w:val="20"/>
          <w:szCs w:val="20"/>
        </w:rPr>
        <w:t>(12), 7532-7543.</w:t>
      </w:r>
      <w:bookmarkEnd w:id="118"/>
    </w:p>
    <w:p w14:paraId="710401F4" w14:textId="128930E3" w:rsidR="00E45A4D" w:rsidRPr="009822AB" w:rsidRDefault="00E45A4D" w:rsidP="008E5A53">
      <w:pPr>
        <w:autoSpaceDE w:val="0"/>
        <w:autoSpaceDN w:val="0"/>
        <w:adjustRightInd w:val="0"/>
        <w:snapToGrid w:val="0"/>
        <w:spacing w:line="480" w:lineRule="auto"/>
        <w:jc w:val="left"/>
        <w:rPr>
          <w:rFonts w:ascii="Times New Roman" w:hAnsi="Times New Roman" w:cs="Times New Roman"/>
          <w:sz w:val="24"/>
          <w:szCs w:val="24"/>
        </w:rPr>
      </w:pPr>
    </w:p>
    <w:sectPr w:rsidR="00E45A4D" w:rsidRPr="009822AB">
      <w:pgSz w:w="11906" w:h="16838"/>
      <w:pgMar w:top="156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D6A61" w14:textId="77777777" w:rsidR="00B00E0F" w:rsidRDefault="00B00E0F" w:rsidP="008C0831">
      <w:r>
        <w:separator/>
      </w:r>
    </w:p>
  </w:endnote>
  <w:endnote w:type="continuationSeparator" w:id="0">
    <w:p w14:paraId="1F0ED854" w14:textId="77777777" w:rsidR="00B00E0F" w:rsidRDefault="00B00E0F" w:rsidP="008C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449B6" w14:textId="77777777" w:rsidR="00B00E0F" w:rsidRDefault="00B00E0F" w:rsidP="008C0831">
      <w:r>
        <w:separator/>
      </w:r>
    </w:p>
  </w:footnote>
  <w:footnote w:type="continuationSeparator" w:id="0">
    <w:p w14:paraId="29733574" w14:textId="77777777" w:rsidR="00B00E0F" w:rsidRDefault="00B00E0F" w:rsidP="008C0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414733E"/>
    <w:lvl w:ilvl="0" w:tplc="04CA0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6F32B8"/>
    <w:multiLevelType w:val="multilevel"/>
    <w:tmpl w:val="DBA4C93C"/>
    <w:lvl w:ilvl="0">
      <w:start w:val="1"/>
      <w:numFmt w:val="decimal"/>
      <w:lvlText w:val="%1."/>
      <w:lvlJc w:val="left"/>
      <w:pPr>
        <w:ind w:left="360" w:hanging="360"/>
      </w:pPr>
      <w:rPr>
        <w:rFonts w:hint="default"/>
      </w:rPr>
    </w:lvl>
    <w:lvl w:ilvl="1">
      <w:start w:val="1"/>
      <w:numFmt w:val="decimal"/>
      <w:isLgl/>
      <w:lvlText w:val="%1.%2."/>
      <w:lvlJc w:val="left"/>
      <w:pPr>
        <w:ind w:left="601" w:hanging="360"/>
      </w:pPr>
      <w:rPr>
        <w:rFonts w:hint="default"/>
        <w:b/>
        <w:color w:val="000000"/>
      </w:rPr>
    </w:lvl>
    <w:lvl w:ilvl="2">
      <w:start w:val="1"/>
      <w:numFmt w:val="decimal"/>
      <w:isLgl/>
      <w:lvlText w:val="%1.%2.%3."/>
      <w:lvlJc w:val="left"/>
      <w:pPr>
        <w:ind w:left="1202" w:hanging="720"/>
      </w:pPr>
      <w:rPr>
        <w:rFonts w:hint="default"/>
        <w:b/>
        <w:color w:val="000000"/>
      </w:rPr>
    </w:lvl>
    <w:lvl w:ilvl="3">
      <w:start w:val="1"/>
      <w:numFmt w:val="decimal"/>
      <w:isLgl/>
      <w:lvlText w:val="%1.%2.%3.%4."/>
      <w:lvlJc w:val="left"/>
      <w:pPr>
        <w:ind w:left="1443" w:hanging="720"/>
      </w:pPr>
      <w:rPr>
        <w:rFonts w:hint="default"/>
        <w:b/>
        <w:color w:val="000000"/>
      </w:rPr>
    </w:lvl>
    <w:lvl w:ilvl="4">
      <w:start w:val="1"/>
      <w:numFmt w:val="decimal"/>
      <w:isLgl/>
      <w:lvlText w:val="%1.%2.%3.%4.%5."/>
      <w:lvlJc w:val="left"/>
      <w:pPr>
        <w:ind w:left="2044" w:hanging="1080"/>
      </w:pPr>
      <w:rPr>
        <w:rFonts w:hint="default"/>
        <w:b/>
        <w:color w:val="000000"/>
      </w:rPr>
    </w:lvl>
    <w:lvl w:ilvl="5">
      <w:start w:val="1"/>
      <w:numFmt w:val="decimal"/>
      <w:isLgl/>
      <w:lvlText w:val="%1.%2.%3.%4.%5.%6."/>
      <w:lvlJc w:val="left"/>
      <w:pPr>
        <w:ind w:left="2285" w:hanging="1080"/>
      </w:pPr>
      <w:rPr>
        <w:rFonts w:hint="default"/>
        <w:b/>
        <w:color w:val="000000"/>
      </w:rPr>
    </w:lvl>
    <w:lvl w:ilvl="6">
      <w:start w:val="1"/>
      <w:numFmt w:val="decimal"/>
      <w:isLgl/>
      <w:lvlText w:val="%1.%2.%3.%4.%5.%6.%7."/>
      <w:lvlJc w:val="left"/>
      <w:pPr>
        <w:ind w:left="2886" w:hanging="1440"/>
      </w:pPr>
      <w:rPr>
        <w:rFonts w:hint="default"/>
        <w:b/>
        <w:color w:val="000000"/>
      </w:rPr>
    </w:lvl>
    <w:lvl w:ilvl="7">
      <w:start w:val="1"/>
      <w:numFmt w:val="decimal"/>
      <w:isLgl/>
      <w:lvlText w:val="%1.%2.%3.%4.%5.%6.%7.%8."/>
      <w:lvlJc w:val="left"/>
      <w:pPr>
        <w:ind w:left="3127" w:hanging="1440"/>
      </w:pPr>
      <w:rPr>
        <w:rFonts w:hint="default"/>
        <w:b/>
        <w:color w:val="000000"/>
      </w:rPr>
    </w:lvl>
    <w:lvl w:ilvl="8">
      <w:start w:val="1"/>
      <w:numFmt w:val="decimal"/>
      <w:isLgl/>
      <w:lvlText w:val="%1.%2.%3.%4.%5.%6.%7.%8.%9."/>
      <w:lvlJc w:val="left"/>
      <w:pPr>
        <w:ind w:left="3728" w:hanging="1800"/>
      </w:pPr>
      <w:rPr>
        <w:rFonts w:hint="default"/>
        <w:b/>
        <w:color w:val="000000"/>
      </w:rPr>
    </w:lvl>
  </w:abstractNum>
  <w:abstractNum w:abstractNumId="2" w15:restartNumberingAfterBreak="0">
    <w:nsid w:val="454D5394"/>
    <w:multiLevelType w:val="hybridMultilevel"/>
    <w:tmpl w:val="63AADBBA"/>
    <w:lvl w:ilvl="0" w:tplc="67520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C1D98"/>
    <w:multiLevelType w:val="hybridMultilevel"/>
    <w:tmpl w:val="DE0ACDB6"/>
    <w:lvl w:ilvl="0" w:tplc="E9E813DA">
      <w:start w:val="4"/>
      <w:numFmt w:val="bullet"/>
      <w:lvlText w:val=""/>
      <w:lvlJc w:val="left"/>
      <w:pPr>
        <w:ind w:left="360" w:hanging="360"/>
      </w:pPr>
      <w:rPr>
        <w:rFonts w:ascii="Wingdings" w:eastAsia="MS Mincho" w:hAnsi="Wingdings" w:cs="Times New Roman"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2227917">
    <w:abstractNumId w:val="0"/>
  </w:num>
  <w:num w:numId="2" w16cid:durableId="43257612">
    <w:abstractNumId w:val="2"/>
  </w:num>
  <w:num w:numId="3" w16cid:durableId="449905747">
    <w:abstractNumId w:val="3"/>
  </w:num>
  <w:num w:numId="4" w16cid:durableId="1284338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2740B51-2138-4F00-A721-3D45822C7ADC}" w:val=" ADDIN NE.Ref.{02740B51-2138-4F00-A721-3D45822C7ADC}&lt;Citation&gt;&lt;Group&gt;&lt;References&gt;&lt;Item&gt;&lt;ID&gt;57&lt;/ID&gt;&lt;UID&gt;{6A8F5571-66C1-4992-A22C-AB62565303C3}&lt;/UID&gt;&lt;Title&gt;Pushing the Boundaries of Molecular Representation for Drug Discovery with the Graph Attention Mechanism&lt;/Title&gt;&lt;Template&gt;Journal Article&lt;/Template&gt;&lt;Star&gt;0&lt;/Star&gt;&lt;Tag&gt;0&lt;/Tag&gt;&lt;Author&gt;Xiong, Zhaoping; Wang, Dingyan; Liu, Xiaohong; Zhong, Feisheng; Wan, Xiaozhe; Li, Xutong; Li, Zhaojun; Luo, Xiaomin; Chen, Kaixian; Jiang, Hualiang; Zheng, Mingyue&lt;/Author&gt;&lt;Year&gt;2020&lt;/Year&gt;&lt;Details&gt;&lt;_accessed&gt;64880299&lt;/_accessed&gt;&lt;_collection_scope&gt;SCIE&lt;/_collection_scope&gt;&lt;_created&gt;64847102&lt;/_created&gt;&lt;_date&gt;63457920&lt;/_date&gt;&lt;_db_updated&gt;CrossRef&lt;/_db_updated&gt;&lt;_doi&gt;10.1021/acs.jmedchem.9b00959&lt;/_doi&gt;&lt;_impact_factor&gt;   8.039&lt;/_impact_factor&gt;&lt;_isbn&gt;0022-2623&lt;/_isbn&gt;&lt;_issue&gt;16&lt;/_issue&gt;&lt;_journal&gt;Journal of Medicinal Chemistry&lt;/_journal&gt;&lt;_modified&gt;64880299&lt;/_modified&gt;&lt;_pages&gt;8749-8760&lt;/_pages&gt;&lt;_social_category&gt;医学(1)&lt;/_social_category&gt;&lt;_tertiary_title&gt;J. Med. Chem.&lt;/_tertiary_title&gt;&lt;_url&gt;https://pubs.acs.org/doi/10.1021/acs.jmedchem.9b00959_x000d__x000a_https://pubs.acs.org/doi/pdf/10.1021/acs.jmedchem.9b00959&lt;/_url&gt;&lt;_volume&gt;63&lt;/_volume&gt;&lt;/Details&gt;&lt;Extra&gt;&lt;DBUID&gt;{3513AAFF-82AC-421D-A962-2032139E214C}&lt;/DBUID&gt;&lt;/Extra&gt;&lt;/Item&gt;&lt;/References&gt;&lt;/Group&gt;&lt;/Citation&gt;_x000a_"/>
    <w:docVar w:name="NE.Ref{02D74783-2B10-4CF8-B6FB-1EF2466E4FE0}" w:val=" ADDIN NE.Ref.{02D74783-2B10-4CF8-B6FB-1EF2466E4FE0}&lt;Citation&gt;&lt;Group&gt;&lt;References&gt;&lt;Item&gt;&lt;ID&gt;35&lt;/ID&gt;&lt;UID&gt;{528FE32F-9B75-4EC9-A73F-180C6F80A22D}&lt;/UID&gt;&lt;Title&gt;Applications of Polyparameter Linear Free Energy Relationships in Environmental Chemistry&lt;/Title&gt;&lt;Template&gt;Journal Article&lt;/Template&gt;&lt;Star&gt;0&lt;/Star&gt;&lt;Tag&gt;0&lt;/Tag&gt;&lt;Author&gt;Endo, Satoshi; Goss, Kai-Uwe&lt;/Author&gt;&lt;Year&gt;2014&lt;/Year&gt;&lt;Details&gt;&lt;_accessed&gt;64948220&lt;/_accessed&gt;&lt;_collection_scope&gt;SCI;SCIE;&lt;/_collection_scope&gt;&lt;_created&gt;62469837&lt;/_created&gt;&lt;_date&gt;60400800&lt;/_date&gt;&lt;_db_updated&gt;CrossRef&lt;/_db_updated&gt;&lt;_doi&gt;10.1021/es503369t&lt;/_doi&gt;&lt;_impact_factor&gt;  11.357&lt;/_impact_factor&gt;&lt;_isbn&gt;0013-936X&lt;/_isbn&gt;&lt;_issue&gt;21&lt;/_issue&gt;&lt;_journal&gt;Environmental Science &amp;amp; Technology&lt;/_journal&gt;&lt;_modified&gt;64602727&lt;/_modified&gt;&lt;_pages&gt;12477-12491&lt;/_pages&gt;&lt;_social_category&gt;环境科学与生态学(1)&lt;/_social_category&gt;&lt;_tertiary_title&gt;Environ. Sci. Technol.&lt;/_tertiary_title&gt;&lt;_url&gt;http://pubs.acs.org/doi/10.1021/es503369t_x000d__x000a_http://pubs.acs.org/doi/pdf/10.1021/es503369t&lt;/_url&gt;&lt;_volume&gt;48&lt;/_volume&gt;&lt;/Details&gt;&lt;Extra&gt;&lt;DBUID&gt;{DCEAE8AB-A0DA-4FBE-AA42-FDD11E343350}&lt;/DBUID&gt;&lt;/Extra&gt;&lt;/Item&gt;&lt;/References&gt;&lt;/Group&gt;&lt;/Citation&gt;_x000a_"/>
    <w:docVar w:name="NE.Ref{04FF34FB-C33A-4A5C-97AA-C028B8F6B559}" w:val=" ADDIN NE.Ref.{04FF34FB-C33A-4A5C-97AA-C028B8F6B559}&lt;Citation&gt;&lt;Group&gt;&lt;References&gt;&lt;Item&gt;&lt;ID&gt;505&lt;/ID&gt;&lt;UID&gt;{66FFA8D3-17E3-4BC7-A038-2FD6C25B64E8}&lt;/UID&gt;&lt;Title&gt;QSAR study of natural, synthetic and environmental endocrine disrupting compounds for binding to the androgen receptor&lt;/Title&gt;&lt;Template&gt;Journal Article&lt;/Template&gt;&lt;Star&gt;0&lt;/Star&gt;&lt;Tag&gt;0&lt;/Tag&gt;&lt;Author&gt;Zhao, C Y; Zhang, R S; Zhang, H X; Xue, C X; Liu, H X; Liu, M C; Hu, Z D; Fan, B T&lt;/Author&gt;&lt;Year&gt;2005&lt;/Year&gt;&lt;Details&gt;&lt;_accessed&gt;64544935&lt;/_accessed&gt;&lt;_accession_num&gt;16234176&lt;/_accession_num&gt;&lt;_author_adr&gt;Lanzhou University, Department of Chemistry, Lanzhou 730000, China. zhaocy@0225@hotmail.com&lt;/_author_adr&gt;&lt;_collection_scope&gt;SCI;SCIE&lt;/_collection_scope&gt;&lt;_created&gt;64503176&lt;/_created&gt;&lt;_date&gt;55530720&lt;/_date&gt;&lt;_date_display&gt;2005 Aug&lt;/_date_display&gt;&lt;_db_updated&gt;PubMed&lt;/_db_updated&gt;&lt;_doi&gt;10.1080/10659360500204368&lt;/_doi&gt;&lt;_impact_factor&gt;   3.681&lt;/_impact_factor&gt;&lt;_isbn&gt;1062-936X (Print); 1026-776X (Linking)&lt;/_isbn&gt;&lt;_issue&gt;4&lt;/_issue&gt;&lt;_journal&gt;SAR QSAR Environ Res&lt;/_journal&gt;&lt;_language&gt;eng&lt;/_language&gt;&lt;_modified&gt;64634253&lt;/_modified&gt;&lt;_pages&gt;349-67&lt;/_pages&gt;&lt;_social_category&gt;环境科学与生态学(3)&lt;/_social_category&gt;&lt;_subject_headings&gt;Algorithms; Chemical Phenomena; Chemistry, Physical; Computer Simulation; Endocrine Glands/*drug effects; Hydrogen Bonding; Ligands; Linear Models; Mathematics; Models, Chemical; Neural Networks, Computer; *Quantitative Structure-Activity Relationship; Receptors, Androgen/*metabolism; Reproducibility of Results&lt;/_subject_headings&gt;&lt;_tertiary_title&gt;SAR and QSAR in environmental research&lt;/_tertiary_title&gt;&lt;_type_work&gt;Comparative Study; Journal Article; Research Support, Non-U.S. Gov&amp;apos;t&lt;/_type_work&gt;&lt;_url&gt;http://www.ncbi.nlm.nih.gov/entrez/query.fcgi?cmd=Retrieve&amp;amp;db=pubmed&amp;amp;dopt=Abstract&amp;amp;list_uids=16234176&amp;amp;query_hl=1&lt;/_url&gt;&lt;_volume&gt;16&lt;/_volume&gt;&lt;/Details&gt;&lt;Extra&gt;&lt;DBUID&gt;{DCEAE8AB-A0DA-4FBE-AA42-FDD11E343350}&lt;/DBUID&gt;&lt;/Extra&gt;&lt;/Item&gt;&lt;/References&gt;&lt;/Group&gt;&lt;Group&gt;&lt;References&gt;&lt;Item&gt;&lt;ID&gt;473&lt;/ID&gt;&lt;UID&gt;{4F69E8E2-DEC8-4956-9E1B-1AFF97DE6BD0}&lt;/UID&gt;&lt;Title&gt;Is it possible to improve the quality of predictions from an &amp;quot;intelligent&amp;quot; use of multiple QSAR/QSPR/QSTR models?&lt;/Title&gt;&lt;Template&gt;Journal Article&lt;/Template&gt;&lt;Star&gt;0&lt;/Star&gt;&lt;Tag&gt;0&lt;/Tag&gt;&lt;Author&gt;Roy, Kunal; Ambure, Pravin; Kar, Supratik; Ojha, Probir Kumar&lt;/Author&gt;&lt;Year&gt;2018&lt;/Year&gt;&lt;Details&gt;&lt;_accessed&gt;65240257&lt;/_accessed&gt;&lt;_accession_num&gt;WOS:000430668000003&lt;/_accession_num&gt;&lt;_author_adr&gt;[Roy, Kunal; Ambure, Pravin; Ojha, Probir Kumar] Jadavpur Univ, Dept Pharmaceut Technol, Drug Theoret &amp;amp; Cheminformat Lab, Kolkata 700032, India. [Kar, Supratik] Jackson State Univ, Dept Chem &amp;amp; Biochem, Interdisciplinary Ctr Nanotox, Jackson, MS 39217 USA.&lt;/_author_adr&gt;&lt;_cited_count&gt;52&lt;/_cited_count&gt;&lt;_collection_scope&gt;SCI;SCIE&lt;/_collection_scope&gt;&lt;_created&gt;64289865&lt;/_created&gt;&lt;_custom4&gt;Roy, K (corresponding author), Jadavpur Univ, Dept Pharmaceut Technol, Drug Theoret &amp;amp; Cheminformat Lab, Kolkata 700032, India._x000d__x000a_kunalroy_in@yahoo.com&lt;/_custom4&gt;&lt;_date_display&gt;2018, APR&lt;/_date_display&gt;&lt;_db_provider&gt;ISI&lt;/_db_provider&gt;&lt;_db_updated&gt;Web of Science-Core&lt;/_db_updated&gt;&lt;_doi&gt;10.1002/cem.2992&lt;/_doi&gt;&lt;_funding&gt;University Grants CommissionUniversity Grants Commission, India&lt;/_funding&gt;&lt;_impact_factor&gt;   2.500&lt;/_impact_factor&gt;&lt;_isbn&gt;0886-9383&lt;/_isbn&gt;&lt;_issue&gt;1&lt;/_issue&gt;&lt;_journal&gt;JOURNAL OF CHEMOMETRICS&lt;/_journal&gt;&lt;_keywords&gt;consensus; error measures; external validation; MAE; predicted residual; QSAR; QSPR; QSTR&lt;/_keywords&gt;&lt;_language&gt;English&lt;/_language&gt;&lt;_modified&gt;65240257&lt;/_modified&gt;&lt;_number&gt;e2992&lt;/_number&gt;&lt;_ori_publication&gt;WILEY&lt;/_ori_publication&gt;&lt;_pages&gt;e2992&lt;/_pages&gt;&lt;_place_published&gt;111 RIVER ST, HOBOKEN 07030-5774, NJ USA&lt;/_place_published&gt;&lt;_ref_count&gt;31&lt;/_ref_count&gt;&lt;_social_category&gt;化学(4)&lt;/_social_category&gt;&lt;_subject&gt;Automation &amp;amp; Control Systems; Chemistry; Computer Science; Instruments &amp;amp;_x000d__x000a_   Instrumentation; Mathematics&lt;/_subject&gt;&lt;_type_work&gt;Article&lt;/_type_work&gt;&lt;_url&gt;http://gateway.isiknowledge.com/gateway/Gateway.cgi?GWVersion=2&amp;amp;SrcAuth=AegeanSoftware&amp;amp;SrcApp=NoteExpress&amp;amp;DestLinkType=FullRecord&amp;amp;DestApp=WOS&amp;amp;KeyUT=000430668000003&lt;/_url&gt;&lt;_volume&gt;32&lt;/_volume&gt;&lt;/Details&gt;&lt;Extra&gt;&lt;DBUID&gt;{DCEAE8AB-A0DA-4FBE-AA42-FDD11E343350}&lt;/DBUID&gt;&lt;/Extra&gt;&lt;/Item&gt;&lt;/References&gt;&lt;/Group&gt;&lt;/Citation&gt;_x000a_"/>
    <w:docVar w:name="NE.Ref{06EABBF9-B483-4C69-AD7D-C4BB3D9ECEE4}" w:val=" ADDIN NE.Ref.{06EABBF9-B483-4C69-AD7D-C4BB3D9ECEE4}&lt;Citation&gt;&lt;Group&gt;&lt;References&gt;&lt;Item&gt;&lt;ID&gt;55&lt;/ID&gt;&lt;UID&gt;{C74F9C3A-B2D4-40E9-B0A7-E1825A1DF73F}&lt;/UID&gt;&lt;Title&gt;Graph self-supervised learning: A survey&lt;/Title&gt;&lt;Template&gt;Journal Article&lt;/Template&gt;&lt;Star&gt;0&lt;/Star&gt;&lt;Tag&gt;0&lt;/Tag&gt;&lt;Author&gt;Liu, Yixin; Jin, Ming; Pan, Shirui; Zhou, Chuan; Zheng, Yu; Xia, Feng; Yu, Philip&lt;/Author&gt;&lt;Year&gt;2022&lt;/Year&gt;&lt;Details&gt;&lt;_accessed&gt;65073059&lt;/_accessed&gt;&lt;_collection_scope&gt;SCIE;EI&lt;/_collection_scope&gt;&lt;_created&gt;64819938&lt;/_created&gt;&lt;_impact_factor&gt;   9.235&lt;/_impact_factor&gt;&lt;_isbn&gt;1041-4347&lt;/_isbn&gt;&lt;_journal&gt;IEEE Transactions on Knowledge and Data Engineering&lt;/_journal&gt;&lt;_modified&gt;64948240&lt;/_modified&gt;&lt;_social_category&gt;计算机科学(2)&lt;/_social_category&gt;&lt;/Details&gt;&lt;Extra&gt;&lt;DBUID&gt;{3513AAFF-82AC-421D-A962-2032139E214C}&lt;/DBUID&gt;&lt;/Extra&gt;&lt;/Item&gt;&lt;/References&gt;&lt;/Group&gt;&lt;/Citation&gt;_x000a_"/>
    <w:docVar w:name="NE.Ref{0788A672-A8E2-4DCF-A403-203FE7436C85}" w:val=" ADDIN NE.Ref.{0788A672-A8E2-4DCF-A403-203FE7436C85}&lt;Citation&gt;&lt;Group&gt;&lt;References&gt;&lt;Item&gt;&lt;ID&gt;40&lt;/ID&gt;&lt;UID&gt;{ECF5714C-1E3A-4D7A-BA57-3F830B82C290}&lt;/UID&gt;&lt;Title&gt;RDKit: A software suite for cheminformatics, computational chemistry, and predictive modeling&lt;/Title&gt;&lt;Template&gt;Journal Article&lt;/Template&gt;&lt;Star&gt;0&lt;/Star&gt;&lt;Tag&gt;0&lt;/Tag&gt;&lt;Author&gt;Landrum, Greg&lt;/Author&gt;&lt;Year&gt;2013&lt;/Year&gt;&lt;Details&gt;&lt;_created&gt;64819652&lt;/_created&gt;&lt;_journal&gt;Greg Landrum&lt;/_journal&gt;&lt;_modified&gt;64819652&lt;/_modified&gt;&lt;_volume&gt;8&lt;/_volume&gt;&lt;/Details&gt;&lt;Extra&gt;&lt;DBUID&gt;{3513AAFF-82AC-421D-A962-2032139E214C}&lt;/DBUID&gt;&lt;/Extra&gt;&lt;/Item&gt;&lt;/References&gt;&lt;/Group&gt;&lt;/Citation&gt;_x000a_"/>
    <w:docVar w:name="NE.Ref{079BF2A8-DD7D-4A6E-99A4-EC50C7879DAA}" w:val=" ADDIN NE.Ref.{079BF2A8-DD7D-4A6E-99A4-EC50C7879DAA}&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085C3E09-2A5A-4EBA-8D47-F005B573B68D}" w:val=" ADDIN NE.Ref.{085C3E09-2A5A-4EBA-8D47-F005B573B68D}&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08A0674D-FBC0-4DD0-B9CA-024A7C709342}" w:val=" ADDIN NE.Ref.{08A0674D-FBC0-4DD0-B9CA-024A7C709342}&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0B1131FE-21AE-4815-9963-2B59EE06021D}" w:val=" ADDIN NE.Ref.{0B1131FE-21AE-4815-9963-2B59EE06021D}&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5253067&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5253067&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Group&gt;&lt;References&gt;&lt;Item&gt;&lt;ID&gt;96&lt;/ID&gt;&lt;UID&gt;{D1F95ED4-42D4-4AFF-BE80-FB55CDB9FD0A}&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962308&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5317874&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3513AAFF-82AC-421D-A962-2032139E214C}&lt;/DBUID&gt;&lt;/Extra&gt;&lt;/Item&gt;&lt;/References&gt;&lt;/Group&gt;&lt;/Citation&gt;_x000a_"/>
    <w:docVar w:name="NE.Ref{0BB1D27A-D80D-426E-9C8E-80105DFEE1C3}" w:val=" ADDIN NE.Ref.{0BB1D27A-D80D-426E-9C8E-80105DFEE1C3}&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0CD65AE2-37AA-4F68-B965-C2167D8EC73C}" w:val=" ADDIN NE.Ref.{0CD65AE2-37AA-4F68-B965-C2167D8EC73C}&lt;Citation&gt;&lt;Group&gt;&lt;References&gt;&lt;Item&gt;&lt;ID&gt;90&lt;/ID&gt;&lt;UID&gt;{0758AE74-B838-4C7C-AA34-1BE867559EF9}&lt;/UID&gt;&lt;Title&gt;Applicability Domains Based on Molecular Graph Contrastive Learning Enable Graph Attention Network Models to Accurately Predict 15 Environmental End Points&lt;/Title&gt;&lt;Template&gt;Journal Article&lt;/Template&gt;&lt;Star&gt;0&lt;/Star&gt;&lt;Tag&gt;0&lt;/Tag&gt;&lt;Author&gt;Wang, Haobo; Liu, Wenjia; Chen, Jingwen; Wang, Zhongyu&lt;/Author&gt;&lt;Year&gt;2023&lt;/Year&gt;&lt;Details&gt;&lt;_accessed&gt;65149428&lt;/_accessed&gt;&lt;_collection_scope&gt;SCIE;EI&lt;/_collection_scope&gt;&lt;_created&gt;65149428&lt;/_created&gt;&lt;_date&gt;65138400&lt;/_date&gt;&lt;_db_updated&gt;CrossRef&lt;/_db_updated&gt;&lt;_doi&gt;10.1021/acs.est.3c03860&lt;/_doi&gt;&lt;_impact_factor&gt;  11.357&lt;/_impact_factor&gt;&lt;_isbn&gt;0013-936X&lt;/_isbn&gt;&lt;_issue&gt;44&lt;/_issue&gt;&lt;_journal&gt;Environmental Science &amp;amp; Technology&lt;/_journal&gt;&lt;_modified&gt;65149428&lt;/_modified&gt;&lt;_pages&gt;16906-16917&lt;/_pages&gt;&lt;_social_category&gt;工程：环境(2) &amp;amp; 环境科学(1)&lt;/_social_category&gt;&lt;_tertiary_title&gt;Environ. Sci. Technol.&lt;/_tertiary_title&gt;&lt;_url&gt;https://pubs.acs.org/doi/10.1021/acs.est.3c03860_x000d__x000a_https://pubs.acs.org/doi/pdf/10.1021/acs.est.3c03860&lt;/_url&gt;&lt;_volume&gt;57&lt;/_volume&gt;&lt;/Details&gt;&lt;Extra&gt;&lt;DBUID&gt;{3513AAFF-82AC-421D-A962-2032139E214C}&lt;/DBUID&gt;&lt;/Extra&gt;&lt;/Item&gt;&lt;/References&gt;&lt;/Group&gt;&lt;/Citation&gt;_x000a_"/>
    <w:docVar w:name="NE.Ref{0D4ABBE3-90EF-4E9C-9A2D-7CBC18ED6CC2}" w:val=" ADDIN NE.Ref.{0D4ABBE3-90EF-4E9C-9A2D-7CBC18ED6CC2}&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250328&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0FEF80ED-0F0C-4BD1-9ED8-B2E689154FDF}" w:val=" ADDIN NE.Ref.{0FEF80ED-0F0C-4BD1-9ED8-B2E689154FDF}&lt;Citation&gt;&lt;Group&gt;&lt;References&gt;&lt;Item&gt;&lt;ID&gt;31&lt;/ID&gt;&lt;UID&gt;{CD7DB54A-66E0-40DD-974A-9ECF13F8F1A1}&lt;/UID&gt;&lt;Title&gt;MG-BERT: leveraging unsupervised atomic representation learning for molecular property prediction&lt;/Title&gt;&lt;Template&gt;Journal Article&lt;/Template&gt;&lt;Star&gt;0&lt;/Star&gt;&lt;Tag&gt;0&lt;/Tag&gt;&lt;Author&gt;Zhang, Xiao-Chen; Wu, Cheng-Kun; Yang, Zhi-Jiang; Wu, Zhen-Xing; Yi, Jia-Cai; Hsieh, Chang-Yu; Hou, Ting-Jun; Cao, Dong-Sheng&lt;/Author&gt;&lt;Year&gt;2021&lt;/Year&gt;&lt;Details&gt;&lt;_accessed&gt;65250332&lt;/_accessed&gt;&lt;_collection_scope&gt;SCIE&lt;/_collection_scope&gt;&lt;_created&gt;64816757&lt;/_created&gt;&lt;_date&gt;64084320&lt;/_date&gt;&lt;_db_updated&gt;CrossRef&lt;/_db_updated&gt;&lt;_doi&gt;10.1093/bib/bbab152&lt;/_doi&gt;&lt;_impact_factor&gt;  13.994&lt;/_impact_factor&gt;&lt;_isbn&gt;1467-5463&lt;/_isbn&gt;&lt;_issue&gt;6&lt;/_issue&gt;&lt;_journal&gt;Briefings in Bioinformatics&lt;/_journal&gt;&lt;_modified&gt;65250332&lt;/_modified&gt;&lt;_pages&gt;1-14&lt;/_pages&gt;&lt;_social_category&gt;生物学(2)&lt;/_social_category&gt;&lt;_url&gt;https://academic.oup.com/bib/article/doi/10.1093/bib/bbab152/6265201_x000d__x000a_https://academic.oup.com/bib/article-pdf/22/6/bbab152/41088150/bbab152.pdf&lt;/_url&gt;&lt;_volume&gt;22&lt;/_volume&gt;&lt;/Details&gt;&lt;Extra&gt;&lt;DBUID&gt;{3513AAFF-82AC-421D-A962-2032139E214C}&lt;/DBUID&gt;&lt;/Extra&gt;&lt;/Item&gt;&lt;/References&gt;&lt;/Group&gt;&lt;/Citation&gt;_x000a_"/>
    <w:docVar w:name="NE.Ref{15B766FD-A806-4E15-8F5B-C10D42C35FC3}" w:val=" ADDIN NE.Ref.{15B766FD-A806-4E15-8F5B-C10D42C35FC3}&lt;Citation&gt;&lt;Group&gt;&lt;References&gt;&lt;Item&gt;&lt;ID&gt;52&lt;/ID&gt;&lt;UID&gt;{FAE56150-F99C-417A-8B81-1B63B8AF4A19}&lt;/UID&gt;&lt;Title&gt;Convolutional networks on graphs for learning molecular fingerprints&lt;/Title&gt;&lt;Template&gt;Journal Article&lt;/Template&gt;&lt;Star&gt;0&lt;/Star&gt;&lt;Tag&gt;0&lt;/Tag&gt;&lt;Author&gt;Duvenaud, David K; Maclaurin, Dougal; Iparraguirre, Jorge; Bombarell, Rafael; Hirzel, Timothy; Aspuru-Guzik, Alán; Adams, Ryan P&lt;/Author&gt;&lt;Year&gt;2015&lt;/Year&gt;&lt;Details&gt;&lt;_collection_scope&gt;EI&lt;/_collection_scope&gt;&lt;_created&gt;64819886&lt;/_created&gt;&lt;_journal&gt;Advances in neural information processing systems&lt;/_journal&gt;&lt;_modified&gt;64819886&lt;/_modified&gt;&lt;_volume&gt;28&lt;/_volume&gt;&lt;/Details&gt;&lt;Extra&gt;&lt;DBUID&gt;{3513AAFF-82AC-421D-A962-2032139E214C}&lt;/DBUID&gt;&lt;/Extra&gt;&lt;/Item&gt;&lt;/References&gt;&lt;/Group&gt;&lt;/Citation&gt;_x000a_"/>
    <w:docVar w:name="NE.Ref{17A2B78A-D82C-429D-BB01-7CEF0F2B5EBA}" w:val=" ADDIN NE.Ref.{17A2B78A-D82C-429D-BB01-7CEF0F2B5EBA}&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18A3DEA7-83A2-41AC-AF4F-CC53B83F9E4A}" w:val=" ADDIN NE.Ref.{18A3DEA7-83A2-41AC-AF4F-CC53B83F9E4A}&lt;Citation&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968098&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19506BED-D810-42C7-A0F8-18C605DE943A}" w:val=" ADDIN NE.Ref.{19506BED-D810-42C7-A0F8-18C605DE943A}&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198565E7-40BE-4CC4-AA2C-CD99FD2DC59E}" w:val=" ADDIN NE.Ref.{198565E7-40BE-4CC4-AA2C-CD99FD2DC59E}&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1C158BF6-A5E5-4DD1-B77B-A2EAF5215C53}" w:val=" ADDIN NE.Ref.{1C158BF6-A5E5-4DD1-B77B-A2EAF5215C53}&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968098&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1C993F4E-58D0-4E75-8F3C-6583CC716FF2}" w:val=" ADDIN NE.Ref.{1C993F4E-58D0-4E75-8F3C-6583CC716FF2}&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1CA80FE7-1641-4036-AE02-6C455A95DCD3}" w:val=" ADDIN NE.Ref.{1CA80FE7-1641-4036-AE02-6C455A95DCD3}&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5253067&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5253067&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1EC50396-F755-4A5E-A215-C3B28A66CD85}" w:val=" ADDIN NE.Ref.{1EC50396-F755-4A5E-A215-C3B28A66CD85}&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1EE4D7EA-1ED1-432D-BDC7-6DE6587EFCF9}" w:val=" ADDIN NE.Ref.{1EE4D7EA-1ED1-432D-BDC7-6DE6587EFCF9}&lt;Citation&gt;&lt;Group&gt;&lt;References&gt;&lt;Item&gt;&lt;ID&gt;86&lt;/ID&gt;&lt;UID&gt;{44132FEF-73C2-440E-BD0D-3DA37F9E9E32}&lt;/UID&gt;&lt;Title&gt;Multi-task neural networks for QSAR predictions&lt;/Title&gt;&lt;Template&gt;Journal Article&lt;/Template&gt;&lt;Star&gt;0&lt;/Star&gt;&lt;Tag&gt;0&lt;/Tag&gt;&lt;Author&gt;Dahl, George E; Jaitly, Navdeep; Salakhutdinov, Ruslan&lt;/Author&gt;&lt;Year&gt;2014&lt;/Year&gt;&lt;Details&gt;&lt;_accessed&gt;65250367&lt;/_accessed&gt;&lt;_alternate_title&gt;arXiv preprint arXiv:1406.1231&lt;/_alternate_title&gt;&lt;_created&gt;65073306&lt;/_created&gt;&lt;_date&gt;2014-01-01&lt;/_date&gt;&lt;_date_display&gt;2014&lt;/_date_display&gt;&lt;_modified&gt;65250367&lt;/_modified&gt;&lt;_issue&gt; http://arxiv.org/pdf/1406.1231.pdf&lt;/_issue&gt;&lt;/Details&gt;&lt;Extra&gt;&lt;DBUID&gt;{3513AAFF-82AC-421D-A962-2032139E214C}&lt;/DBUID&gt;&lt;/Extra&gt;&lt;/Item&gt;&lt;/References&gt;&lt;/Group&gt;&lt;/Citation&gt;_x000a_"/>
    <w:docVar w:name="NE.Ref{1FAC887F-B2FE-4B4C-90CA-42357478A5AA}" w:val=" ADDIN NE.Ref.{1FAC887F-B2FE-4B4C-90CA-42357478A5AA}&lt;Citation&gt;&lt;Group&gt;&lt;References&gt;&lt;Item&gt;&lt;ID&gt;74&lt;/ID&gt;&lt;UID&gt;{D73C21BF-446D-4A24-B0D9-8FEB6336E980}&lt;/UID&gt;&lt;Title&gt;Multimodal learning with transformers: A survey&lt;/Title&gt;&lt;Template&gt;Journal Article&lt;/Template&gt;&lt;Star&gt;0&lt;/Star&gt;&lt;Tag&gt;0&lt;/Tag&gt;&lt;Author&gt;Xu, Peng; Zhu, Xiatian; Clifton, David A&lt;/Author&gt;&lt;Year&gt;2023&lt;/Year&gt;&lt;Details&gt;&lt;_alternate_title&gt;IEEE Transactions on Pattern Analysis and Machine Intelligence&lt;/_alternate_title&gt;&lt;_collection_scope&gt;SCIE;EI&lt;/_collection_scope&gt;&lt;_created&gt;64968109&lt;/_created&gt;&lt;_date&gt;2023-01-01&lt;/_date&gt;&lt;_date_display&gt;2023&lt;/_date_display&gt;&lt;_impact_factor&gt;  24.314&lt;/_impact_factor&gt;&lt;_isbn&gt;0162-8828&lt;/_isbn&gt;&lt;_journal&gt;IEEE Transactions on Pattern Analysis and Machine Intelligence&lt;/_journal&gt;&lt;_modified&gt;64968109&lt;/_modified&gt;&lt;_ori_publication&gt;IEEE&lt;/_ori_publication&gt;&lt;_social_category&gt;计算机：人工智能(1) &amp;amp; 工程：电子与电气(1)&lt;/_social_category&gt;&lt;/Details&gt;&lt;Extra&gt;&lt;DBUID&gt;{3513AAFF-82AC-421D-A962-2032139E214C}&lt;/DBUID&gt;&lt;/Extra&gt;&lt;/Item&gt;&lt;/References&gt;&lt;/Group&gt;&lt;/Citation&gt;_x000a_"/>
    <w:docVar w:name="NE.Ref{201AB615-D5D5-4C4C-950B-C00A573EDDB8}" w:val=" ADDIN NE.Ref.{201AB615-D5D5-4C4C-950B-C00A573EDDB8}&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217790C8-63E7-4CE5-82EC-07DF2BA9C7DD}" w:val=" ADDIN NE.Ref.{217790C8-63E7-4CE5-82EC-07DF2BA9C7DD}&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24E1E961-9B63-44FA-A95F-3A8DE7C112BA}" w:val=" ADDIN NE.Ref.{24E1E961-9B63-44FA-A95F-3A8DE7C112BA}&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250D93A4-9B06-4471-9559-57576CD311C4}" w:val=" ADDIN NE.Ref.{250D93A4-9B06-4471-9559-57576CD311C4}&lt;Citation&gt;&lt;Group&gt;&lt;References&gt;&lt;Item&gt;&lt;ID&gt;39&lt;/ID&gt;&lt;UID&gt;{A5BC8E51-15C5-4E14-A1F6-0DF140E44E48}&lt;/UID&gt;&lt;Title&gt;Scikit-learn: Machine learning in Python&lt;/Title&gt;&lt;Template&gt;Journal Article&lt;/Template&gt;&lt;Star&gt;0&lt;/Star&gt;&lt;Tag&gt;0&lt;/Tag&gt;&lt;Author&gt;Pedregosa, Fabian; Varoquaux, Gaël; Gramfort, Alexandre; Michel, Vincent; Thirion, Bertrand; Grisel, Olivier; Blondel, Mathieu; Prettenhofer, Peter; Weiss, Ron; Dubourg, Vincent&lt;/Author&gt;&lt;Year&gt;2011&lt;/Year&gt;&lt;Details&gt;&lt;_created&gt;64819645&lt;/_created&gt;&lt;_impact_factor&gt;   5.177&lt;/_impact_factor&gt;&lt;_isbn&gt;1532-4435&lt;/_isbn&gt;&lt;_journal&gt;the Journal of machine Learning research&lt;/_journal&gt;&lt;_modified&gt;64819645&lt;/_modified&gt;&lt;_pages&gt;2825-2830&lt;/_pages&gt;&lt;_social_category&gt;计算机科学(3)&lt;/_social_category&gt;&lt;_volume&gt;12&lt;/_volume&gt;&lt;/Details&gt;&lt;Extra&gt;&lt;DBUID&gt;{3513AAFF-82AC-421D-A962-2032139E214C}&lt;/DBUID&gt;&lt;/Extra&gt;&lt;/Item&gt;&lt;/References&gt;&lt;/Group&gt;&lt;/Citation&gt;_x000a_"/>
    <w:docVar w:name="NE.Ref{26AEB157-8B9C-4F9D-AEAC-6BCD30BBB838}" w:val=" ADDIN NE.Ref.{26AEB157-8B9C-4F9D-AEAC-6BCD30BBB838}&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28345E67-C278-4385-A96D-FAE7331D21E1}" w:val=" ADDIN NE.Ref.{28345E67-C278-4385-A96D-FAE7331D21E1}&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2A070854-208E-4A7D-9C45-C0C120FF8655}" w:val=" ADDIN NE.Ref.{2A070854-208E-4A7D-9C45-C0C120FF8655}&lt;Citation&gt;&lt;Group&gt;&lt;References&gt;&lt;Item&gt;&lt;ID&gt;62&lt;/ID&gt;&lt;UID&gt;{D7670189-338E-4F4E-B2C9-D585704F79F3}&lt;/UID&gt;&lt;Title&gt;Tracking complex mixtures of chemicals in our changing environment&lt;/Title&gt;&lt;Template&gt;Journal Article&lt;/Template&gt;&lt;Star&gt;0&lt;/Star&gt;&lt;Tag&gt;0&lt;/Tag&gt;&lt;Author&gt;Escher, Beate I; Stapleton, Heather M; Schymanski, Emma L&lt;/Author&gt;&lt;Year&gt;2020&lt;/Year&gt;&lt;Details&gt;&lt;_alternate_title&gt;Science&lt;/_alternate_title&gt;&lt;_collection_scope&gt;SCIE&lt;/_collection_scope&gt;&lt;_created&gt;64936295&lt;/_created&gt;&lt;_date&gt;2020-01-01&lt;/_date&gt;&lt;_date_display&gt;2020&lt;/_date_display&gt;&lt;_impact_factor&gt;  63.714&lt;/_impact_factor&gt;&lt;_isbn&gt;0036-8075&lt;/_isbn&gt;&lt;_issue&gt;6476&lt;/_issue&gt;&lt;_journal&gt;Science&lt;/_journal&gt;&lt;_modified&gt;64936295&lt;/_modified&gt;&lt;_ori_publication&gt;American Association for the Advancement of Science&lt;/_ori_publication&gt;&lt;_pages&gt;388-392&lt;/_pages&gt;&lt;_social_category&gt;综合性期刊(1)&lt;/_social_category&gt;&lt;_volume&gt;367&lt;/_volume&gt;&lt;/Details&gt;&lt;Extra&gt;&lt;DBUID&gt;{3513AAFF-82AC-421D-A962-2032139E214C}&lt;/DBUID&gt;&lt;/Extra&gt;&lt;/Item&gt;&lt;/References&gt;&lt;/Group&gt;&lt;/Citation&gt;_x000a_"/>
    <w:docVar w:name="NE.Ref{2E3432B8-1BBA-4470-8C32-B0BE35B109AC}" w:val=" ADDIN NE.Ref.{2E3432B8-1BBA-4470-8C32-B0BE35B109AC}&lt;Citation&gt;&lt;Group&gt;&lt;References&gt;&lt;Item&gt;&lt;ID&gt;193&lt;/ID&gt;&lt;UID&gt;{19DF089A-AECA-4305-93C1-D9A33386506A}&lt;/UID&gt;&lt;Title&gt;Estimation of Molecular Linear Free Energy Relation Descriptors Using a Group Contribution Approach&lt;/Title&gt;&lt;Template&gt;Journal Article&lt;/Template&gt;&lt;Star&gt;0&lt;/Star&gt;&lt;Tag&gt;0&lt;/Tag&gt;&lt;Author&gt;Platts, James A; Butina, Darko; Abraham, Michael H; Hersey, Anne&lt;/Author&gt;&lt;Year&gt;1999&lt;/Year&gt;&lt;Details&gt;&lt;_accessed&gt;62581762&lt;/_accessed&gt;&lt;_created&gt;62570622&lt;/_created&gt;&lt;_db_updated&gt;CrossRef&lt;/_db_updated&gt;&lt;_doi&gt;10.1021/ci980339t&lt;/_doi&gt;&lt;_isbn&gt;0095-2338&lt;/_isbn&gt;&lt;_issue&gt;5&lt;/_issue&gt;&lt;_journal&gt;Journal of Chemical Information and Computer Sciences&lt;/_journal&gt;&lt;_modified&gt;62581762&lt;/_modified&gt;&lt;_pages&gt;835-845&lt;/_pages&gt;&lt;_tertiary_title&gt;J. Chem. Inf. Comput. Sci.&lt;/_tertiary_title&gt;&lt;_url&gt;http://pubs.acs.org/doi/abs/10.1021/ci980339t_x000d__x000a_http://pubs.acs.org/doi/pdf/10.1021/ci980339t&lt;/_url&gt;&lt;_volume&gt;39&lt;/_volume&gt;&lt;/Details&gt;&lt;Extra&gt;&lt;DBUID&gt;{DCEAE8AB-A0DA-4FBE-AA42-FDD11E343350}&lt;/DBUID&gt;&lt;/Extra&gt;&lt;/Item&gt;&lt;/References&gt;&lt;/Group&gt;&lt;Group&gt;&lt;References&gt;&lt;Item&gt;&lt;ID&gt;459&lt;/ID&gt;&lt;UID&gt;{5138296B-015B-45B7-9EE3-FD2DB6A93130}&lt;/UID&gt;&lt;Title&gt;ACD/Percepta&lt;/Title&gt;&lt;Template&gt;Computer Program&lt;/Template&gt;&lt;Star&gt;0&lt;/Star&gt;&lt;Tag&gt;0&lt;/Tag&gt;&lt;Author&gt;&amp;quot;ACD/Labs&amp;quot;&lt;/Author&gt;&lt;Year&gt;2012&lt;/Year&gt;&lt;Details&gt;&lt;_accessed&gt;65250309&lt;/_accessed&gt;&lt;_created&gt;64288772&lt;/_created&gt;&lt;_issue&gt;2.20&lt;/_issue&gt;&lt;_modified&gt;65250310&lt;/_modified&gt;&lt;_url&gt;https://www.acdlabs.com&lt;/_url&gt;&lt;_volume&gt;2018&lt;/_volume&gt;&lt;/Details&gt;&lt;Extra&gt;&lt;DBUID&gt;{DCEAE8AB-A0DA-4FBE-AA42-FDD11E343350}&lt;/DBUID&gt;&lt;/Extra&gt;&lt;/Item&gt;&lt;/References&gt;&lt;/Group&gt;&lt;/Citation&gt;_x000a_"/>
    <w:docVar w:name="NE.Ref{2E5ED883-D08D-43F4-9310-9155898434E6}" w:val=" ADDIN NE.Ref.{2E5ED883-D08D-43F4-9310-9155898434E6}&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2F732958-C90D-4761-912F-281C989A7CDE}" w:val=" ADDIN NE.Ref.{2F732958-C90D-4761-912F-281C989A7CDE}&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307E85A3-CDC8-49C1-A8A9-F5467A70FBED}" w:val=" ADDIN NE.Ref.{307E85A3-CDC8-49C1-A8A9-F5467A70FBED}&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3113DC5D-A7AE-4B79-B742-94ABF3CE60B6}" w:val=" ADDIN NE.Ref.{3113DC5D-A7AE-4B79-B742-94ABF3CE60B6}&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315880A9-6069-4297-AFFD-A8E07327F4BB}" w:val=" ADDIN NE.Ref.{315880A9-6069-4297-AFFD-A8E07327F4BB}&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31BDB364-3B29-4E40-991C-15722C957003}" w:val=" ADDIN NE.Ref.{31BDB364-3B29-4E40-991C-15722C957003}&lt;Citation&gt;&lt;Group&gt;&lt;References&gt;&lt;Item&gt;&lt;ID&gt;45&lt;/ID&gt;&lt;UID&gt;{27F55F3D-58B0-4698-9EA3-864AFF5192DA}&lt;/UID&gt;&lt;Title&gt;Hyperopt: a python library for model selection and hyperparameter optimization&lt;/Title&gt;&lt;Template&gt;Journal Article&lt;/Template&gt;&lt;Star&gt;0&lt;/Star&gt;&lt;Tag&gt;0&lt;/Tag&gt;&lt;Author&gt;Bergstra, James; Komer, Brent; Eliasmith, Chris; Yamins, Dan; Cox, David D&lt;/Author&gt;&lt;Year&gt;2015&lt;/Year&gt;&lt;Details&gt;&lt;_created&gt;64819719&lt;/_created&gt;&lt;_isbn&gt;1749-4699&lt;/_isbn&gt;&lt;_issue&gt;1&lt;/_issue&gt;&lt;_journal&gt;Computational Science &amp;amp; Discovery&lt;/_journal&gt;&lt;_modified&gt;64819719&lt;/_modified&gt;&lt;_pages&gt;014008&lt;/_pages&gt;&lt;_volume&gt;8&lt;/_volume&gt;&lt;/Details&gt;&lt;Extra&gt;&lt;DBUID&gt;{3513AAFF-82AC-421D-A962-2032139E214C}&lt;/DBUID&gt;&lt;/Extra&gt;&lt;/Item&gt;&lt;/References&gt;&lt;/Group&gt;&lt;Group&gt;&lt;References&gt;&lt;Item&gt;&lt;ID&gt;46&lt;/ID&gt;&lt;UID&gt;{DC92D03A-991F-4049-8AC7-431C9F1FFFB7}&lt;/UID&gt;&lt;Title&gt;Hyperopt: Distributed asynchronous hyper-parameter optimization&lt;/Title&gt;&lt;Template&gt;Journal Article&lt;/Template&gt;&lt;Star&gt;0&lt;/Star&gt;&lt;Tag&gt;0&lt;/Tag&gt;&lt;Author&gt;Bergstra, James; Yamins, Daniel; Cox, D D&lt;/Author&gt;&lt;Year&gt;2022&lt;/Year&gt;&lt;Details&gt;&lt;_bibtex_key&gt;BergstraYamins-46&lt;/_bibtex_key&gt;&lt;_created&gt;64819742&lt;/_created&gt;&lt;_journal&gt;Astrophysics Source Code Library&lt;/_journal&gt;&lt;_modified&gt;64819758&lt;/_modified&gt;&lt;_pages&gt;ascl: 2205.008&lt;/_pages&gt;&lt;/Details&gt;&lt;Extra&gt;&lt;DBUID&gt;{3513AAFF-82AC-421D-A962-2032139E214C}&lt;/DBUID&gt;&lt;/Extra&gt;&lt;/Item&gt;&lt;/References&gt;&lt;/Group&gt;&lt;/Citation&gt;_x000a_"/>
    <w:docVar w:name="NE.Ref{3347D43F-DA00-4A4C-8084-98E97F55D60B}" w:val=" ADDIN NE.Ref.{3347D43F-DA00-4A4C-8084-98E97F55D60B}&lt;Citation&gt;&lt;Group&gt;&lt;References&gt;&lt;Item&gt;&lt;ID&gt;90&lt;/ID&gt;&lt;UID&gt;{0758AE74-B838-4C7C-AA34-1BE867559EF9}&lt;/UID&gt;&lt;Title&gt;Applicability Domains Based on Molecular Graph Contrastive Learning Enable Graph Attention Network Models to Accurately Predict 15 Environmental End Points&lt;/Title&gt;&lt;Template&gt;Journal Article&lt;/Template&gt;&lt;Star&gt;0&lt;/Star&gt;&lt;Tag&gt;0&lt;/Tag&gt;&lt;Author&gt;Wang, Haobo; Liu, Wenjia; Chen, Jingwen; Wang, Zhongyu&lt;/Author&gt;&lt;Year&gt;2023&lt;/Year&gt;&lt;Details&gt;&lt;_accessed&gt;65149428&lt;/_accessed&gt;&lt;_collection_scope&gt;SCIE;EI&lt;/_collection_scope&gt;&lt;_created&gt;65149428&lt;/_created&gt;&lt;_date&gt;65138400&lt;/_date&gt;&lt;_db_updated&gt;CrossRef&lt;/_db_updated&gt;&lt;_doi&gt;10.1021/acs.est.3c03860&lt;/_doi&gt;&lt;_impact_factor&gt;  11.357&lt;/_impact_factor&gt;&lt;_isbn&gt;0013-936X&lt;/_isbn&gt;&lt;_issue&gt;44&lt;/_issue&gt;&lt;_journal&gt;Environmental Science &amp;amp; Technology&lt;/_journal&gt;&lt;_modified&gt;65149428&lt;/_modified&gt;&lt;_pages&gt;16906-16917&lt;/_pages&gt;&lt;_social_category&gt;工程：环境(2) &amp;amp; 环境科学(1)&lt;/_social_category&gt;&lt;_tertiary_title&gt;Environ. Sci. Technol.&lt;/_tertiary_title&gt;&lt;_url&gt;https://pubs.acs.org/doi/10.1021/acs.est.3c03860_x000d__x000a_https://pubs.acs.org/doi/pdf/10.1021/acs.est.3c03860&lt;/_url&gt;&lt;_volume&gt;57&lt;/_volume&gt;&lt;/Details&gt;&lt;Extra&gt;&lt;DBUID&gt;{3513AAFF-82AC-421D-A962-2032139E214C}&lt;/DBUID&gt;&lt;/Extra&gt;&lt;/Item&gt;&lt;/References&gt;&lt;/Group&gt;&lt;/Citation&gt;_x000a_"/>
    <w:docVar w:name="NE.Ref{33DA73CD-C290-4DE1-8A20-F7C67665F372}" w:val=" ADDIN NE.Ref.{33DA73CD-C290-4DE1-8A20-F7C67665F372}&lt;Citation&gt;&lt;Group&gt;&lt;References&gt;&lt;Item&gt;&lt;ID&gt;93&lt;/ID&gt;&lt;UID&gt;{A195F6B9-3B38-4B0F-8C0E-E8EAFE84BE8D}&lt;/UID&gt;&lt;Title&gt;Limits of end-to-end learning&lt;/Title&gt;&lt;Template&gt;Conference Proceedings&lt;/Template&gt;&lt;Star&gt;0&lt;/Star&gt;&lt;Tag&gt;0&lt;/Tag&gt;&lt;Author&gt;Glasmachers, Tobias&lt;/Author&gt;&lt;Year&gt;2017&lt;/Year&gt;&lt;Details&gt;&lt;_created&gt;65208800&lt;/_created&gt;&lt;_date&gt;2017-01-01&lt;/_date&gt;&lt;_date_display&gt;2017&lt;/_date_display&gt;&lt;_isbn&gt;2640-3498&lt;/_isbn&gt;&lt;_modified&gt;65208800&lt;/_modified&gt;&lt;_pages&gt;17-32&lt;/_pages&gt;&lt;_publisher&gt;PMLR&lt;/_publisher&gt;&lt;/Details&gt;&lt;Extra&gt;&lt;DBUID&gt;{3513AAFF-82AC-421D-A962-2032139E214C}&lt;/DBUID&gt;&lt;/Extra&gt;&lt;/Item&gt;&lt;/References&gt;&lt;/Group&gt;&lt;/Citation&gt;_x000a_"/>
    <w:docVar w:name="NE.Ref{33F8F143-EA34-415B-90D2-827B23955CE0}" w:val=" ADDIN NE.Ref.{33F8F143-EA34-415B-90D2-827B23955CE0}&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3484C043-D680-49DA-B995-A1CA4189733F}" w:val=" ADDIN NE.Ref.{3484C043-D680-49DA-B995-A1CA4189733F}&lt;Citation&gt;&lt;Group&gt;&lt;References&gt;&lt;Item&gt;&lt;ID&gt;31&lt;/ID&gt;&lt;UID&gt;{CD7DB54A-66E0-40DD-974A-9ECF13F8F1A1}&lt;/UID&gt;&lt;Title&gt;MG-BERT: leveraging unsupervised atomic representation learning for molecular property prediction&lt;/Title&gt;&lt;Template&gt;Journal Article&lt;/Template&gt;&lt;Star&gt;0&lt;/Star&gt;&lt;Tag&gt;0&lt;/Tag&gt;&lt;Author&gt;Zhang, Xiao-Chen; Wu, Cheng-Kun; Yang, Zhi-Jiang; Wu, Zhen-Xing; Yi, Jia-Cai; Hsieh, Chang-Yu; Hou, Ting-Jun; Cao, Dong-Sheng&lt;/Author&gt;&lt;Year&gt;2021&lt;/Year&gt;&lt;Details&gt;&lt;_accessed&gt;65250332&lt;/_accessed&gt;&lt;_collection_scope&gt;SCIE&lt;/_collection_scope&gt;&lt;_created&gt;64816757&lt;/_created&gt;&lt;_date&gt;64084320&lt;/_date&gt;&lt;_db_updated&gt;CrossRef&lt;/_db_updated&gt;&lt;_doi&gt;10.1093/bib/bbab152&lt;/_doi&gt;&lt;_impact_factor&gt;  13.994&lt;/_impact_factor&gt;&lt;_isbn&gt;1467-5463&lt;/_isbn&gt;&lt;_issue&gt;6&lt;/_issue&gt;&lt;_journal&gt;Briefings in Bioinformatics&lt;/_journal&gt;&lt;_modified&gt;65250332&lt;/_modified&gt;&lt;_pages&gt;1-14&lt;/_pages&gt;&lt;_social_category&gt;生物学(2)&lt;/_social_category&gt;&lt;_url&gt;https://academic.oup.com/bib/article/doi/10.1093/bib/bbab152/6265201_x000d__x000a_https://academic.oup.com/bib/article-pdf/22/6/bbab152/41088150/bbab152.pdf&lt;/_url&gt;&lt;_volume&gt;22&lt;/_volume&gt;&lt;/Details&gt;&lt;Extra&gt;&lt;DBUID&gt;{3513AAFF-82AC-421D-A962-2032139E214C}&lt;/DBUID&gt;&lt;/Extra&gt;&lt;/Item&gt;&lt;/References&gt;&lt;/Group&gt;&lt;/Citation&gt;_x000a_"/>
    <w:docVar w:name="NE.Ref{35B22EC5-5AE1-4E84-9D41-CEFF6E7B26B1}" w:val=" ADDIN NE.Ref.{35B22EC5-5AE1-4E84-9D41-CEFF6E7B26B1}&lt;Citation&gt;&lt;Group&gt;&lt;References&gt;&lt;Item&gt;&lt;ID&gt;57&lt;/ID&gt;&lt;UID&gt;{6A8F5571-66C1-4992-A22C-AB62565303C3}&lt;/UID&gt;&lt;Title&gt;Pushing the Boundaries of Molecular Representation for Drug Discovery with the Graph Attention Mechanism&lt;/Title&gt;&lt;Template&gt;Journal Article&lt;/Template&gt;&lt;Star&gt;0&lt;/Star&gt;&lt;Tag&gt;0&lt;/Tag&gt;&lt;Author&gt;Xiong, Zhaoping; Wang, Dingyan; Liu, Xiaohong; Zhong, Feisheng; Wan, Xiaozhe; Li, Xutong; Li, Zhaojun; Luo, Xiaomin; Chen, Kaixian; Jiang, Hualiang; Zheng, Mingyue&lt;/Author&gt;&lt;Year&gt;2020&lt;/Year&gt;&lt;Details&gt;&lt;_doi&gt;10.1021/acs.jmedchem.9b00959&lt;/_doi&gt;&lt;_created&gt;64847102&lt;/_created&gt;&lt;_modified&gt;64847102&lt;/_modified&gt;&lt;_url&gt;https://pubs.acs.org/doi/10.1021/acs.jmedchem.9b00959_x000d__x000a_https://pubs.acs.org/doi/pdf/10.1021/acs.jmedchem.9b00959&lt;/_url&gt;&lt;_journal&gt;Journal of Medicinal Chemistry&lt;/_journal&gt;&lt;_volume&gt;63&lt;/_volume&gt;&lt;_issue&gt;16&lt;/_issue&gt;&lt;_pages&gt;8749-8760&lt;/_pages&gt;&lt;_tertiary_title&gt;J. Med. Chem.&lt;/_tertiary_title&gt;&lt;_date&gt;63457920&lt;/_date&gt;&lt;_isbn&gt;0022-2623&lt;/_isbn&gt;&lt;_accessed&gt;64847102&lt;/_accessed&gt;&lt;_db_updated&gt;CrossRef&lt;/_db_updated&gt;&lt;_impact_factor&gt;   8.039&lt;/_impact_factor&gt;&lt;_social_category&gt;医学(1)&lt;/_social_category&gt;&lt;_collection_scope&gt;SCIE&lt;/_collection_scope&gt;&lt;/Details&gt;&lt;Extra&gt;&lt;DBUID&gt;{3513AAFF-82AC-421D-A962-2032139E214C}&lt;/DBUID&gt;&lt;/Extra&gt;&lt;/Item&gt;&lt;/References&gt;&lt;/Group&gt;&lt;/Citation&gt;_x000a_"/>
    <w:docVar w:name="NE.Ref{36A3808E-1E17-4980-8323-2864F6CB28FD}" w:val=" ADDIN NE.Ref.{36A3808E-1E17-4980-8323-2864F6CB28FD}&lt;Citation&gt;&lt;Group&gt;&lt;References&gt;&lt;Item&gt;&lt;ID&gt;456&lt;/ID&gt;&lt;UID&gt;{7665B637-BDE7-4E48-9A78-DBD57D01739B}&lt;/UID&gt;&lt;Title&gt;LSER Database Ver. 3.2.1&lt;/Title&gt;&lt;Template&gt;Web Page&lt;/Template&gt;&lt;Star&gt;0&lt;/Star&gt;&lt;Tag&gt;0&lt;/Tag&gt;&lt;Author&gt;Ulrich, N; Endo, S; Brown, T N; Watanabe, N; Bronner, G; Abraham, M H; Goss, K U&lt;/Author&gt;&lt;Year&gt;2017&lt;/Year&gt;&lt;Details&gt;&lt;_accessed&gt;65299348&lt;/_accessed&gt;&lt;_created&gt;64288674&lt;/_created&gt;&lt;_issue&gt;10.20&lt;/_issue&gt;&lt;_modified&gt;65299348&lt;/_modified&gt;&lt;_url&gt;http://www.ufz.de/lserd&lt;/_url&gt;&lt;_volume&gt;2023&lt;/_volume&gt;&lt;/Details&gt;&lt;Extra&gt;&lt;DBUID&gt;{DCEAE8AB-A0DA-4FBE-AA42-FDD11E343350}&lt;/DBUID&gt;&lt;/Extra&gt;&lt;/Item&gt;&lt;/References&gt;&lt;/Group&gt;&lt;/Citation&gt;_x000a_"/>
    <w:docVar w:name="NE.Ref{36D1DEFA-0A1B-4334-8E64-55E94FECAF70}" w:val=" ADDIN NE.Ref.{36D1DEFA-0A1B-4334-8E64-55E94FECAF70}&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36F62076-AE4D-4045-A4D7-C62DF4EB9133}" w:val=" ADDIN NE.Ref.{36F62076-AE4D-4045-A4D7-C62DF4EB9133}&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37556459-F2EA-47E6-99F0-BC8B86E1CF8C}" w:val=" ADDIN NE.Ref.{37556459-F2EA-47E6-99F0-BC8B86E1CF8C}&lt;Citation&gt;&lt;Group&gt;&lt;References&gt;&lt;Item&gt;&lt;ID&gt;103&lt;/ID&gt;&lt;UID&gt;{E73366CE-5CD1-45E1-8017-52CAFF961A48}&lt;/UID&gt;&lt;Title&gt;Toxicity of some prevalent organic chemicals to tadpoles and comparison with toxicity to fish based on mode of toxic action&lt;/Title&gt;&lt;Template&gt;Journal Article&lt;/Template&gt;&lt;Star&gt;0&lt;/Star&gt;&lt;Tag&gt;0&lt;/Tag&gt;&lt;Author&gt;Wang, Shuo; Yan, Li C; Zheng, Shan S; Li, Tian T; Fan, Ling Y; Huang, Tao; Li, Chao; Zhao, Yuan H&lt;/Author&gt;&lt;Year&gt;2019&lt;/Year&gt;&lt;Details&gt;&lt;_accessed&gt;65473107&lt;/_accessed&gt;&lt;_collection_scope&gt;SCIE&lt;/_collection_scope&gt;&lt;_created&gt;65322686&lt;/_created&gt;&lt;_impact_factor&gt;   7.129&lt;/_impact_factor&gt;&lt;_isbn&gt;0147-6513&lt;/_isbn&gt;&lt;_journal&gt;Ecotoxicology and Environmental Safety&lt;/_journal&gt;&lt;_modified&gt;65473107&lt;/_modified&gt;&lt;_pages&gt;138-145&lt;/_pages&gt;&lt;_social_category&gt;环境科学(2) &amp;amp; 毒理学(1)&lt;/_social_category&gt;&lt;_volume&gt;167&lt;/_volume&gt;&lt;/Details&gt;&lt;Extra&gt;&lt;DBUID&gt;{3513AAFF-82AC-421D-A962-2032139E214C}&lt;/DBUID&gt;&lt;/Extra&gt;&lt;/Item&gt;&lt;/References&gt;&lt;/Group&gt;&lt;/Citation&gt;_x000a_"/>
    <w:docVar w:name="NE.Ref{3916D289-82FC-4938-BF56-40D186BCABA7}" w:val=" ADDIN NE.Ref.{3916D289-82FC-4938-BF56-40D186BCABA7}&lt;Citation&gt;&lt;Group&gt;&lt;References&gt;&lt;Item&gt;&lt;ID&gt;72&lt;/ID&gt;&lt;UID&gt;{15E8716A-5E33-497A-86E5-20A948AA9497}&lt;/UID&gt;&lt;Title&gt;OECD Guideline for testing of chemicals&lt;/Title&gt;&lt;Template&gt;Journal Article&lt;/Template&gt;&lt;Star&gt;0&lt;/Star&gt;&lt;Tag&gt;0&lt;/Tag&gt;&lt;Author&gt;Chemicals, DOFO&lt;/Author&gt;&lt;Year&gt;2005&lt;/Year&gt;&lt;Details&gt;&lt;_alternate_title&gt;The Organisation for Economic Co-operation and Development: Paris, France&lt;/_alternate_title&gt;&lt;_date_display&gt;2005&lt;/_date_display&gt;&lt;_date&gt;2005-01-01&lt;/_date&gt;&lt;_journal&gt;The Organisation for Economic Co-operation and Development: Paris, France&lt;/_journal&gt;&lt;_pages&gt;1-13&lt;/_pages&gt;&lt;_created&gt;64948217&lt;/_created&gt;&lt;_modified&gt;64948217&lt;/_modified&gt;&lt;/Details&gt;&lt;Extra&gt;&lt;DBUID&gt;{3513AAFF-82AC-421D-A962-2032139E214C}&lt;/DBUID&gt;&lt;/Extra&gt;&lt;/Item&gt;&lt;/References&gt;&lt;/Group&gt;&lt;/Citation&gt;_x000a_"/>
    <w:docVar w:name="NE.Ref{3A432D1E-58F8-4839-B39E-94CBE4E1B136}" w:val=" ADDIN NE.Ref.{3A432D1E-58F8-4839-B39E-94CBE4E1B136}&lt;Citation&gt;&lt;Group&gt;&lt;References&gt;&lt;Item&gt;&lt;ID&gt;466&lt;/ID&gt;&lt;UID&gt;{E0D8499C-0E51-410F-9D37-1353C72518DB}&lt;/UID&gt;&lt;Title&gt;Dragon (Software for Molecular Descriptor Calculation) Ver. 6.0.&lt;/Title&gt;&lt;Template&gt;Computer Program&lt;/Template&gt;&lt;Star&gt;0&lt;/Star&gt;&lt;Tag&gt;0&lt;/Tag&gt;&lt;Author&gt;Srl, T&lt;/Author&gt;&lt;Year&gt;2010&lt;/Year&gt;&lt;Details&gt;&lt;_accessed&gt;64289814&lt;/_accessed&gt;&lt;_created&gt;64289812&lt;/_created&gt;&lt;_modified&gt;64289814&lt;/_modified&gt;&lt;_url&gt;http://www.talete.mi.it/&lt;/_url&gt;&lt;/Details&gt;&lt;Extra&gt;&lt;DBUID&gt;{DCEAE8AB-A0DA-4FBE-AA42-FDD11E343350}&lt;/DBUID&gt;&lt;/Extra&gt;&lt;/Item&gt;&lt;/References&gt;&lt;/Group&gt;&lt;/Citation&gt;_x000a_"/>
    <w:docVar w:name="NE.Ref{3B752628-88C2-4356-A26C-00D3C1B0DAC7}" w:val=" ADDIN NE.Ref.{3B752628-88C2-4356-A26C-00D3C1B0DAC7}&lt;Citation&gt;&lt;Group&gt;&lt;References&gt;&lt;Item&gt;&lt;ID&gt;92&lt;/ID&gt;&lt;UID&gt;{616951CA-E448-4BD7-8B23-91F1D9BB79FE}&lt;/UID&gt;&lt;Title&gt;Artificial intelligence-based toxicity prediction of environmental chemicals: future directions for chemical management applications&lt;/Title&gt;&lt;Template&gt;Journal Article&lt;/Template&gt;&lt;Star&gt;0&lt;/Star&gt;&lt;Tag&gt;0&lt;/Tag&gt;&lt;Author&gt;Jeong, Jaeseong; Choi, Jinhee&lt;/Author&gt;&lt;Year&gt;2022&lt;/Year&gt;&lt;Details&gt;&lt;_alternate_title&gt;Environmental Science &amp;amp; Technology&lt;/_alternate_title&gt;&lt;_date_display&gt;2022&lt;/_date_display&gt;&lt;_date&gt;2022-01-01&lt;/_date&gt;&lt;_isbn&gt;0013-936X&lt;/_isbn&gt;&lt;_issue&gt;12&lt;/_issue&gt;&lt;_journal&gt;Environmental Science &amp;amp; Technology&lt;/_journal&gt;&lt;_ori_publication&gt;ACS Publications&lt;/_ori_publication&gt;&lt;_pages&gt;7532-7543&lt;/_pages&gt;&lt;_volume&gt;56&lt;/_volume&gt;&lt;_created&gt;65188390&lt;/_created&gt;&lt;_modified&gt;65188390&lt;/_modified&gt;&lt;_impact_factor&gt;  11.357&lt;/_impact_factor&gt;&lt;_social_category&gt;工程：环境(2) &amp;amp; 环境科学(1)&lt;/_social_category&gt;&lt;_collection_scope&gt;SCIE;EI&lt;/_collection_scope&gt;&lt;/Details&gt;&lt;Extra&gt;&lt;DBUID&gt;{3513AAFF-82AC-421D-A962-2032139E214C}&lt;/DBUID&gt;&lt;/Extra&gt;&lt;/Item&gt;&lt;/References&gt;&lt;/Group&gt;&lt;/Citation&gt;_x000a_"/>
    <w:docVar w:name="NE.Ref{3BDD4BDF-9D2F-4BD4-B16D-CDC893A26286}" w:val=" ADDIN NE.Ref.{3BDD4BDF-9D2F-4BD4-B16D-CDC893A26286}&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3C89BB6C-8A0B-41C5-A0FF-F59EF70051AB}" w:val=" ADDIN NE.Ref.{3C89BB6C-8A0B-41C5-A0FF-F59EF70051AB}&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3FF7CD21-2AB2-421C-9CAA-CF40F274977A}" w:val=" ADDIN NE.Ref.{3FF7CD21-2AB2-421C-9CAA-CF40F274977A}&lt;Citation&gt;&lt;Group&gt;&lt;References&gt;&lt;Item&gt;&lt;ID&gt;174&lt;/ID&gt;&lt;UID&gt;{DBE8F1DA-C30A-466A-8430-07FC9845562A}&lt;/UID&gt;&lt;Title&gt;Determination of Henry&amp;apos;s Law Constants for Organosilicones in Acutal and Simulated Wastewater&lt;/Title&gt;&lt;Template&gt;Journal Article&lt;/Template&gt;&lt;Star&gt;0&lt;/Star&gt;&lt;Tag&gt;0&lt;/Tag&gt;&lt;Author&gt;David, Michael D; Fendinger, Nicholas J; Hand, Vincent C&lt;/Author&gt;&lt;Year&gt;2000&lt;/Year&gt;&lt;Details&gt;&lt;_accessed&gt;64815605&lt;/_accessed&gt;&lt;_collection_scope&gt;SCI;SCIE;&lt;/_collection_scope&gt;&lt;_created&gt;62476699&lt;/_created&gt;&lt;_db_updated&gt;CrossRef&lt;/_db_updated&gt;&lt;_doi&gt;10.1021/es991204m&lt;/_doi&gt;&lt;_impact_factor&gt;  11.357&lt;/_impact_factor&gt;&lt;_isbn&gt;0013-936X&lt;/_isbn&gt;&lt;_issue&gt;21&lt;/_issue&gt;&lt;_journal&gt;Environmental Science &amp;amp; Technology&lt;/_journal&gt;&lt;_modified&gt;64815605&lt;/_modified&gt;&lt;_pages&gt;4554-4559&lt;/_pages&gt;&lt;_social_category&gt;环境科学与生态学(1)&lt;/_social_category&gt;&lt;_tertiary_title&gt;Environ. Sci. Technol.&lt;/_tertiary_title&gt;&lt;_url&gt;http://pubs.acs.org/doi/abs/10.1021/es991204m_x000d__x000a_http://pubs.acs.org/doi/pdf/10.1021/es991204m&lt;/_url&gt;&lt;_volume&gt;34&lt;/_volume&gt;&lt;/Details&gt;&lt;Extra&gt;&lt;DBUID&gt;{DCEAE8AB-A0DA-4FBE-AA42-FDD11E343350}&lt;/DBUID&gt;&lt;/Extra&gt;&lt;/Item&gt;&lt;/References&gt;&lt;/Group&gt;&lt;Group&gt;&lt;References&gt;&lt;Item&gt;&lt;ID&gt;26&lt;/ID&gt;&lt;UID&gt;{CE7D7ADC-2E13-452F-A1EA-B1138857355D}&lt;/UID&gt;&lt;Title&gt;QSAR Modeling: Where Have You Been? Where Are You Going To?&lt;/Title&gt;&lt;Template&gt;Journal Article&lt;/Template&gt;&lt;Star&gt;0&lt;/Star&gt;&lt;Tag&gt;0&lt;/Tag&gt;&lt;Author&gt;Cherkasov, Artem; Muratov, Eugene N; Fourches, Denis; Varnek, Alexandre; Baskin, Igor I; Cronin, Mark; Dearden, John; Gramatica, Paola; Martin, Yvonne C; Todeschini, Roberto; Consonni, Viviana; Kuz Min, Victor E; Cramer, Richard; Benigni, Romualdo; Yang, Chihae; Rathman, James; Terfloth, Lothar; Gasteiger, Johann; Richard, Ann; Tropsha, Alexander&lt;/Author&gt;&lt;Year&gt;2014&lt;/Year&gt;&lt;Details&gt;&lt;_accessed&gt;64815613&lt;/_accessed&gt;&lt;_collection_scope&gt;SCIE&lt;/_collection_scope&gt;&lt;_created&gt;64815613&lt;/_created&gt;&lt;_date&gt;60212160&lt;/_date&gt;&lt;_db_updated&gt;CrossRef&lt;/_db_updated&gt;&lt;_doi&gt;10.1021/jm4004285&lt;/_doi&gt;&lt;_impact_factor&gt;   8.039&lt;/_impact_factor&gt;&lt;_isbn&gt;0022-2623&lt;/_isbn&gt;&lt;_issue&gt;12&lt;/_issue&gt;&lt;_journal&gt;Journal of Medicinal Chemistry&lt;/_journal&gt;&lt;_modified&gt;64815613&lt;/_modified&gt;&lt;_pages&gt;4977-5010&lt;/_pages&gt;&lt;_social_category&gt;医学(1)&lt;/_social_category&gt;&lt;_tertiary_title&gt;J. Med. Chem.&lt;/_tertiary_title&gt;&lt;_url&gt;https://pubs.acs.org/doi/10.1021/jm4004285_x000d__x000a_https://pubs.acs.org/doi/pdf/10.1021/jm4004285&lt;/_url&gt;&lt;_volume&gt;57&lt;/_volume&gt;&lt;/Details&gt;&lt;Extra&gt;&lt;DBUID&gt;{3513AAFF-82AC-421D-A962-2032139E214C}&lt;/DBUID&gt;&lt;/Extra&gt;&lt;/Item&gt;&lt;/References&gt;&lt;/Group&gt;&lt;/Citation&gt;_x000a_"/>
    <w:docVar w:name="NE.Ref{3FFD6F3A-9F5D-42AF-9BE5-7235562F7A9F}" w:val=" ADDIN NE.Ref.{3FFD6F3A-9F5D-42AF-9BE5-7235562F7A9F}&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4158ABE9-390B-48BA-AB4F-64BECF951278}" w:val=" ADDIN NE.Ref.{4158ABE9-390B-48BA-AB4F-64BECF951278}&lt;Citation&gt;&lt;Group&gt;&lt;References&gt;&lt;Item&gt;&lt;ID&gt;40&lt;/ID&gt;&lt;UID&gt;{ECF5714C-1E3A-4D7A-BA57-3F830B82C290}&lt;/UID&gt;&lt;Title&gt;RDKit: A software suite for cheminformatics, computational chemistry, and predictive modeling&lt;/Title&gt;&lt;Template&gt;Journal Article&lt;/Template&gt;&lt;Star&gt;0&lt;/Star&gt;&lt;Tag&gt;0&lt;/Tag&gt;&lt;Author&gt;Landrum, Greg&lt;/Author&gt;&lt;Year&gt;2013&lt;/Year&gt;&lt;Details&gt;&lt;_created&gt;64819652&lt;/_created&gt;&lt;_journal&gt;Greg Landrum&lt;/_journal&gt;&lt;_modified&gt;64819652&lt;/_modified&gt;&lt;_volume&gt;8&lt;/_volume&gt;&lt;/Details&gt;&lt;Extra&gt;&lt;DBUID&gt;{3513AAFF-82AC-421D-A962-2032139E214C}&lt;/DBUID&gt;&lt;/Extra&gt;&lt;/Item&gt;&lt;/References&gt;&lt;/Group&gt;&lt;/Citation&gt;_x000a_"/>
    <w:docVar w:name="NE.Ref{41C4C008-BE53-458E-A714-CABB569D560E}" w:val=" ADDIN NE.Ref.{41C4C008-BE53-458E-A714-CABB569D560E}&lt;Citation&gt;&lt;Group&gt;&lt;References&gt;&lt;Item&gt;&lt;ID&gt;50&lt;/ID&gt;&lt;UID&gt;{DEA72CC6-6D11-477D-8C03-9DC607993FF1}&lt;/UID&gt;&lt;Title&gt;auto-flow/ultraopt: v0.1.0&lt;/Title&gt;&lt;Template&gt;Generic&lt;/Template&gt;&lt;Star&gt;0&lt;/Star&gt;&lt;Tag&gt;0&lt;/Tag&gt;&lt;Author&gt;TQCAI; Auto-flow&lt;/Author&gt;&lt;Year&gt;2021&lt;/Year&gt;&lt;Details&gt;&lt;_created&gt;64819760&lt;/_created&gt;&lt;_date_display&gt;jan&lt;/_date_display&gt;&lt;_modified&gt;64819760&lt;/_modified&gt;&lt;_publisher&gt;Zenodo&lt;/_publisher&gt;&lt;_url&gt;https://doi.org/10.5281/zenodo.4430148&lt;/_url&gt;&lt;/Details&gt;&lt;Extra&gt;&lt;DBUID&gt;{3513AAFF-82AC-421D-A962-2032139E214C}&lt;/DBUID&gt;&lt;/Extra&gt;&lt;/Item&gt;&lt;/References&gt;&lt;/Group&gt;&lt;/Citation&gt;_x000a_"/>
    <w:docVar w:name="NE.Ref{42450004-5CA5-4505-8569-20D5EA354E8C}" w:val=" ADDIN NE.Ref.{42450004-5CA5-4505-8569-20D5EA354E8C}&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4636A594-DA4B-47C1-9202-AA881E0B0CD8}" w:val=" ADDIN NE.Ref.{4636A594-DA4B-47C1-9202-AA881E0B0CD8}&lt;Citation&gt;&lt;Group&gt;&lt;References&gt;&lt;Item&gt;&lt;ID&gt;42&lt;/ID&gt;&lt;UID&gt;{C7DACAEB-5520-4FED-B67F-1D8750442822}&lt;/UID&gt;&lt;Title&gt;Extended-connectivity fingerprints&lt;/Title&gt;&lt;Template&gt;Journal Article&lt;/Template&gt;&lt;Star&gt;0&lt;/Star&gt;&lt;Tag&gt;0&lt;/Tag&gt;&lt;Author&gt;Rogers, David; Hahn, Mathew&lt;/Author&gt;&lt;Year&gt;2010&lt;/Year&gt;&lt;Details&gt;&lt;_collection_scope&gt;SCIE;EI&lt;/_collection_scope&gt;&lt;_created&gt;64819654&lt;/_created&gt;&lt;_impact_factor&gt;   6.162&lt;/_impact_factor&gt;&lt;_isbn&gt;1549-9596&lt;/_isbn&gt;&lt;_issue&gt;5&lt;/_issue&gt;&lt;_journal&gt;Journal of chemical information and modeling&lt;/_journal&gt;&lt;_modified&gt;64819654&lt;/_modified&gt;&lt;_pages&gt;742-754&lt;/_pages&gt;&lt;_social_category&gt;化学(2)&lt;/_social_category&gt;&lt;_volume&gt;50&lt;/_volume&gt;&lt;/Details&gt;&lt;Extra&gt;&lt;DBUID&gt;{3513AAFF-82AC-421D-A962-2032139E214C}&lt;/DBUID&gt;&lt;/Extra&gt;&lt;/Item&gt;&lt;/References&gt;&lt;/Group&gt;&lt;/Citation&gt;_x000a_"/>
    <w:docVar w:name="NE.Ref{4823E7DA-CF2F-4637-86B6-A05D76F87533}" w:val=" ADDIN NE.Ref.{4823E7DA-CF2F-4637-86B6-A05D76F87533}&lt;Citation&gt;&lt;Group&gt;&lt;References&gt;&lt;Item&gt;&lt;ID&gt;3&lt;/ID&gt;&lt;UID&gt;{94434A96-DBED-4E81-B97E-6462A8B5C39E}&lt;/UID&gt;&lt;Title&gt;An overview of multi-task learning&lt;/Title&gt;&lt;Template&gt;Journal Article&lt;/Template&gt;&lt;Star&gt;0&lt;/Star&gt;&lt;Tag&gt;0&lt;/Tag&gt;&lt;Author&gt;Zhang, Yu; Yang, Qiang&lt;/Author&gt;&lt;Year&gt;2018&lt;/Year&gt;&lt;Details&gt;&lt;_accessed&gt;65073272&lt;/_accessed&gt;&lt;_collection_scope&gt;CSCD;EI;SCIE&lt;/_collection_scope&gt;&lt;_created&gt;64633884&lt;/_created&gt;&lt;_date&gt;62062560&lt;/_date&gt;&lt;_db_updated&gt;CrossRef&lt;/_db_updated&gt;&lt;_doi&gt;10.1093/nsr/nwx105&lt;/_doi&gt;&lt;_impact_factor&gt;  23.178&lt;/_impact_factor&gt;&lt;_isbn&gt;2095-5138&lt;/_isbn&gt;&lt;_issue&gt;1&lt;/_issue&gt;&lt;_journal&gt;National Science Review&lt;/_journal&gt;&lt;_modified&gt;65073272&lt;/_modified&gt;&lt;_pages&gt;30-43&lt;/_pages&gt;&lt;_social_category&gt;综合性期刊(1)&lt;/_social_category&gt;&lt;_url&gt;https://academic.oup.com/nsr/article/5/1/30/4101432_x000d__x000a_http://academic.oup.com/nsr/article-pdf/5/1/30/31567358/nwx105.pdf&lt;/_url&gt;&lt;_volume&gt;5&lt;/_volume&gt;&lt;/Details&gt;&lt;Extra&gt;&lt;DBUID&gt;{3513AAFF-82AC-421D-A962-2032139E214C}&lt;/DBUID&gt;&lt;/Extra&gt;&lt;/Item&gt;&lt;/References&gt;&lt;/Group&gt;&lt;/Citation&gt;_x000a_"/>
    <w:docVar w:name="NE.Ref{4A67924D-45A7-4C0B-8B53-A78958538286}" w:val=" ADDIN NE.Ref.{4A67924D-45A7-4C0B-8B53-A78958538286}&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4B1B7700-32DF-47E8-A84F-DD147DDDDCFE}" w:val=" ADDIN NE.Ref.{4B1B7700-32DF-47E8-A84F-DD147DDDDCFE}&lt;Citation&gt;&lt;Group&gt;&lt;References&gt;&lt;Item&gt;&lt;ID&gt;44&lt;/ID&gt;&lt;UID&gt;{38BFBC6A-F130-404F-A046-B63B845456FF}&lt;/UID&gt;&lt;Title&gt;Reoptimization of MDL Keys for Use in Drug Discovery&lt;/Title&gt;&lt;Template&gt;Journal Article&lt;/Template&gt;&lt;Star&gt;0&lt;/Star&gt;&lt;Tag&gt;0&lt;/Tag&gt;&lt;Author&gt;Durant, Joseph L; Leland, Burton A; Henry, Douglas R; Nourse, James G&lt;/Author&gt;&lt;Year&gt;2002&lt;/Year&gt;&lt;Details&gt;&lt;_accessed&gt;64819687&lt;/_accessed&gt;&lt;_created&gt;64819687&lt;/_created&gt;&lt;_date&gt;54084960&lt;/_date&gt;&lt;_db_updated&gt;CrossRef&lt;/_db_updated&gt;&lt;_doi&gt;10.1021/ci010132r&lt;/_doi&gt;&lt;_isbn&gt;0095-2338&lt;/_isbn&gt;&lt;_issue&gt;6&lt;/_issue&gt;&lt;_journal&gt;Journal of Chemical Information and Computer Sciences&lt;/_journal&gt;&lt;_modified&gt;64819687&lt;/_modified&gt;&lt;_pages&gt;1273-1280&lt;/_pages&gt;&lt;_tertiary_title&gt;J. Chem. Inf. Comput. Sci.&lt;/_tertiary_title&gt;&lt;_url&gt;https://pubs.acs.org/doi/10.1021/ci010132r_x000d__x000a_https://pubs.acs.org/doi/pdf/10.1021/ci010132r&lt;/_url&gt;&lt;_volume&gt;42&lt;/_volume&gt;&lt;/Details&gt;&lt;Extra&gt;&lt;DBUID&gt;{3513AAFF-82AC-421D-A962-2032139E214C}&lt;/DBUID&gt;&lt;/Extra&gt;&lt;/Item&gt;&lt;/References&gt;&lt;/Group&gt;&lt;/Citation&gt;_x000a_"/>
    <w:docVar w:name="NE.Ref{4B3F1157-32A0-4863-BF31-95762AF1A977}" w:val=" ADDIN NE.Ref.{4B3F1157-32A0-4863-BF31-95762AF1A977}&lt;Citation&gt;&lt;Group&gt;&lt;References&gt;&lt;Item&gt;&lt;ID&gt;13&lt;/ID&gt;&lt;UID&gt;{32E5AEE5-BBA4-4A64-9B3F-81A4D2860BFE}&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948239&lt;/_accessed&gt;&lt;_collection_scope&gt;SCIE;EI&lt;/_collection_scope&gt;&lt;_created&gt;64635417&lt;/_created&gt;&lt;_date&gt;64211040&lt;/_date&gt;&lt;_db_updated&gt;CrossRef&lt;/_db_updated&gt;&lt;_doi&gt;10.1021/acs.est.1c05398&lt;/_doi&gt;&lt;_impact_factor&gt;  11.357&lt;/_impact_factor&gt;&lt;_isbn&gt;0013-936X&lt;/_isbn&gt;&lt;_issue&gt;3&lt;/_issue&gt;&lt;_journal&gt;Environmental Science &amp;amp; Technology&lt;/_journal&gt;&lt;_modified&gt;64948239&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3513AAFF-82AC-421D-A962-2032139E214C}&lt;/DBUID&gt;&lt;/Extra&gt;&lt;/Item&gt;&lt;/References&gt;&lt;/Group&gt;&lt;/Citation&gt;_x000a_"/>
    <w:docVar w:name="NE.Ref{4B506F9B-8CCA-4194-9602-39C6D262406B}" w:val=" ADDIN NE.Ref.{4B506F9B-8CCA-4194-9602-39C6D262406B}&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4B54301F-6741-4BB3-9615-8A3B5384B24B}" w:val=" ADDIN NE.Ref.{4B54301F-6741-4BB3-9615-8A3B5384B24B}&lt;Citation&gt;&lt;Group&gt;&lt;References&gt;&lt;Item&gt;&lt;ID&gt;66&lt;/ID&gt;&lt;UID&gt;{D38033FF-935B-4D67-8164-E3F6EE7FE8C5}&lt;/UID&gt;&lt;Title&gt;The Nature of Hydrogen Bonds: A Delineation of the Role of Different Energy Components on Hydrogen Bond Strengths and Lengths&lt;/Title&gt;&lt;Template&gt;Journal Article&lt;/Template&gt;&lt;Star&gt;0&lt;/Star&gt;&lt;Tag&gt;0&lt;/Tag&gt;&lt;Author&gt;van der Lubbe, Stephanie C C; Fonseca Guerra, Célia&lt;/Author&gt;&lt;Year&gt;2019&lt;/Year&gt;&lt;Details&gt;&lt;_accessed&gt;65250330&lt;/_accessed&gt;&lt;_created&gt;64936846&lt;/_created&gt;&lt;_date&gt;62874720&lt;/_date&gt;&lt;_db_updated&gt;CrossRef&lt;/_db_updated&gt;&lt;_doi&gt;10.1002/asia.201900717&lt;/_doi&gt;&lt;_impact_factor&gt;   4.839&lt;/_impact_factor&gt;&lt;_isbn&gt;1861-4728&lt;/_isbn&gt;&lt;_journal&gt;Chem. Asian J.&lt;/_journal&gt;&lt;_modified&gt;65250330&lt;/_modified&gt;&lt;_pages&gt;2760-2769&lt;/_pages&gt;&lt;_social_category&gt;化学(2)&lt;/_social_category&gt;&lt;_tertiary_title&gt;Chem. Asian J.&lt;/_tertiary_title&gt;&lt;_url&gt;https://onlinelibrary.wiley.com/doi/10.1002/asia.201900717_x000d__x000a_https://onlinelibrary.wiley.com/doi/pdf/10.1002/asia.201900717&lt;/_url&gt;&lt;_volume&gt;14&lt;/_volume&gt;&lt;/Details&gt;&lt;Extra&gt;&lt;DBUID&gt;{3513AAFF-82AC-421D-A962-2032139E214C}&lt;/DBUID&gt;&lt;/Extra&gt;&lt;/Item&gt;&lt;/References&gt;&lt;/Group&gt;&lt;/Citation&gt;_x000a_"/>
    <w:docVar w:name="NE.Ref{4C69E66D-B1CD-41AC-907E-612CE08D9408}" w:val=" ADDIN NE.Ref.{4C69E66D-B1CD-41AC-907E-612CE08D9408}&lt;Citation&gt;&lt;Group&gt;&lt;References&gt;&lt;Item&gt;&lt;ID&gt;78&lt;/ID&gt;&lt;UID&gt;{09E27041-DCA3-4A1E-9145-BAF84580E5BD}&lt;/UID&gt;&lt;Title&gt;Machine Learning Model for Screening Thyroid Stimulating Hormone Receptor Agonists Based on Updated Datasets and Improved Applicability Domain Metrics&lt;/Title&gt;&lt;Template&gt;Journal Article&lt;/Template&gt;&lt;Star&gt;0&lt;/Star&gt;&lt;Tag&gt;0&lt;/Tag&gt;&lt;Author&gt;Liu, Wenjia; Wang, Zhongyu; Chen, Jingwen; Tang, Weihao; Wang, Haobo&lt;/Author&gt;&lt;Year&gt;2023&lt;/Year&gt;&lt;Details&gt;&lt;_accessed&gt;64983855&lt;/_accessed&gt;&lt;_collection_scope&gt;SCI;SCIE&lt;/_collection_scope&gt;&lt;_created&gt;64983855&lt;/_created&gt;&lt;_date&gt;64935360&lt;/_date&gt;&lt;_db_updated&gt;CrossRef&lt;/_db_updated&gt;&lt;_doi&gt;10.1021/acs.chemrestox.3c00074&lt;/_doi&gt;&lt;_impact_factor&gt;   3.973&lt;/_impact_factor&gt;&lt;_isbn&gt;0893-228X&lt;/_isbn&gt;&lt;_issue&gt;6&lt;/_issue&gt;&lt;_journal&gt;Chemical Research in Toxicology&lt;/_journal&gt;&lt;_modified&gt;64983855&lt;/_modified&gt;&lt;_pages&gt;947-958&lt;/_pages&gt;&lt;_social_category&gt;医学(3)&lt;/_social_category&gt;&lt;_tertiary_title&gt;Chem. Res. Toxicol.&lt;/_tertiary_title&gt;&lt;_url&gt;https://pubs.acs.org/doi/10.1021/acs.chemrestox.3c00074_x000d__x000a_https://pubs.acs.org/doi/pdf/10.1021/acs.chemrestox.3c00074&lt;/_url&gt;&lt;_volume&gt;36&lt;/_volume&gt;&lt;/Details&gt;&lt;Extra&gt;&lt;DBUID&gt;{3513AAFF-82AC-421D-A962-2032139E214C}&lt;/DBUID&gt;&lt;/Extra&gt;&lt;/Item&gt;&lt;/References&gt;&lt;/Group&gt;&lt;/Citation&gt;_x000a_"/>
    <w:docVar w:name="NE.Ref{4D123A71-65FC-43C1-A58F-4B49E149A1AB}" w:val=" ADDIN NE.Ref.{4D123A71-65FC-43C1-A58F-4B49E149A1AB}&lt;Citation&gt;&lt;Group&gt;&lt;References&gt;&lt;Item&gt;&lt;ID&gt;8&lt;/ID&gt;&lt;UID&gt;{260ED90B-7EC7-4CAA-A0C9-7853EC1BDB0A}&lt;/UID&gt;&lt;Title&gt;Developing QSAR Models with Defined Applicability Domains on PPARγ Binding Affinity Using Large Data Sets and Machine Learning Algorithms&lt;/Title&gt;&lt;Template&gt;Journal Article&lt;/Template&gt;&lt;Star&gt;0&lt;/Star&gt;&lt;Tag&gt;0&lt;/Tag&gt;&lt;Author&gt;Wang, Zhongyu; Chen, Jingwen; Hong, Huixiao&lt;/Author&gt;&lt;Year&gt;2021&lt;/Year&gt;&lt;Details&gt;&lt;_accessed&gt;64634254&lt;/_accessed&gt;&lt;_collection_scope&gt;SCIE;EI&lt;/_collection_scope&gt;&lt;_created&gt;64634254&lt;/_created&gt;&lt;_date&gt;63838080&lt;/_date&gt;&lt;_db_updated&gt;CrossRef&lt;/_db_updated&gt;&lt;_doi&gt;10.1021/acs.est.0c07040&lt;/_doi&gt;&lt;_impact_factor&gt;  11.357&lt;/_impact_factor&gt;&lt;_isbn&gt;0013-936X&lt;/_isbn&gt;&lt;_issue&gt;10&lt;/_issue&gt;&lt;_journal&gt;Environmental Science &amp;amp; Technology&lt;/_journal&gt;&lt;_modified&gt;64634254&lt;/_modified&gt;&lt;_pages&gt;6857-6866&lt;/_pages&gt;&lt;_social_category&gt;环境科学与生态学(1)&lt;/_social_category&gt;&lt;_tertiary_title&gt;Environ. Sci. Technol.&lt;/_tertiary_title&gt;&lt;_url&gt;https://pubs.acs.org/doi/10.1021/acs.est.0c07040_x000d__x000a_https://pubs.acs.org/doi/pdf/10.1021/acs.est.0c07040&lt;/_url&gt;&lt;_volume&gt;55&lt;/_volume&gt;&lt;/Details&gt;&lt;Extra&gt;&lt;DBUID&gt;{3513AAFF-82AC-421D-A962-2032139E214C}&lt;/DBUID&gt;&lt;/Extra&gt;&lt;/Item&gt;&lt;/References&gt;&lt;/Group&gt;&lt;/Citation&gt;_x000a_"/>
    <w:docVar w:name="NE.Ref{4D6F87E0-74C8-4204-957B-4481C650298A}" w:val=" ADDIN NE.Ref.{4D6F87E0-74C8-4204-957B-4481C650298A}&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4F264142-0351-4C60-9885-EE59846361DC}" w:val=" ADDIN NE.Ref.{4F264142-0351-4C60-9885-EE59846361DC}&lt;Citation&gt;&lt;Group&gt;&lt;References&gt;&lt;Item&gt;&lt;ID&gt;7&lt;/ID&gt;&lt;UID&gt;{CCA4A8A7-E548-4453-913C-070E441EDF41}&lt;/UID&gt;&lt;Title&gt;Graph convolutional networks for computational drug development and discovery&lt;/Title&gt;&lt;Template&gt;Journal Article&lt;/Template&gt;&lt;Star&gt;0&lt;/Star&gt;&lt;Tag&gt;0&lt;/Tag&gt;&lt;Author&gt;Sun, Mengying; Zhao, Sendong; Gilvary, Coryandar; Elemento, Olivier; Zhou, Jiayu; Wang, Fei&lt;/Author&gt;&lt;Year&gt;2020&lt;/Year&gt;&lt;Details&gt;&lt;_accessed&gt;65073150&lt;/_accessed&gt;&lt;_collection_scope&gt;SCIE&lt;/_collection_scope&gt;&lt;_created&gt;64634201&lt;/_created&gt;&lt;_date&gt;63316800&lt;/_date&gt;&lt;_db_updated&gt;CrossRef&lt;/_db_updated&gt;&lt;_doi&gt;10.1093/bib/bbz042&lt;/_doi&gt;&lt;_impact_factor&gt;  13.994&lt;/_impact_factor&gt;&lt;_isbn&gt;1467-5463&lt;/_isbn&gt;&lt;_issue&gt;3&lt;/_issue&gt;&lt;_journal&gt;Briefings in Bioinformatics&lt;/_journal&gt;&lt;_modified&gt;64936383&lt;/_modified&gt;&lt;_pages&gt;919-935&lt;/_pages&gt;&lt;_social_category&gt;生物学(2)&lt;/_social_category&gt;&lt;_url&gt;https://academic.oup.com/bib/article/21/3/919/5498046_x000d__x000a_http://academic.oup.com/bib/article-pdf/21/3/919/33227266/bbz042.pdf&lt;/_url&gt;&lt;_volume&gt;21&lt;/_volume&gt;&lt;/Details&gt;&lt;Extra&gt;&lt;DBUID&gt;{3513AAFF-82AC-421D-A962-2032139E214C}&lt;/DBUID&gt;&lt;/Extra&gt;&lt;/Item&gt;&lt;/References&gt;&lt;/Group&gt;&lt;Group&gt;&lt;References&gt;&lt;Item&gt;&lt;ID&gt;52&lt;/ID&gt;&lt;UID&gt;{FAE56150-F99C-417A-8B81-1B63B8AF4A19}&lt;/UID&gt;&lt;Title&gt;Convolutional networks on graphs for learning molecular fingerprints&lt;/Title&gt;&lt;Template&gt;Journal Article&lt;/Template&gt;&lt;Star&gt;0&lt;/Star&gt;&lt;Tag&gt;0&lt;/Tag&gt;&lt;Author&gt;Duvenaud, David K; Maclaurin, Dougal; Iparraguirre, Jorge; Bombarell, Rafael; Hirzel, Timothy; Aspuru-Guzik, Alán; Adams, Ryan P&lt;/Author&gt;&lt;Year&gt;2015&lt;/Year&gt;&lt;Details&gt;&lt;_collection_scope&gt;EI&lt;/_collection_scope&gt;&lt;_created&gt;64819886&lt;/_created&gt;&lt;_journal&gt;Advances in neural information processing systems&lt;/_journal&gt;&lt;_modified&gt;64819886&lt;/_modified&gt;&lt;_volume&gt;28&lt;/_volume&gt;&lt;/Details&gt;&lt;Extra&gt;&lt;DBUID&gt;{3513AAFF-82AC-421D-A962-2032139E214C}&lt;/DBUID&gt;&lt;/Extra&gt;&lt;/Item&gt;&lt;/References&gt;&lt;/Group&gt;&lt;/Citation&gt;_x000a_"/>
    <w:docVar w:name="NE.Ref{51472644-1C69-4C3F-A2B6-0A013FD90878}" w:val=" ADDIN NE.Ref.{51472644-1C69-4C3F-A2B6-0A013FD90878}&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51B3BFDC-71F2-43DB-8CB6-0CC34AD6E3AE}" w:val=" ADDIN NE.Ref.{51B3BFDC-71F2-43DB-8CB6-0CC34AD6E3AE}&lt;Citation&gt;&lt;Group&gt;&lt;References&gt;&lt;Item&gt;&lt;ID&gt;69&lt;/ID&gt;&lt;UID&gt;{1C9D0253-954C-4B55-927E-20E1D3E85199}&lt;/UID&gt;&lt;Title&gt;Planetary boundaries: Guiding human development on a changing planet&lt;/Title&gt;&lt;Template&gt;Journal Article&lt;/Template&gt;&lt;Star&gt;0&lt;/Star&gt;&lt;Tag&gt;0&lt;/Tag&gt;&lt;Author&gt;Steffen, Will; Richardson, Katherine; Rockström, Johan; Cornell, Sarah E; Fetzer, Ingo; Bennett, Elena M; Biggs, Reinette; Carpenter, Stephen R; De Vries, Wim; De Wit, Cynthia A&lt;/Author&gt;&lt;Year&gt;2015&lt;/Year&gt;&lt;Details&gt;&lt;_alternate_title&gt;Science&lt;/_alternate_title&gt;&lt;_collection_scope&gt;SCI;SCIE&lt;/_collection_scope&gt;&lt;_created&gt;64943565&lt;/_created&gt;&lt;_date&gt;2015-01-01&lt;/_date&gt;&lt;_date_display&gt;2015&lt;/_date_display&gt;&lt;_impact_factor&gt;  63.714&lt;/_impact_factor&gt;&lt;_isbn&gt;0036-8075&lt;/_isbn&gt;&lt;_issue&gt;6223&lt;/_issue&gt;&lt;_journal&gt;Science&lt;/_journal&gt;&lt;_modified&gt;64943565&lt;/_modified&gt;&lt;_ori_publication&gt;American Association for the Advancement of Science&lt;/_ori_publication&gt;&lt;_pages&gt;1259855&lt;/_pages&gt;&lt;_social_category&gt;综合性期刊(1)&lt;/_social_category&gt;&lt;_volume&gt;347&lt;/_volume&gt;&lt;/Details&gt;&lt;Extra&gt;&lt;DBUID&gt;{3513AAFF-82AC-421D-A962-2032139E214C}&lt;/DBUID&gt;&lt;/Extra&gt;&lt;/Item&gt;&lt;/References&gt;&lt;/Group&gt;&lt;/Citation&gt;_x000a_"/>
    <w:docVar w:name="NE.Ref{5287630D-1833-4F13-8873-8763B51DB9CC}" w:val=" ADDIN NE.Ref.{5287630D-1833-4F13-8873-8763B51DB9CC}&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Group&gt;&lt;References&gt;&lt;Item&gt;&lt;ID&gt;38&lt;/ID&gt;&lt;UID&gt;{D7B9E70D-0D92-4924-A524-3E87B23551EE}&lt;/UID&gt;&lt;Title&gt;Group Contribution and Machine Learning Approaches to Predict Abraham Solute Parameters, Solvation Free Energy, and Solvation Enthalpy&lt;/Title&gt;&lt;Template&gt;Journal Article&lt;/Template&gt;&lt;Star&gt;0&lt;/Star&gt;&lt;Tag&gt;0&lt;/Tag&gt;&lt;Author&gt;Chung, Yunsie; Vermeire, Florence H; Wu, Haoyang; Walker, Pierre J; Abraham, Michael H; Green, William H&lt;/Author&gt;&lt;Year&gt;2022&lt;/Year&gt;&lt;Details&gt;&lt;_accessed&gt;64936384&lt;/_accessed&gt;&lt;_collection_scope&gt;SCIE;EI&lt;/_collection_scope&gt;&lt;_created&gt;64819623&lt;/_created&gt;&lt;_date&gt;64229760&lt;/_date&gt;&lt;_db_updated&gt;CrossRef&lt;/_db_updated&gt;&lt;_doi&gt;10.1021/acs.jcim.1c01103&lt;/_doi&gt;&lt;_impact_factor&gt;   6.162&lt;/_impact_factor&gt;&lt;_isbn&gt;1549-9596&lt;/_isbn&gt;&lt;_issue&gt;3&lt;/_issue&gt;&lt;_journal&gt;Journal of Chemical Information and Modeling&lt;/_journal&gt;&lt;_modified&gt;64936384&lt;/_modified&gt;&lt;_pages&gt;433-446&lt;/_pages&gt;&lt;_social_category&gt;化学(2)&lt;/_social_category&gt;&lt;_tertiary_title&gt;J. Chem. Inf. Model.&lt;/_tertiary_title&gt;&lt;_url&gt;https://pubs.acs.org/doi/10.1021/acs.jcim.1c01103_x000d__x000a_https://pubs.acs.org/doi/pdf/10.1021/acs.jcim.1c01103&lt;/_url&gt;&lt;_volume&gt;62&lt;/_volume&gt;&lt;/Details&gt;&lt;Extra&gt;&lt;DBUID&gt;{3513AAFF-82AC-421D-A962-2032139E214C}&lt;/DBUID&gt;&lt;/Extra&gt;&lt;/Item&gt;&lt;/References&gt;&lt;/Group&gt;&lt;/Citation&gt;_x000a_"/>
    <w:docVar w:name="NE.Ref{52C9CA94-D66A-48C3-B109-4FB2FA96AD6C}" w:val=" ADDIN NE.Ref.{52C9CA94-D66A-48C3-B109-4FB2FA96AD6C}&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535335F0-37E5-4CEE-9079-E4136CA3DC66}" w:val=" ADDIN NE.Ref.{535335F0-37E5-4CEE-9079-E4136CA3DC66}&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5532E56C-C5B9-47D1-B5B5-3533194B7FAC}" w:val=" ADDIN NE.Ref.{5532E56C-C5B9-47D1-B5B5-3533194B7FAC}&lt;Citation&gt;&lt;Group&gt;&lt;References&gt;&lt;Item&gt;&lt;ID&gt;37&lt;/ID&gt;&lt;UID&gt;{7FE3B638-9F25-49A5-B62E-6C6566A0C69E}&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962308&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4634113&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DCEAE8AB-A0DA-4FBE-AA42-FDD11E343350}&lt;/DBUID&gt;&lt;/Extra&gt;&lt;/Item&gt;&lt;/References&gt;&lt;/Group&gt;&lt;/Citation&gt;_x000a_"/>
    <w:docVar w:name="NE.Ref{57127496-71CA-44F2-9CA1-FDF484418A75}" w:val=" ADDIN NE.Ref.{57127496-71CA-44F2-9CA1-FDF484418A75}&lt;Citation&gt;&lt;Group&gt;&lt;References&gt;&lt;Item&gt;&lt;ID&gt;459&lt;/ID&gt;&lt;UID&gt;{5138296B-015B-45B7-9EE3-FD2DB6A93130}&lt;/UID&gt;&lt;Title&gt;ACD/Percepta&lt;/Title&gt;&lt;Template&gt;Computer Program&lt;/Template&gt;&lt;Star&gt;0&lt;/Star&gt;&lt;Tag&gt;0&lt;/Tag&gt;&lt;Author&gt;&amp;quot;ACD/Labs&amp;quot;&lt;/Author&gt;&lt;Year&gt;2012&lt;/Year&gt;&lt;Details&gt;&lt;_accessed&gt;65250309&lt;/_accessed&gt;&lt;_created&gt;64288772&lt;/_created&gt;&lt;_issue&gt;2.20&lt;/_issue&gt;&lt;_modified&gt;65250310&lt;/_modified&gt;&lt;_url&gt;https://www.acdlabs.com&lt;/_url&gt;&lt;_volume&gt;2018&lt;/_volume&gt;&lt;/Details&gt;&lt;Extra&gt;&lt;DBUID&gt;{DCEAE8AB-A0DA-4FBE-AA42-FDD11E343350}&lt;/DBUID&gt;&lt;/Extra&gt;&lt;/Item&gt;&lt;/References&gt;&lt;/Group&gt;&lt;/Citation&gt;_x000a_"/>
    <w:docVar w:name="NE.Ref{57B02D51-6702-4088-A3DB-E7D185111501}" w:val=" ADDIN NE.Ref.{57B02D51-6702-4088-A3DB-E7D185111501}&lt;Citation&gt;&lt;Group&gt;&lt;References&gt;&lt;Item&gt;&lt;ID&gt;78&lt;/ID&gt;&lt;UID&gt;{09E27041-DCA3-4A1E-9145-BAF84580E5BD}&lt;/UID&gt;&lt;Title&gt;Machine Learning Model for Screening Thyroid Stimulating Hormone Receptor Agonists Based on Updated Datasets and Improved Applicability Domain Metrics&lt;/Title&gt;&lt;Template&gt;Journal Article&lt;/Template&gt;&lt;Star&gt;0&lt;/Star&gt;&lt;Tag&gt;0&lt;/Tag&gt;&lt;Author&gt;Liu, Wenjia; Wang, Zhongyu; Chen, Jingwen; Tang, Weihao; Wang, Haobo&lt;/Author&gt;&lt;Year&gt;2023&lt;/Year&gt;&lt;Details&gt;&lt;_accessed&gt;64983855&lt;/_accessed&gt;&lt;_collection_scope&gt;SCI;SCIE&lt;/_collection_scope&gt;&lt;_created&gt;64983855&lt;/_created&gt;&lt;_date&gt;64935360&lt;/_date&gt;&lt;_db_updated&gt;CrossRef&lt;/_db_updated&gt;&lt;_doi&gt;10.1021/acs.chemrestox.3c00074&lt;/_doi&gt;&lt;_impact_factor&gt;   3.973&lt;/_impact_factor&gt;&lt;_isbn&gt;0893-228X&lt;/_isbn&gt;&lt;_issue&gt;6&lt;/_issue&gt;&lt;_journal&gt;Chemical Research in Toxicology&lt;/_journal&gt;&lt;_modified&gt;64983855&lt;/_modified&gt;&lt;_pages&gt;947-958&lt;/_pages&gt;&lt;_social_category&gt;医学(3)&lt;/_social_category&gt;&lt;_tertiary_title&gt;Chem. Res. Toxicol.&lt;/_tertiary_title&gt;&lt;_url&gt;https://pubs.acs.org/doi/10.1021/acs.chemrestox.3c00074_x000d__x000a_https://pubs.acs.org/doi/pdf/10.1021/acs.chemrestox.3c00074&lt;/_url&gt;&lt;_volume&gt;36&lt;/_volume&gt;&lt;/Details&gt;&lt;Extra&gt;&lt;DBUID&gt;{3513AAFF-82AC-421D-A962-2032139E214C}&lt;/DBUID&gt;&lt;/Extra&gt;&lt;/Item&gt;&lt;/References&gt;&lt;/Group&gt;&lt;/Citation&gt;_x000a_"/>
    <w:docVar w:name="NE.Ref{58A4DE2B-895F-4718-8706-E8A1121C6F20}" w:val=" ADDIN NE.Ref.{58A4DE2B-895F-4718-8706-E8A1121C6F20}&lt;Citation&gt;&lt;Group&gt;&lt;References&gt;&lt;Item&gt;&lt;ID&gt;37&lt;/ID&gt;&lt;UID&gt;{222573ED-8543-49F1-BF77-382F7C427BC8}&lt;/UID&gt;&lt;Title&gt;Mordred: a molecular descriptor calculator&lt;/Title&gt;&lt;Template&gt;Journal Article&lt;/Template&gt;&lt;Star&gt;0&lt;/Star&gt;&lt;Tag&gt;0&lt;/Tag&gt;&lt;Author&gt;Moriwaki, Hirotomo; Tian, Yu-Shi; Kawashita, Norihito; Takagi, Tatsuya&lt;/Author&gt;&lt;Year&gt;2018&lt;/Year&gt;&lt;Details&gt;&lt;_accessed&gt;65250359&lt;/_accessed&gt;&lt;_collection_scope&gt;SCIE&lt;/_collection_scope&gt;&lt;_created&gt;64819610&lt;/_created&gt;&lt;_db_updated&gt;CrossRef&lt;/_db_updated&gt;&lt;_doi&gt;10.1186/s13321-018-0258-y&lt;/_doi&gt;&lt;_impact_factor&gt;   8.489&lt;/_impact_factor&gt;&lt;_isbn&gt;1758-2946&lt;/_isbn&gt;&lt;_issue&gt;4&lt;/_issue&gt;&lt;_journal&gt;Journal of Cheminformatics&lt;/_journal&gt;&lt;_modified&gt;65250359&lt;/_modified&gt;&lt;_pages&gt;1-14&lt;/_pages&gt;&lt;_social_category&gt;化学(2)&lt;/_social_category&gt;&lt;_tertiary_title&gt;J Cheminform&lt;/_tertiary_title&gt;&lt;_url&gt;https://jcheminf.biomedcentral.com/articles/10.1186/s13321-018-0258-y_x000d__x000a_http://link.springer.com/content/pdf/10.1186/s13321-018-0258-y.pdf&lt;/_url&gt;&lt;_volume&gt;10&lt;/_volume&gt;&lt;/Details&gt;&lt;Extra&gt;&lt;DBUID&gt;{3513AAFF-82AC-421D-A962-2032139E214C}&lt;/DBUID&gt;&lt;/Extra&gt;&lt;/Item&gt;&lt;/References&gt;&lt;/Group&gt;&lt;/Citation&gt;_x000a_"/>
    <w:docVar w:name="NE.Ref{5A2AC9DB-9E88-4D5D-A32D-9BFAC69615B3}" w:val=" ADDIN NE.Ref.{5A2AC9DB-9E88-4D5D-A32D-9BFAC69615B3}&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5A60E400-AA4E-426E-8BC5-F21D01370B43}" w:val=" ADDIN NE.Ref.{5A60E400-AA4E-426E-8BC5-F21D01370B43}&lt;Citation&gt;&lt;Group&gt;&lt;References&gt;&lt;Item&gt;&lt;ID&gt;76&lt;/ID&gt;&lt;UID&gt;{59EACD4D-8366-4A34-A58D-6E3E8794A375}&lt;/UID&gt;&lt;Title&gt;Python&lt;/Title&gt;&lt;Template&gt;Journal Article&lt;/Template&gt;&lt;Star&gt;0&lt;/Star&gt;&lt;Tag&gt;0&lt;/Tag&gt;&lt;Author&gt;Python, Why&lt;/Author&gt;&lt;Year&gt;2021&lt;/Year&gt;&lt;Details&gt;&lt;_alternate_title&gt;Python Releases for Windows&lt;/_alternate_title&gt;&lt;_created&gt;64968113&lt;/_created&gt;&lt;_date&gt;2021-01-01&lt;/_date&gt;&lt;_date_display&gt;2021&lt;/_date_display&gt;&lt;_journal&gt;Python Releases for Windows&lt;/_journal&gt;&lt;_modified&gt;64968113&lt;/_modified&gt;&lt;_ori_publication&gt;Citeseer&lt;/_ori_publication&gt;&lt;_volume&gt;24&lt;/_volume&gt;&lt;/Details&gt;&lt;Extra&gt;&lt;DBUID&gt;{3513AAFF-82AC-421D-A962-2032139E214C}&lt;/DBUID&gt;&lt;/Extra&gt;&lt;/Item&gt;&lt;/References&gt;&lt;/Group&gt;&lt;/Citation&gt;_x000a_"/>
    <w:docVar w:name="NE.Ref{5B00D780-696C-479A-A7CC-823639B83CAD}" w:val=" ADDIN NE.Ref.{5B00D780-696C-479A-A7CC-823639B83CAD}&lt;Citation&gt;&lt;Group&gt;&lt;References&gt;&lt;Item&gt;&lt;ID&gt;24&lt;/ID&gt;&lt;UID&gt;{314728C7-3D67-4183-8FAA-641BBBC867AE}&lt;/UID&gt;&lt;Title&gt;Molecular graph convolutions: moving beyond fingerprints&lt;/Title&gt;&lt;Template&gt;Journal Article&lt;/Template&gt;&lt;Star&gt;0&lt;/Star&gt;&lt;Tag&gt;0&lt;/Tag&gt;&lt;Author&gt;Kearnes, Steven; McCloskey, Kevin; Berndl, Marc; Pande, Vijay; Riley, Patrick&lt;/Author&gt;&lt;Year&gt;2016&lt;/Year&gt;&lt;Details&gt;&lt;_accessed&gt;65188378&lt;/_accessed&gt;&lt;_collection_scope&gt;SCI;SCIE&lt;/_collection_scope&gt;&lt;_created&gt;64677433&lt;/_created&gt;&lt;_db_updated&gt;CrossRef&lt;/_db_updated&gt;&lt;_doi&gt;10.1007/s10822-016-9938-8&lt;/_doi&gt;&lt;_impact_factor&gt;   4.179&lt;/_impact_factor&gt;&lt;_isbn&gt;0920-654X&lt;/_isbn&gt;&lt;_issue&gt;8&lt;/_issue&gt;&lt;_journal&gt;Journal of Computer-Aided Molecular Design&lt;/_journal&gt;&lt;_modified&gt;65073083&lt;/_modified&gt;&lt;_pages&gt;595-608&lt;/_pages&gt;&lt;_social_category&gt;生物(3)&lt;/_social_category&gt;&lt;_tertiary_title&gt;J Comput Aided Mol Des&lt;/_tertiary_title&gt;&lt;_url&gt;http://link.springer.com/10.1007/s10822-016-9938-8_x000d__x000a_http://link.springer.com/content/pdf/10.1007/s10822-016-9938-8.pdf&lt;/_url&gt;&lt;_volume&gt;30&lt;/_volume&gt;&lt;/Details&gt;&lt;Extra&gt;&lt;DBUID&gt;{3513AAFF-82AC-421D-A962-2032139E214C}&lt;/DBUID&gt;&lt;/Extra&gt;&lt;/Item&gt;&lt;/References&gt;&lt;/Group&gt;&lt;/Citation&gt;_x000a_"/>
    <w:docVar w:name="NE.Ref{5CC73252-4A73-4CAC-BE61-7B4C4689DDC0}" w:val=" ADDIN NE.Ref.{5CC73252-4A73-4CAC-BE61-7B4C4689DDC0}&lt;Citation&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815640&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61849C05-5A46-4F58-9224-9CE4B7E132A5}" w:val=" ADDIN NE.Ref.{61849C05-5A46-4F58-9224-9CE4B7E132A5}&lt;Citation&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968098&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6429B0AC-0F04-4CE5-9B76-113E78323465}" w:val=" ADDIN NE.Ref.{6429B0AC-0F04-4CE5-9B76-113E78323465}&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644C0ADA-11D8-4239-A9A7-48F9771B9444}" w:val=" ADDIN NE.Ref.{644C0ADA-11D8-4239-A9A7-48F9771B9444}&lt;Citation&gt;&lt;Group&gt;&lt;References&gt;&lt;Item&gt;&lt;ID&gt;83&lt;/ID&gt;&lt;UID&gt;{196178DA-B051-4A36-9C97-AA76296C5E4E}&lt;/UID&gt;&lt;Title&gt;Support-vector networks&lt;/Title&gt;&lt;Template&gt;Journal Article&lt;/Template&gt;&lt;Star&gt;0&lt;/Star&gt;&lt;Tag&gt;0&lt;/Tag&gt;&lt;Author&gt;Cortes, Corinna; Vapnik, Vladimir&lt;/Author&gt;&lt;Year&gt;1995&lt;/Year&gt;&lt;Details&gt;&lt;_alternate_title&gt;Machine learning&lt;/_alternate_title&gt;&lt;_collection_scope&gt;SCIE;EI&lt;/_collection_scope&gt;&lt;_created&gt;65057562&lt;/_created&gt;&lt;_date&gt;1995-01-01&lt;/_date&gt;&lt;_date_display&gt;1995&lt;/_date_display&gt;&lt;_impact_factor&gt;   5.414&lt;/_impact_factor&gt;&lt;_isbn&gt;0885-6125&lt;/_isbn&gt;&lt;_journal&gt;Machine learning&lt;/_journal&gt;&lt;_modified&gt;65057562&lt;/_modified&gt;&lt;_ori_publication&gt;Springer&lt;/_ori_publication&gt;&lt;_pages&gt;273-297&lt;/_pages&gt;&lt;_social_category&gt;计算机：人工智能(3)&lt;/_social_category&gt;&lt;_volume&gt;20&lt;/_volume&gt;&lt;/Details&gt;&lt;Extra&gt;&lt;DBUID&gt;{3513AAFF-82AC-421D-A962-2032139E214C}&lt;/DBUID&gt;&lt;/Extra&gt;&lt;/Item&gt;&lt;/References&gt;&lt;/Group&gt;&lt;/Citation&gt;_x000a_"/>
    <w:docVar w:name="NE.Ref{64AF15B5-51A0-4AF3-9B6C-982D5A35E1DB}" w:val=" ADDIN NE.Ref.{64AF15B5-51A0-4AF3-9B6C-982D5A35E1DB}&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653D9F64-7D82-4A5A-A0E3-DAB4D8074C61}" w:val=" ADDIN NE.Ref.{653D9F64-7D82-4A5A-A0E3-DAB4D8074C61}&lt;Citation&gt;&lt;Group&gt;&lt;References&gt;&lt;Item&gt;&lt;ID&gt;40&lt;/ID&gt;&lt;UID&gt;{ECF5714C-1E3A-4D7A-BA57-3F830B82C290}&lt;/UID&gt;&lt;Title&gt;RDKit: A software suite for cheminformatics, computational chemistry, and predictive modeling&lt;/Title&gt;&lt;Template&gt;Journal Article&lt;/Template&gt;&lt;Star&gt;0&lt;/Star&gt;&lt;Tag&gt;0&lt;/Tag&gt;&lt;Author&gt;Landrum, Greg&lt;/Author&gt;&lt;Year&gt;2013&lt;/Year&gt;&lt;Details&gt;&lt;_created&gt;64819652&lt;/_created&gt;&lt;_journal&gt;Greg Landrum&lt;/_journal&gt;&lt;_modified&gt;64819652&lt;/_modified&gt;&lt;_volume&gt;8&lt;/_volume&gt;&lt;/Details&gt;&lt;Extra&gt;&lt;DBUID&gt;{3513AAFF-82AC-421D-A962-2032139E214C}&lt;/DBUID&gt;&lt;/Extra&gt;&lt;/Item&gt;&lt;/References&gt;&lt;/Group&gt;&lt;/Citation&gt;_x000a_"/>
    <w:docVar w:name="NE.Ref{65577E1A-60F8-48C3-B71D-A6CF8300AF6F}" w:val=" ADDIN NE.Ref.{65577E1A-60F8-48C3-B71D-A6CF8300AF6F}&lt;Citation&gt;&lt;Group&gt;&lt;References&gt;&lt;Item&gt;&lt;ID&gt;143&lt;/ID&gt;&lt;UID&gt;{1EC53090-0711-4B2D-97B6-CE15CC231DFC}&lt;/UID&gt;&lt;Title&gt;On the frustration to predict binding affinities from protein–ligand structures with deep neural networks&lt;/Title&gt;&lt;Template&gt;Journal Article&lt;/Template&gt;&lt;Star&gt;0&lt;/Star&gt;&lt;Tag&gt;0&lt;/Tag&gt;&lt;Author&gt;Volkov, Mikhail; Turk, Joseph-André; Drizard, Nicolas; Martin, Nicolas; Hoffmann, Brice; Gaston-Mathé, Yann; Rognan, Didier&lt;/Author&gt;&lt;Year&gt;2022&lt;/Year&gt;&lt;Details&gt;&lt;_collection_scope&gt;SCIE&lt;/_collection_scope&gt;&lt;_created&gt;65310809&lt;/_created&gt;&lt;_impact_factor&gt;   8.039&lt;/_impact_factor&gt;&lt;_isbn&gt;0022-2623&lt;/_isbn&gt;&lt;_issue&gt;11&lt;/_issue&gt;&lt;_journal&gt;Journal of medicinal chemistry&lt;/_journal&gt;&lt;_modified&gt;65310809&lt;/_modified&gt;&lt;_pages&gt;7946-7958&lt;/_pages&gt;&lt;_social_category&gt;药物化学(1)&lt;/_social_category&gt;&lt;_volume&gt;65&lt;/_volume&gt;&lt;/Details&gt;&lt;Extra&gt;&lt;DBUID&gt;{83639CA6-88BA-49E7-A94E-DBFBFE6DC980}&lt;/DBUID&gt;&lt;/Extra&gt;&lt;/Item&gt;&lt;/References&gt;&lt;/Group&gt;&lt;/Citation&gt;_x000a_"/>
    <w:docVar w:name="NE.Ref{66539F71-FE74-4A0E-AABC-BC7E451616C5}" w:val=" ADDIN NE.Ref.{66539F71-FE74-4A0E-AABC-BC7E451616C5}&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670DD3F3-07B5-438B-8BC2-8FEB2476A5A2}" w:val=" ADDIN NE.Ref.{670DD3F3-07B5-438B-8BC2-8FEB2476A5A2}&lt;Citation&gt;&lt;Group&gt;&lt;References&gt;&lt;Item&gt;&lt;ID&gt;7&lt;/ID&gt;&lt;UID&gt;{CCA4A8A7-E548-4453-913C-070E441EDF41}&lt;/UID&gt;&lt;Title&gt;Graph convolutional networks for computational drug development and discovery&lt;/Title&gt;&lt;Template&gt;Journal Article&lt;/Template&gt;&lt;Star&gt;0&lt;/Star&gt;&lt;Tag&gt;0&lt;/Tag&gt;&lt;Author&gt;Sun, Mengying; Zhao, Sendong; Gilvary, Coryandar; Elemento, Olivier; Zhou, Jiayu; Wang, Fei&lt;/Author&gt;&lt;Year&gt;2020&lt;/Year&gt;&lt;Details&gt;&lt;_accessed&gt;65073150&lt;/_accessed&gt;&lt;_collection_scope&gt;SCIE&lt;/_collection_scope&gt;&lt;_created&gt;64634201&lt;/_created&gt;&lt;_date&gt;63316800&lt;/_date&gt;&lt;_db_updated&gt;CrossRef&lt;/_db_updated&gt;&lt;_doi&gt;10.1093/bib/bbz042&lt;/_doi&gt;&lt;_impact_factor&gt;  13.994&lt;/_impact_factor&gt;&lt;_isbn&gt;1467-5463&lt;/_isbn&gt;&lt;_issue&gt;3&lt;/_issue&gt;&lt;_journal&gt;Briefings in Bioinformatics&lt;/_journal&gt;&lt;_modified&gt;64936383&lt;/_modified&gt;&lt;_pages&gt;919-935&lt;/_pages&gt;&lt;_social_category&gt;生物学(2)&lt;/_social_category&gt;&lt;_url&gt;https://academic.oup.com/bib/article/21/3/919/5498046_x000d__x000a_http://academic.oup.com/bib/article-pdf/21/3/919/33227266/bbz042.pdf&lt;/_url&gt;&lt;_volume&gt;21&lt;/_volume&gt;&lt;/Details&gt;&lt;Extra&gt;&lt;DBUID&gt;{3513AAFF-82AC-421D-A962-2032139E214C}&lt;/DBUID&gt;&lt;/Extra&gt;&lt;/Item&gt;&lt;/References&gt;&lt;/Group&gt;&lt;Group&gt;&lt;References&gt;&lt;Item&gt;&lt;ID&gt;99&lt;/ID&gt;&lt;UID&gt;{9B5988DE-D1EF-478A-A76C-291700088B0C}&lt;/UID&gt;&lt;Title&gt;In silico prediction of ocular toxicity of compounds using explainable machine learning and deep learning approaches&lt;/Title&gt;&lt;Template&gt;Journal Article&lt;/Template&gt;&lt;Star&gt;0&lt;/Star&gt;&lt;Tag&gt;0&lt;/Tag&gt;&lt;Author&gt;Zhou, Yiqing; Wang, Ze; Huang, Zejun; Li, Weihua; Chen, Yuanting; Yu, Xinxin; Tang, Yun; Liu, Guixia&lt;/Author&gt;&lt;Year&gt;2024&lt;/Year&gt;&lt;Details&gt;&lt;_accessed&gt;65318349&lt;/_accessed&gt;&lt;_collection_scope&gt;SCIE&lt;/_collection_scope&gt;&lt;_created&gt;65318349&lt;/_created&gt;&lt;_date&gt;65272320&lt;/_date&gt;&lt;_db_updated&gt;CrossRef&lt;/_db_updated&gt;&lt;_doi&gt;10.1002/jat.4586&lt;/_doi&gt;&lt;_impact_factor&gt;   3.628&lt;/_impact_factor&gt;&lt;_isbn&gt;0260-437X&lt;/_isbn&gt;&lt;_journal&gt;Journal of Applied Toxicology&lt;/_journal&gt;&lt;_modified&gt;65318349&lt;/_modified&gt;&lt;_social_category&gt;毒理学(4)&lt;/_social_category&gt;&lt;_tertiary_title&gt;J of Applied Toxicology&lt;/_tertiary_title&gt;&lt;_url&gt;https://analyticalsciencejournals.onlinelibrary.wiley.com/doi/10.1002/jat.4586&lt;/_url&gt;&lt;/Details&gt;&lt;Extra&gt;&lt;DBUID&gt;{3513AAFF-82AC-421D-A962-2032139E214C}&lt;/DBUID&gt;&lt;/Extra&gt;&lt;/Item&gt;&lt;/References&gt;&lt;/Group&gt;&lt;/Citation&gt;_x000a_"/>
    <w:docVar w:name="NE.Ref{6784DFD9-F41C-40B9-9711-84F5CC99D8F5}" w:val=" ADDIN NE.Ref.{6784DFD9-F41C-40B9-9711-84F5CC99D8F5}&lt;Citation&gt;&lt;Group&gt;&lt;References&gt;&lt;Item&gt;&lt;ID&gt;142&lt;/ID&gt;&lt;UID&gt;{FA41B16E-C8F3-4408-85D6-4484ABB5D4D5}&lt;/UID&gt;&lt;Title&gt;Holistic prediction of the pKa in diverse solvents based on a machine‐learning approach&lt;/Title&gt;&lt;Template&gt;Journal Article&lt;/Template&gt;&lt;Star&gt;0&lt;/Star&gt;&lt;Tag&gt;0&lt;/Tag&gt;&lt;Author&gt;Yang, Qi; Li, Yao; Yang, Jin Dong; Liu, Yidi; Zhang, Long; Luo, Sanzhong; Cheng, Jin Pei&lt;/Author&gt;&lt;Year&gt;2020&lt;/Year&gt;&lt;Details&gt;&lt;_created&gt;65310803&lt;/_created&gt;&lt;_isbn&gt;0044-8249&lt;/_isbn&gt;&lt;_issue&gt;43&lt;/_issue&gt;&lt;_journal&gt;Angewandte Chemie&lt;/_journal&gt;&lt;_modified&gt;65310803&lt;/_modified&gt;&lt;_pages&gt;19444-19453&lt;/_pages&gt;&lt;_volume&gt;132&lt;/_volume&gt;&lt;/Details&gt;&lt;Extra&gt;&lt;DBUID&gt;{83639CA6-88BA-49E7-A94E-DBFBFE6DC980}&lt;/DBUID&gt;&lt;/Extra&gt;&lt;/Item&gt;&lt;/References&gt;&lt;/Group&gt;&lt;/Citation&gt;_x000a_"/>
    <w:docVar w:name="NE.Ref{679E44F1-E7CF-44E6-865B-7454540C286F}" w:val=" ADDIN NE.Ref.{679E44F1-E7CF-44E6-865B-7454540C286F}&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67DB113D-9615-498B-ADCF-DFE9A5710A3D}" w:val=" ADDIN NE.Ref.{67DB113D-9615-498B-ADCF-DFE9A5710A3D}&lt;Citation&gt;&lt;Group&gt;&lt;References&gt;&lt;Item&gt;&lt;ID&gt;37&lt;/ID&gt;&lt;UID&gt;{7FE3B638-9F25-49A5-B62E-6C6566A0C69E}&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641469&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4634113&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DCEAE8AB-A0DA-4FBE-AA42-FDD11E343350}&lt;/DBUID&gt;&lt;/Extra&gt;&lt;/Item&gt;&lt;/References&gt;&lt;/Group&gt;&lt;/Citation&gt;_x000a_"/>
    <w:docVar w:name="NE.Ref{68434DE9-1D2E-4253-8B57-6281463B255D}" w:val=" ADDIN NE.Ref.{68434DE9-1D2E-4253-8B57-6281463B255D}&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6854343C-1B4A-478F-A135-DAD2FA38DA0D}" w:val=" ADDIN NE.Ref.{6854343C-1B4A-478F-A135-DAD2FA38DA0D}&lt;Citation&gt;&lt;Group&gt;&lt;References&gt;&lt;Item&gt;&lt;ID&gt;22&lt;/ID&gt;&lt;UID&gt;{7BE60D7C-7008-4F4B-82AF-F903DE569435}&lt;/UID&gt;&lt;Title&gt;Modeling Relational Data with Graph Convolutional Networks&lt;/Title&gt;&lt;Template&gt;Conference Proceedings&lt;/Template&gt;&lt;Star&gt;0&lt;/Star&gt;&lt;Tag&gt;0&lt;/Tag&gt;&lt;Author&gt;Schlichtkrull, Michael; Kipf, Thomas N; Bloem, Peter; van den Berg, Rianne; Titov, Ivan; Welling, Max&lt;/Author&gt;&lt;Year&gt;2018&lt;/Year&gt;&lt;Details&gt;&lt;_accessed&gt;65309155&lt;/_accessed&gt;&lt;_created&gt;64675663&lt;/_created&gt;&lt;_isbn&gt;978-3-319-93417-4&lt;/_isbn&gt;&lt;_modified&gt;64948252&lt;/_modified&gt;&lt;_number&gt;10.1007/978-3-319-93417-4_38&lt;/_number&gt;&lt;_pages&gt;593-607&lt;/_pages&gt;&lt;_place_published&gt;Cham&lt;/_place_published&gt;&lt;_publisher&gt;Springer International Publishing&lt;/_publisher&gt;&lt;_secondary_author&gt;Gangemi, Aldo; Navigli, Roberto; Vidal, Maria-Esther; Hitzler, Pascal; Troncy, Raphaël; Hollink, Laura; Tordai, Anna; Alam, Mehwish&lt;/_secondary_author&gt;&lt;/Details&gt;&lt;Extra&gt;&lt;DBUID&gt;{3513AAFF-82AC-421D-A962-2032139E214C}&lt;/DBUID&gt;&lt;/Extra&gt;&lt;/Item&gt;&lt;/References&gt;&lt;/Group&gt;&lt;/Citation&gt;_x000a_"/>
    <w:docVar w:name="NE.Ref{6A07EFA4-3F0D-4741-A7FF-174B0FA7441F}" w:val=" ADDIN NE.Ref.{6A07EFA4-3F0D-4741-A7FF-174B0FA7441F}&lt;Citation&gt;&lt;Group&gt;&lt;References&gt;&lt;Item&gt;&lt;ID&gt;90&lt;/ID&gt;&lt;UID&gt;{0758AE74-B838-4C7C-AA34-1BE867559EF9}&lt;/UID&gt;&lt;Title&gt;Applicability Domains Based on Molecular Graph Contrastive Learning Enable Graph Attention Network Models to Accurately Predict 15 Environmental End Points&lt;/Title&gt;&lt;Template&gt;Journal Article&lt;/Template&gt;&lt;Star&gt;0&lt;/Star&gt;&lt;Tag&gt;0&lt;/Tag&gt;&lt;Author&gt;Wang, Haobo; Liu, Wenjia; Chen, Jingwen; Wang, Zhongyu&lt;/Author&gt;&lt;Year&gt;2023&lt;/Year&gt;&lt;Details&gt;&lt;_accessed&gt;65149428&lt;/_accessed&gt;&lt;_collection_scope&gt;SCIE;EI&lt;/_collection_scope&gt;&lt;_created&gt;65149428&lt;/_created&gt;&lt;_date&gt;65138400&lt;/_date&gt;&lt;_db_updated&gt;CrossRef&lt;/_db_updated&gt;&lt;_doi&gt;10.1021/acs.est.3c03860&lt;/_doi&gt;&lt;_impact_factor&gt;  11.357&lt;/_impact_factor&gt;&lt;_isbn&gt;0013-936X&lt;/_isbn&gt;&lt;_issue&gt;44&lt;/_issue&gt;&lt;_journal&gt;Environmental Science &amp;amp; Technology&lt;/_journal&gt;&lt;_modified&gt;65149428&lt;/_modified&gt;&lt;_pages&gt;16906-16917&lt;/_pages&gt;&lt;_social_category&gt;工程：环境(2) &amp;amp; 环境科学(1)&lt;/_social_category&gt;&lt;_tertiary_title&gt;Environ. Sci. Technol.&lt;/_tertiary_title&gt;&lt;_url&gt;https://pubs.acs.org/doi/10.1021/acs.est.3c03860_x000d__x000a_https://pubs.acs.org/doi/pdf/10.1021/acs.est.3c03860&lt;/_url&gt;&lt;_volume&gt;57&lt;/_volume&gt;&lt;/Details&gt;&lt;Extra&gt;&lt;DBUID&gt;{3513AAFF-82AC-421D-A962-2032139E214C}&lt;/DBUID&gt;&lt;/Extra&gt;&lt;/Item&gt;&lt;/References&gt;&lt;/Group&gt;&lt;/Citation&gt;_x000a_"/>
    <w:docVar w:name="NE.Ref{6A7D71B8-2773-473E-AB8F-6D0E539C5FAD}" w:val=" ADDIN NE.Ref.{6A7D71B8-2773-473E-AB8F-6D0E539C5FAD}&lt;Citation&gt;&lt;Group&gt;&lt;References&gt;&lt;Item&gt;&lt;ID&gt;85&lt;/ID&gt;&lt;UID&gt;{DB145F3B-1201-43FA-91EB-ECB43BB4F668}&lt;/UID&gt;&lt;Title&gt;Learning representations by back-propagating errors&lt;/Title&gt;&lt;Template&gt;Journal Article&lt;/Template&gt;&lt;Star&gt;0&lt;/Star&gt;&lt;Tag&gt;0&lt;/Tag&gt;&lt;Author&gt;Rumelhart, David E; Hinton, Geoffrey E; Williams, Ronald J&lt;/Author&gt;&lt;Year&gt;1986&lt;/Year&gt;&lt;Details&gt;&lt;_alternate_title&gt;nature&lt;/_alternate_title&gt;&lt;_collection_scope&gt;SCIE&lt;/_collection_scope&gt;&lt;_created&gt;65057563&lt;/_created&gt;&lt;_date&gt;1986-01-01&lt;/_date&gt;&lt;_date_display&gt;1986&lt;/_date_display&gt;&lt;_impact_factor&gt;  69.504&lt;/_impact_factor&gt;&lt;_isbn&gt;0028-0836&lt;/_isbn&gt;&lt;_issue&gt;6088&lt;/_issue&gt;&lt;_journal&gt;nature&lt;/_journal&gt;&lt;_modified&gt;65057563&lt;/_modified&gt;&lt;_ori_publication&gt;Nature Publishing Group UK London&lt;/_ori_publication&gt;&lt;_pages&gt;533-536&lt;/_pages&gt;&lt;_social_category&gt;综合性期刊(1)&lt;/_social_category&gt;&lt;_volume&gt;323&lt;/_volume&gt;&lt;/Details&gt;&lt;Extra&gt;&lt;DBUID&gt;{3513AAFF-82AC-421D-A962-2032139E214C}&lt;/DBUID&gt;&lt;/Extra&gt;&lt;/Item&gt;&lt;/References&gt;&lt;/Group&gt;&lt;/Citation&gt;_x000a_"/>
    <w:docVar w:name="NE.Ref{6B738B5A-42C8-4BA1-ABA5-E7BF62F7D9A6}" w:val=" ADDIN NE.Ref.{6B738B5A-42C8-4BA1-ABA5-E7BF62F7D9A6}&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6FAC57F5-3730-4B12-85CB-DB6F333D0A3F}" w:val=" ADDIN NE.Ref.{6FAC57F5-3730-4B12-85CB-DB6F333D0A3F}&lt;Citation&gt;&lt;Group&gt;&lt;References&gt;&lt;Item&gt;&lt;ID&gt;43&lt;/ID&gt;&lt;UID&gt;{665AF2D1-1202-4DAC-9DC7-D3609553F6EE}&lt;/UID&gt;&lt;Title&gt;Avalon compound profiling toolkit: use of gene transcription biomarker signatures for drug discovery.&lt;/Title&gt;&lt;Template&gt;Journal Article&lt;/Template&gt;&lt;Star&gt;0&lt;/Star&gt;&lt;Tag&gt;0&lt;/Tag&gt;&lt;Author&gt;Glodek, Anna; Horrigan, Stephen; Wachtel, Katie; Katz, Simon; Glanowski, Stephen; Soppet, Daniel; Liu, Derong; Hise, Denise; Castaneda, Juana; Ebner, Reinhard&lt;/Author&gt;&lt;Year&gt;2008&lt;/Year&gt;&lt;Details&gt;&lt;_accessed&gt;65250360&lt;/_accessed&gt;&lt;_collection_scope&gt;SCIE&lt;/_collection_scope&gt;&lt;_created&gt;64819679&lt;/_created&gt;&lt;_impact_factor&gt;  13.312&lt;/_impact_factor&gt;&lt;_isbn&gt;0008-5472&lt;/_isbn&gt;&lt;_issue&gt;9&lt;/_issue&gt;&lt;_journal&gt;Cancer Research&lt;/_journal&gt;&lt;_modified&gt;65250360&lt;/_modified&gt;&lt;_pages&gt;796-796&lt;/_pages&gt;&lt;_social_category&gt;医学(1)&lt;/_social_category&gt;&lt;_volume&gt;68&lt;/_volume&gt;&lt;/Details&gt;&lt;Extra&gt;&lt;DBUID&gt;{3513AAFF-82AC-421D-A962-2032139E214C}&lt;/DBUID&gt;&lt;/Extra&gt;&lt;/Item&gt;&lt;/References&gt;&lt;/Group&gt;&lt;/Citation&gt;_x000a_"/>
    <w:docVar w:name="NE.Ref{70B35073-E13D-49B8-A590-3FACB5BC1D40}" w:val=" ADDIN NE.Ref.{70B35073-E13D-49B8-A590-3FACB5BC1D40}&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716683B0-7DD9-4C9D-9584-227DB5CB3741}" w:val=" ADDIN NE.Ref.{716683B0-7DD9-4C9D-9584-227DB5CB3741}&lt;Citation&gt;&lt;Group&gt;&lt;References&gt;&lt;Item&gt;&lt;ID&gt;89&lt;/ID&gt;&lt;UID&gt;{7D01889F-3B04-4E72-A7AE-28CF90607BC3}&lt;/UID&gt;&lt;Title&gt;Overcoming negative transfer: A survey&lt;/Title&gt;&lt;Template&gt;Journal Article&lt;/Template&gt;&lt;Star&gt;0&lt;/Star&gt;&lt;Tag&gt;0&lt;/Tag&gt;&lt;Author&gt;Zhang, Wen; Deng, Lingfei; Wu, Dongrui&lt;/Author&gt;&lt;Year&gt;2020&lt;/Year&gt;&lt;Details&gt;&lt;_alternate_title&gt;arXiv preprint arXiv:2009.00909&lt;/_alternate_title&gt;&lt;_date_display&gt;2020&lt;/_date_display&gt;&lt;_date&gt;2020-01-01&lt;/_date&gt;&lt;_journal&gt;arXiv preprint arXiv:2009.00909&lt;/_journal&gt;&lt;_volume&gt;36&lt;/_volume&gt;&lt;_created&gt;65112039&lt;/_created&gt;&lt;_modified&gt;65112039&lt;/_modified&gt;&lt;/Details&gt;&lt;Extra&gt;&lt;DBUID&gt;{3513AAFF-82AC-421D-A962-2032139E214C}&lt;/DBUID&gt;&lt;/Extra&gt;&lt;/Item&gt;&lt;/References&gt;&lt;/Group&gt;&lt;/Citation&gt;_x000a_"/>
    <w:docVar w:name="NE.Ref{72B4CD15-B5AA-436B-BBD2-295696BE721F}" w:val=" ADDIN NE.Ref.{72B4CD15-B5AA-436B-BBD2-295696BE721F}&lt;Citation&gt;&lt;Group&gt;&lt;References&gt;&lt;Item&gt;&lt;ID&gt;31&lt;/ID&gt;&lt;UID&gt;{CD7DB54A-66E0-40DD-974A-9ECF13F8F1A1}&lt;/UID&gt;&lt;Title&gt;MG-BERT: leveraging unsupervised atomic representation learning for molecular property prediction&lt;/Title&gt;&lt;Template&gt;Journal Article&lt;/Template&gt;&lt;Star&gt;0&lt;/Star&gt;&lt;Tag&gt;0&lt;/Tag&gt;&lt;Author&gt;Zhang, Xiao-Chen; Wu, Cheng-Kun; Yang, Zhi-Jiang; Wu, Zhen-Xing; Yi, Jia-Cai; Hsieh, Chang-Yu; Hou, Ting-Jun; Cao, Dong-Sheng&lt;/Author&gt;&lt;Year&gt;2021&lt;/Year&gt;&lt;Details&gt;&lt;_accessed&gt;65250332&lt;/_accessed&gt;&lt;_collection_scope&gt;SCIE&lt;/_collection_scope&gt;&lt;_created&gt;64816757&lt;/_created&gt;&lt;_date&gt;64084320&lt;/_date&gt;&lt;_db_updated&gt;CrossRef&lt;/_db_updated&gt;&lt;_doi&gt;10.1093/bib/bbab152&lt;/_doi&gt;&lt;_impact_factor&gt;  13.994&lt;/_impact_factor&gt;&lt;_isbn&gt;1467-5463&lt;/_isbn&gt;&lt;_issue&gt;6&lt;/_issue&gt;&lt;_journal&gt;Briefings in Bioinformatics&lt;/_journal&gt;&lt;_modified&gt;65250332&lt;/_modified&gt;&lt;_pages&gt;1-14&lt;/_pages&gt;&lt;_social_category&gt;生物学(2)&lt;/_social_category&gt;&lt;_url&gt;https://academic.oup.com/bib/article/doi/10.1093/bib/bbab152/6265201_x000d__x000a_https://academic.oup.com/bib/article-pdf/22/6/bbab152/41088150/bbab152.pdf&lt;/_url&gt;&lt;_volume&gt;22&lt;/_volume&gt;&lt;/Details&gt;&lt;Extra&gt;&lt;DBUID&gt;{3513AAFF-82AC-421D-A962-2032139E214C}&lt;/DBUID&gt;&lt;/Extra&gt;&lt;/Item&gt;&lt;/References&gt;&lt;/Group&gt;&lt;/Citation&gt;_x000a_"/>
    <w:docVar w:name="NE.Ref{75F6C1B9-26DA-47CC-9F7E-15B5C4C93C46}" w:val=" ADDIN NE.Ref.{75F6C1B9-26DA-47CC-9F7E-15B5C4C93C46}&lt;Citation&gt;&lt;Group&gt;&lt;References&gt;&lt;Item&gt;&lt;ID&gt;75&lt;/ID&gt;&lt;UID&gt;{CDCB16F6-8CA4-4F38-AC17-211EA153448B}&lt;/UID&gt;&lt;Title&gt;Introduction to pytorch&lt;/Title&gt;&lt;Template&gt;Journal Article&lt;/Template&gt;&lt;Star&gt;0&lt;/Star&gt;&lt;Tag&gt;0&lt;/Tag&gt;&lt;Author&gt;Ketkar, Nikhil; Moolayil, Jojo; Ketkar, Nikhil; Moolayil, Jojo&lt;/Author&gt;&lt;Year&gt;2021&lt;/Year&gt;&lt;Details&gt;&lt;_alternate_title&gt;Deep Learning with Python: Learn Best Practices of Deep Learning Models with PyTorch&lt;/_alternate_title&gt;&lt;_created&gt;64968111&lt;/_created&gt;&lt;_date&gt;2021-01-01&lt;/_date&gt;&lt;_date_display&gt;2021&lt;/_date_display&gt;&lt;_isbn&gt;1484253639&lt;/_isbn&gt;&lt;_journal&gt;Deep Learning with Python: Learn Best Practices of Deep Learning Models with PyTorch&lt;/_journal&gt;&lt;_modified&gt;64968111&lt;/_modified&gt;&lt;_ori_publication&gt;Springer&lt;/_ori_publication&gt;&lt;_pages&gt;27-91&lt;/_pages&gt;&lt;/Details&gt;&lt;Extra&gt;&lt;DBUID&gt;{3513AAFF-82AC-421D-A962-2032139E214C}&lt;/DBUID&gt;&lt;/Extra&gt;&lt;/Item&gt;&lt;/References&gt;&lt;/Group&gt;&lt;/Citation&gt;_x000a_"/>
    <w:docVar w:name="NE.Ref{75FBE28B-79C9-40AD-B414-141E29E8BC0B}" w:val=" ADDIN NE.Ref.{75FBE28B-79C9-40AD-B414-141E29E8BC0B}&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768E2C83-A638-4AEB-94D2-E2009C53C699}" w:val=" ADDIN NE.Ref.{768E2C83-A638-4AEB-94D2-E2009C53C699}&lt;Citation&gt;&lt;Group&gt;&lt;References&gt;&lt;Item&gt;&lt;ID&gt;56&lt;/ID&gt;&lt;UID&gt;{D8A5B625-4091-4BF2-8B74-84681A30DBBD}&lt;/UID&gt;&lt;Title&gt;Could graph neural networks learn better molecular representation for drug discovery? A comparison study of descriptor-based and graph-based models&lt;/Title&gt;&lt;Template&gt;Journal Article&lt;/Template&gt;&lt;Star&gt;0&lt;/Star&gt;&lt;Tag&gt;0&lt;/Tag&gt;&lt;Author&gt;Jiang, Dejun; Wu, Zhenxing; Hsieh, Chang-Yu; Chen, Guangyong; Liao, Ben; Wang, Zhe; Shen, Chao; Cao, Dongsheng; Wu, Jian; Hou, Tingjun&lt;/Author&gt;&lt;Year&gt;2021&lt;/Year&gt;&lt;Details&gt;&lt;_accessed&gt;65250369&lt;/_accessed&gt;&lt;_collection_scope&gt;SCIE&lt;/_collection_scope&gt;&lt;_created&gt;64847098&lt;/_created&gt;&lt;_date&gt;63708480&lt;/_date&gt;&lt;_db_updated&gt;CrossRef&lt;/_db_updated&gt;&lt;_doi&gt;10.1186/s13321-020-00479-8&lt;/_doi&gt;&lt;_impact_factor&gt;   8.489&lt;/_impact_factor&gt;&lt;_isbn&gt;1758-2946&lt;/_isbn&gt;&lt;_issue&gt;12&lt;/_issue&gt;&lt;_journal&gt;Journal of Cheminformatics&lt;/_journal&gt;&lt;_modified&gt;65250369&lt;/_modified&gt;&lt;_social_category&gt;化学(2)&lt;/_social_category&gt;&lt;_tertiary_title&gt;J Cheminform&lt;/_tertiary_title&gt;&lt;_url&gt;https://jcheminf.biomedcentral.com/articles/10.1186/s13321-020-00479-8_x000d__x000a_https://link.springer.com/content/pdf/10.1186/s13321-020-00479-8.pdf&lt;/_url&gt;&lt;_volume&gt;13&lt;/_volume&gt;&lt;_pages&gt;1-23&lt;/_pages&gt;&lt;/Details&gt;&lt;Extra&gt;&lt;DBUID&gt;{3513AAFF-82AC-421D-A962-2032139E214C}&lt;/DBUID&gt;&lt;CitOmitYear&gt;1&lt;/CitOmitYear&gt;&lt;/Extra&gt;&lt;/Item&gt;&lt;/References&gt;&lt;/Group&gt;&lt;/Citation&gt;_x000a_"/>
    <w:docVar w:name="NE.Ref{77629AAA-1E14-42F1-A10F-69DE7FA3FDD5}" w:val=" ADDIN NE.Ref.{77629AAA-1E14-42F1-A10F-69DE7FA3FDD5}&lt;Citation&gt;&lt;Group&gt;&lt;References&gt;&lt;Item&gt;&lt;ID&gt;6&lt;/ID&gt;&lt;UID&gt;{8F4AC0DF-278E-454C-9793-CA8BE2798A0C}&lt;/UID&gt;&lt;Title&gt;QSAR without borders&lt;/Title&gt;&lt;Template&gt;Journal Article&lt;/Template&gt;&lt;Star&gt;0&lt;/Star&gt;&lt;Tag&gt;0&lt;/Tag&gt;&lt;Author&gt;Muratov, Eugene N; Bajorath, Jürgen; Sheridan, Robert P; Tetko, Igor V; Filimonov, Dmitry; Poroikov, Vladimir; Oprea, Tudor I; Baskin, Igor I; Varnek, Alexandre; Roitberg, Adrian; Isayev, Olexandr; Curtalolo, Stefano; Fourches, Denis; Cohen, Yoram; Aspuru-Guzik, Alan; Winkler, David A; Agrafiotis, Dimitris; Cherkasov, Artem; Tropsha, Alexander&lt;/Author&gt;&lt;Year&gt;2020&lt;/Year&gt;&lt;Details&gt;&lt;_accessed&gt;65191470&lt;/_accessed&gt;&lt;_collection_scope&gt;SCIE;EI&lt;/_collection_scope&gt;&lt;_created&gt;64634182&lt;/_created&gt;&lt;_db_updated&gt;CrossRef&lt;/_db_updated&gt;&lt;_doi&gt;10.1039/D0CS00098A&lt;/_doi&gt;&lt;_impact_factor&gt;  60.615&lt;/_impact_factor&gt;&lt;_isbn&gt;0306-0012&lt;/_isbn&gt;&lt;_issue&gt;11&lt;/_issue&gt;&lt;_journal&gt;Chemical Society Reviews&lt;/_journal&gt;&lt;_modified&gt;64634183&lt;/_modified&gt;&lt;_pages&gt;3525-3564&lt;/_pages&gt;&lt;_social_category&gt;化学(1)&lt;/_social_category&gt;&lt;_tertiary_title&gt;Chem. Soc. Rev.&lt;/_tertiary_title&gt;&lt;_url&gt;http://xlink.rsc.org/?DOI=D0CS00098A_x000d__x000a_http://pubs.rsc.org/en/content/articlepdf/2020/CS/D0CS00098A&lt;/_url&gt;&lt;_volume&gt;49&lt;/_volume&gt;&lt;/Details&gt;&lt;Extra&gt;&lt;DBUID&gt;{3513AAFF-82AC-421D-A962-2032139E214C}&lt;/DBUID&gt;&lt;/Extra&gt;&lt;/Item&gt;&lt;/References&gt;&lt;/Group&gt;&lt;/Citation&gt;_x000a_"/>
    <w:docVar w:name="NE.Ref{7BB95D8B-FFFB-4372-85DE-28D00F43F2D6}" w:val=" ADDIN NE.Ref.{7BB95D8B-FFFB-4372-85DE-28D00F43F2D6}&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7BC07D14-D7DD-4F50-AD2C-B5DFEAD18F07}" w:val=" ADDIN NE.Ref.{7BC07D14-D7DD-4F50-AD2C-B5DFEAD18F07}&lt;Citation&gt;&lt;Group&gt;&lt;References&gt;&lt;Item&gt;&lt;ID&gt;39&lt;/ID&gt;&lt;UID&gt;{A5BC8E51-15C5-4E14-A1F6-0DF140E44E48}&lt;/UID&gt;&lt;Title&gt;Scikit-learn: Machine learning in Python&lt;/Title&gt;&lt;Template&gt;Journal Article&lt;/Template&gt;&lt;Star&gt;0&lt;/Star&gt;&lt;Tag&gt;0&lt;/Tag&gt;&lt;Author&gt;Pedregosa, Fabian; Varoquaux, Gaël; Gramfort, Alexandre; Michel, Vincent; Thirion, Bertrand; Grisel, Olivier; Blondel, Mathieu; Prettenhofer, Peter; Weiss, Ron; Dubourg, Vincent&lt;/Author&gt;&lt;Year&gt;2011&lt;/Year&gt;&lt;Details&gt;&lt;_created&gt;64819645&lt;/_created&gt;&lt;_impact_factor&gt;   5.177&lt;/_impact_factor&gt;&lt;_isbn&gt;1532-4435&lt;/_isbn&gt;&lt;_journal&gt;the Journal of machine Learning research&lt;/_journal&gt;&lt;_modified&gt;64819645&lt;/_modified&gt;&lt;_pages&gt;2825-2830&lt;/_pages&gt;&lt;_social_category&gt;计算机科学(3)&lt;/_social_category&gt;&lt;_volume&gt;12&lt;/_volume&gt;&lt;/Details&gt;&lt;Extra&gt;&lt;DBUID&gt;{3513AAFF-82AC-421D-A962-2032139E214C}&lt;/DBUID&gt;&lt;/Extra&gt;&lt;/Item&gt;&lt;/References&gt;&lt;/Group&gt;&lt;/Citation&gt;_x000a_"/>
    <w:docVar w:name="NE.Ref{7D78EAF0-F56E-4345-B1B7-1381E946E95A}" w:val=" ADDIN NE.Ref.{7D78EAF0-F56E-4345-B1B7-1381E946E95A}&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7E0917A2-AC78-434B-9A46-567586236E7B}" w:val=" ADDIN NE.Ref.{7E0917A2-AC78-434B-9A46-567586236E7B}&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7E0B2C90-2BEC-4F27-AC4D-AE135744F652}" w:val=" ADDIN NE.Ref.{7E0B2C90-2BEC-4F27-AC4D-AE135744F652}&lt;Citation&gt;&lt;Group&gt;&lt;References&gt;&lt;Item&gt;&lt;ID&gt;469&lt;/ID&gt;&lt;UID&gt;{40B5064B-5BB7-44CD-82DD-5619A1169AA6}&lt;/UID&gt;&lt;Title&gt;Guidance Document on the Validation of (Quantitative) Structure-Activity Relationship [(Q)SAR] Models&lt;/Title&gt;&lt;Template&gt;Standard&lt;/Template&gt;&lt;Star&gt;0&lt;/Star&gt;&lt;Tag&gt;0&lt;/Tag&gt;&lt;Author&gt;OECD&lt;/Author&gt;&lt;Year&gt;2007&lt;/Year&gt;&lt;Details&gt;&lt;_accessed&gt;64289818&lt;/_accessed&gt;&lt;_created&gt;64289818&lt;/_created&gt;&lt;_modified&gt;64289818&lt;/_modified&gt;&lt;_place_published&gt;Paris&lt;/_place_published&gt;&lt;_publisher&gt;OECD&lt;/_publisher&gt;&lt;/Details&gt;&lt;Extra&gt;&lt;DBUID&gt;{DCEAE8AB-A0DA-4FBE-AA42-FDD11E343350}&lt;/DBUID&gt;&lt;/Extra&gt;&lt;/Item&gt;&lt;/References&gt;&lt;/Group&gt;&lt;/Citation&gt;_x000a_"/>
    <w:docVar w:name="NE.Ref{7E3C313B-D0BF-4695-AF77-69A5448EF6A9}" w:val=" ADDIN NE.Ref.{7E3C313B-D0BF-4695-AF77-69A5448EF6A9}&lt;Citation&gt;&lt;Group&gt;&lt;References&gt;&lt;Item&gt;&lt;ID&gt;93&lt;/ID&gt;&lt;UID&gt;{A195F6B9-3B38-4B0F-8C0E-E8EAFE84BE8D}&lt;/UID&gt;&lt;Title&gt;Limits of end-to-end learning&lt;/Title&gt;&lt;Template&gt;Conference Proceedings&lt;/Template&gt;&lt;Star&gt;0&lt;/Star&gt;&lt;Tag&gt;0&lt;/Tag&gt;&lt;Author&gt;Glasmachers, Tobias&lt;/Author&gt;&lt;Year&gt;2017&lt;/Year&gt;&lt;Details&gt;&lt;_created&gt;65208800&lt;/_created&gt;&lt;_date&gt;2017-01-01&lt;/_date&gt;&lt;_date_display&gt;2017&lt;/_date_display&gt;&lt;_isbn&gt;2640-3498&lt;/_isbn&gt;&lt;_modified&gt;65208800&lt;/_modified&gt;&lt;_pages&gt;17-32&lt;/_pages&gt;&lt;_publisher&gt;PMLR&lt;/_publisher&gt;&lt;/Details&gt;&lt;Extra&gt;&lt;DBUID&gt;{3513AAFF-82AC-421D-A962-2032139E214C}&lt;/DBUID&gt;&lt;/Extra&gt;&lt;/Item&gt;&lt;/References&gt;&lt;/Group&gt;&lt;/Citation&gt;_x000a_"/>
    <w:docVar w:name="NE.Ref{7F1DF395-DF2A-404D-B8F3-D0DC47B56A68}" w:val=" ADDIN NE.Ref.{7F1DF395-DF2A-404D-B8F3-D0DC47B56A68}&lt;Citation&gt;&lt;Group&gt;&lt;References&gt;&lt;Item&gt;&lt;ID&gt;31&lt;/ID&gt;&lt;UID&gt;{CD7DB54A-66E0-40DD-974A-9ECF13F8F1A1}&lt;/UID&gt;&lt;Title&gt;MG-BERT: leveraging unsupervised atomic representation learning for molecular property prediction&lt;/Title&gt;&lt;Template&gt;Journal Article&lt;/Template&gt;&lt;Star&gt;0&lt;/Star&gt;&lt;Tag&gt;0&lt;/Tag&gt;&lt;Author&gt;Zhang, Xiao-Chen; Wu, Cheng-Kun; Yang, Zhi-Jiang; Wu, Zhen-Xing; Yi, Jia-Cai; Hsieh, Chang-Yu; Hou, Ting-Jun; Cao, Dong-Sheng&lt;/Author&gt;&lt;Year&gt;2021&lt;/Year&gt;&lt;Details&gt;&lt;_accessed&gt;64816757&lt;/_accessed&gt;&lt;_collection_scope&gt;SCIE&lt;/_collection_scope&gt;&lt;_created&gt;64816757&lt;/_created&gt;&lt;_date&gt;64084320&lt;/_date&gt;&lt;_db_updated&gt;CrossRef&lt;/_db_updated&gt;&lt;_doi&gt;10.1093/bib/bbab152&lt;/_doi&gt;&lt;_impact_factor&gt;  13.994&lt;/_impact_factor&gt;&lt;_isbn&gt;1467-5463&lt;/_isbn&gt;&lt;_issue&gt;6&lt;/_issue&gt;&lt;_journal&gt;Briefings in Bioinformatics&lt;/_journal&gt;&lt;_modified&gt;64816757&lt;/_modified&gt;&lt;_social_category&gt;生物学(2)&lt;/_social_category&gt;&lt;_url&gt;https://academic.oup.com/bib/article/doi/10.1093/bib/bbab152/6265201_x000d__x000a_https://academic.oup.com/bib/article-pdf/22/6/bbab152/41088150/bbab152.pdf&lt;/_url&gt;&lt;_volume&gt;22&lt;/_volume&gt;&lt;/Details&gt;&lt;Extra&gt;&lt;DBUID&gt;{3513AAFF-82AC-421D-A962-2032139E214C}&lt;/DBUID&gt;&lt;/Extra&gt;&lt;/Item&gt;&lt;/References&gt;&lt;/Group&gt;&lt;/Citation&gt;_x000a_"/>
    <w:docVar w:name="NE.Ref{7F35C414-8D20-4CCE-9E68-D863B6499FC5}" w:val=" ADDIN NE.Ref.{7F35C414-8D20-4CCE-9E68-D863B6499FC5}&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7F893F88-3860-469C-8F8C-31F1F3F0CAF5}" w:val=" ADDIN NE.Ref.{7F893F88-3860-469C-8F8C-31F1F3F0CAF5}&lt;Citation&gt;&lt;Group&gt;&lt;References&gt;&lt;Item&gt;&lt;ID&gt;505&lt;/ID&gt;&lt;UID&gt;{66FFA8D3-17E3-4BC7-A038-2FD6C25B64E8}&lt;/UID&gt;&lt;Title&gt;QSAR study of natural, synthetic and environmental endocrine disrupting compounds for binding to the androgen receptor&lt;/Title&gt;&lt;Template&gt;Journal Article&lt;/Template&gt;&lt;Star&gt;0&lt;/Star&gt;&lt;Tag&gt;0&lt;/Tag&gt;&lt;Author&gt;Zhao, C Y; Zhang, R S; Zhang, H X; Xue, C X; Liu, H X; Liu, M C; Hu, Z D; Fan, B T&lt;/Author&gt;&lt;Year&gt;2005&lt;/Year&gt;&lt;Details&gt;&lt;_accessed&gt;64544935&lt;/_accessed&gt;&lt;_accession_num&gt;16234176&lt;/_accession_num&gt;&lt;_author_adr&gt;Lanzhou University, Department of Chemistry, Lanzhou 730000, China. zhaocy@0225@hotmail.com&lt;/_author_adr&gt;&lt;_collection_scope&gt;SCI;SCIE&lt;/_collection_scope&gt;&lt;_created&gt;64503176&lt;/_created&gt;&lt;_date&gt;55530720&lt;/_date&gt;&lt;_date_display&gt;2005 Aug&lt;/_date_display&gt;&lt;_db_updated&gt;PubMed&lt;/_db_updated&gt;&lt;_doi&gt;10.1080/10659360500204368&lt;/_doi&gt;&lt;_impact_factor&gt;   3.681&lt;/_impact_factor&gt;&lt;_isbn&gt;1062-936X (Print); 1026-776X (Linking)&lt;/_isbn&gt;&lt;_issue&gt;4&lt;/_issue&gt;&lt;_journal&gt;SAR QSAR Environ Res&lt;/_journal&gt;&lt;_language&gt;eng&lt;/_language&gt;&lt;_modified&gt;64634253&lt;/_modified&gt;&lt;_pages&gt;349-67&lt;/_pages&gt;&lt;_social_category&gt;环境科学与生态学(3)&lt;/_social_category&gt;&lt;_subject_headings&gt;Algorithms; Chemical Phenomena; Chemistry, Physical; Computer Simulation; Endocrine Glands/*drug effects; Hydrogen Bonding; Ligands; Linear Models; Mathematics; Models, Chemical; Neural Networks, Computer; *Quantitative Structure-Activity Relationship; Receptors, Androgen/*metabolism; Reproducibility of Results&lt;/_subject_headings&gt;&lt;_tertiary_title&gt;SAR and QSAR in environmental research&lt;/_tertiary_title&gt;&lt;_type_work&gt;Comparative Study; Journal Article; Research Support, Non-U.S. Gov&amp;apos;t&lt;/_type_work&gt;&lt;_url&gt;http://www.ncbi.nlm.nih.gov/entrez/query.fcgi?cmd=Retrieve&amp;amp;db=pubmed&amp;amp;dopt=Abstract&amp;amp;list_uids=16234176&amp;amp;query_hl=1&lt;/_url&gt;&lt;_volume&gt;16&lt;/_volume&gt;&lt;/Details&gt;&lt;Extra&gt;&lt;DBUID&gt;{DCEAE8AB-A0DA-4FBE-AA42-FDD11E343350}&lt;/DBUID&gt;&lt;/Extra&gt;&lt;/Item&gt;&lt;/References&gt;&lt;/Group&gt;&lt;Group&gt;&lt;References&gt;&lt;Item&gt;&lt;ID&gt;473&lt;/ID&gt;&lt;UID&gt;{4F69E8E2-DEC8-4956-9E1B-1AFF97DE6BD0}&lt;/UID&gt;&lt;Title&gt;Is it possible to improve the quality of predictions from an &amp;quot;intelligent&amp;quot; use of multiple QSAR/QSPR/QSTR models?&lt;/Title&gt;&lt;Template&gt;Journal Article&lt;/Template&gt;&lt;Star&gt;0&lt;/Star&gt;&lt;Tag&gt;0&lt;/Tag&gt;&lt;Author&gt;Roy, Kunal; Ambure, Pravin; Kar, Supratik; Ojha, Probir Kumar&lt;/Author&gt;&lt;Year&gt;2018&lt;/Year&gt;&lt;Details&gt;&lt;_accessed&gt;65240257&lt;/_accessed&gt;&lt;_accession_num&gt;WOS:000430668000003&lt;/_accession_num&gt;&lt;_author_adr&gt;[Roy, Kunal; Ambure, Pravin; Ojha, Probir Kumar] Jadavpur Univ, Dept Pharmaceut Technol, Drug Theoret &amp;amp; Cheminformat Lab, Kolkata 700032, India. [Kar, Supratik] Jackson State Univ, Dept Chem &amp;amp; Biochem, Interdisciplinary Ctr Nanotox, Jackson, MS 39217 USA.&lt;/_author_adr&gt;&lt;_cited_count&gt;52&lt;/_cited_count&gt;&lt;_collection_scope&gt;SCI;SCIE&lt;/_collection_scope&gt;&lt;_created&gt;64289865&lt;/_created&gt;&lt;_custom4&gt;Roy, K (corresponding author), Jadavpur Univ, Dept Pharmaceut Technol, Drug Theoret &amp;amp; Cheminformat Lab, Kolkata 700032, India._x000d__x000a_kunalroy_in@yahoo.com&lt;/_custom4&gt;&lt;_date_display&gt;2018, APR&lt;/_date_display&gt;&lt;_db_provider&gt;ISI&lt;/_db_provider&gt;&lt;_db_updated&gt;Web of Science-Core&lt;/_db_updated&gt;&lt;_doi&gt;10.1002/cem.2992&lt;/_doi&gt;&lt;_funding&gt;University Grants CommissionUniversity Grants Commission, India&lt;/_funding&gt;&lt;_impact_factor&gt;   2.500&lt;/_impact_factor&gt;&lt;_isbn&gt;0886-9383&lt;/_isbn&gt;&lt;_issue&gt;1&lt;/_issue&gt;&lt;_journal&gt;JOURNAL OF CHEMOMETRICS&lt;/_journal&gt;&lt;_keywords&gt;consensus; error measures; external validation; MAE; predicted residual; QSAR; QSPR; QSTR&lt;/_keywords&gt;&lt;_language&gt;English&lt;/_language&gt;&lt;_modified&gt;65240257&lt;/_modified&gt;&lt;_number&gt;e2992&lt;/_number&gt;&lt;_ori_publication&gt;WILEY&lt;/_ori_publication&gt;&lt;_pages&gt;e2992&lt;/_pages&gt;&lt;_place_published&gt;111 RIVER ST, HOBOKEN 07030-5774, NJ USA&lt;/_place_published&gt;&lt;_ref_count&gt;31&lt;/_ref_count&gt;&lt;_social_category&gt;化学(4)&lt;/_social_category&gt;&lt;_subject&gt;Automation &amp;amp; Control Systems; Chemistry; Computer Science; Instruments &amp;amp;_x000d__x000a_   Instrumentation; Mathematics&lt;/_subject&gt;&lt;_type_work&gt;Article&lt;/_type_work&gt;&lt;_url&gt;http://gateway.isiknowledge.com/gateway/Gateway.cgi?GWVersion=2&amp;amp;SrcAuth=AegeanSoftware&amp;amp;SrcApp=NoteExpress&amp;amp;DestLinkType=FullRecord&amp;amp;DestApp=WOS&amp;amp;KeyUT=000430668000003&lt;/_url&gt;&lt;_volume&gt;32&lt;/_volume&gt;&lt;/Details&gt;&lt;Extra&gt;&lt;DBUID&gt;{DCEAE8AB-A0DA-4FBE-AA42-FDD11E343350}&lt;/DBUID&gt;&lt;/Extra&gt;&lt;/Item&gt;&lt;/References&gt;&lt;/Group&gt;&lt;/Citation&gt;_x000a_"/>
    <w:docVar w:name="NE.Ref{80962B0C-4495-4F3E-9D3B-0906FACD9D6D}" w:val=" ADDIN NE.Ref.{80962B0C-4495-4F3E-9D3B-0906FACD9D6D}&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81A52EC2-495A-4962-A59A-6AA7D799C78C}" w:val=" ADDIN NE.Ref.{81A52EC2-495A-4962-A59A-6AA7D799C78C}&lt;Citation&gt;&lt;Group&gt;&lt;References&gt;&lt;Item&gt;&lt;ID&gt;98&lt;/ID&gt;&lt;UID&gt;{6A2EC4EF-B967-42F2-88A2-6FD38D3BD736}&lt;/UID&gt;&lt;Title&gt;A database of experimentally derived and estimated octanol–air partition ratios (KOA)&lt;/Title&gt;&lt;Template&gt;Journal Article&lt;/Template&gt;&lt;Star&gt;0&lt;/Star&gt;&lt;Tag&gt;0&lt;/Tag&gt;&lt;Author&gt;Baskaran, Sivani; Lei, Ying Duan; Wania, Frank&lt;/Author&gt;&lt;Year&gt;2021&lt;/Year&gt;&lt;Details&gt;&lt;_isbn&gt;0047-2689&lt;/_isbn&gt;&lt;_issue&gt;4&lt;/_issue&gt;&lt;_journal&gt;Journal of Physical and Chemical Reference Data&lt;/_journal&gt;&lt;_volume&gt;50&lt;/_volume&gt;&lt;_created&gt;65316759&lt;/_created&gt;&lt;_modified&gt;65316759&lt;/_modified&gt;&lt;_impact_factor&gt;   5.048&lt;/_impact_factor&gt;&lt;_social_category&gt;物理化学(2) &amp;amp; 物理：综合(1)&lt;/_social_category&gt;&lt;_collection_scope&gt;SCIE;EI&lt;/_collection_scope&gt;&lt;/Details&gt;&lt;Extra&gt;&lt;DBUID&gt;{3513AAFF-82AC-421D-A962-2032139E214C}&lt;/DBUID&gt;&lt;/Extra&gt;&lt;/Item&gt;&lt;/References&gt;&lt;/Group&gt;&lt;Group&gt;&lt;References&gt;&lt;Item&gt;&lt;ID&gt;19&lt;/ID&gt;&lt;UID&gt;{8CB13DC9-E9AC-4C61-AB62-1AF281D316D2}&lt;/UID&gt;&lt;Title&gt;OPERA models for predicting physicochemical properties and environmental fate endpoints&lt;/Title&gt;&lt;Template&gt;Journal Article&lt;/Template&gt;&lt;Star&gt;0&lt;/Star&gt;&lt;Tag&gt;0&lt;/Tag&gt;&lt;Author&gt;Mansouri, Kamel; Grulke, Chris M; Judson, Richard S; Williams, Antony J&lt;/Author&gt;&lt;Year&gt;2018&lt;/Year&gt;&lt;Details&gt;&lt;_accessed&gt;65250343&lt;/_accessed&gt;&lt;_collection_scope&gt;SCIE&lt;/_collection_scope&gt;&lt;_created&gt;64640142&lt;/_created&gt;&lt;_db_updated&gt;CrossRef&lt;/_db_updated&gt;&lt;_doi&gt;10.1186/s13321-018-0263-1&lt;/_doi&gt;&lt;_impact_factor&gt;   8.489&lt;/_impact_factor&gt;&lt;_isbn&gt;1758-2946&lt;/_isbn&gt;&lt;_issue&gt;10&lt;/_issue&gt;&lt;_journal&gt;Journal of Cheminformatics&lt;/_journal&gt;&lt;_modified&gt;65250344&lt;/_modified&gt;&lt;_pages&gt;1-19&lt;/_pages&gt;&lt;_social_category&gt;化学(2)&lt;/_social_category&gt;&lt;_tertiary_title&gt;J Cheminform&lt;/_tertiary_title&gt;&lt;_url&gt;https://jcheminf.biomedcentral.com/articles/10.1186/s13321-018-0263-1_x000d__x000a_http://link.springer.com/content/pdf/10.1186/s13321-018-0263-1.pdf&lt;/_url&gt;&lt;_volume&gt;10&lt;/_volume&gt;&lt;/Details&gt;&lt;Extra&gt;&lt;DBUID&gt;{3513AAFF-82AC-421D-A962-2032139E214C}&lt;/DBUID&gt;&lt;/Extra&gt;&lt;/Item&gt;&lt;/References&gt;&lt;/Group&gt;&lt;/Citation&gt;_x000a_"/>
    <w:docVar w:name="NE.Ref{822322B3-0C9A-4D4B-923B-982A14DFE37E}" w:val=" ADDIN NE.Ref.{822322B3-0C9A-4D4B-923B-982A14DFE37E}&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826790EC-50B9-4EC2-89E1-E7664EECB8D8}" w:val=" ADDIN NE.Ref.{826790EC-50B9-4EC2-89E1-E7664EECB8D8}&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8340BD11-F5F9-43E3-A1DA-028F17AE7732}" w:val=" ADDIN NE.Ref.{8340BD11-F5F9-43E3-A1DA-028F17AE7732}&lt;Citation&gt;&lt;Group&gt;&lt;References&gt;&lt;Item&gt;&lt;ID&gt;22&lt;/ID&gt;&lt;UID&gt;{7BE60D7C-7008-4F4B-82AF-F903DE569435}&lt;/UID&gt;&lt;Title&gt;Modeling Relational Data with Graph Convolutional Networks&lt;/Title&gt;&lt;Template&gt;Conference Proceedings&lt;/Template&gt;&lt;Star&gt;0&lt;/Star&gt;&lt;Tag&gt;0&lt;/Tag&gt;&lt;Author&gt;Schlichtkrull, Michael; Kipf, Thomas N; Bloem, Peter; van den Berg, Rianne; Titov, Ivan; Welling, Max&lt;/Author&gt;&lt;Year&gt;2018&lt;/Year&gt;&lt;Details&gt;&lt;_accessed&gt;65309155&lt;/_accessed&gt;&lt;_created&gt;64675663&lt;/_created&gt;&lt;_isbn&gt;978-3-319-93417-4&lt;/_isbn&gt;&lt;_modified&gt;64948252&lt;/_modified&gt;&lt;_number&gt;10.1007/978-3-319-93417-4_38&lt;/_number&gt;&lt;_pages&gt;593-607&lt;/_pages&gt;&lt;_place_published&gt;Cham&lt;/_place_published&gt;&lt;_publisher&gt;Springer International Publishing&lt;/_publisher&gt;&lt;_secondary_author&gt;Gangemi, Aldo; Navigli, Roberto; Vidal, Maria-Esther; Hitzler, Pascal; Troncy, Raphaël; Hollink, Laura; Tordai, Anna; Alam, Mehwish&lt;/_secondary_author&gt;&lt;/Details&gt;&lt;Extra&gt;&lt;DBUID&gt;{3513AAFF-82AC-421D-A962-2032139E214C}&lt;/DBUID&gt;&lt;/Extra&gt;&lt;/Item&gt;&lt;/References&gt;&lt;/Group&gt;&lt;/Citation&gt;_x000a_"/>
    <w:docVar w:name="NE.Ref{840D6B67-544A-456E-90C4-EA9E7B3D9169}" w:val=" ADDIN NE.Ref.{840D6B67-544A-456E-90C4-EA9E7B3D9169}&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85BCCACF-2A2F-4E56-8C2D-9D98AB843773}" w:val=" ADDIN NE.Ref.{85BCCACF-2A2F-4E56-8C2D-9D98AB843773}&lt;Citation&gt;&lt;Group&gt;&lt;References&gt;&lt;Item&gt;&lt;ID&gt;64&lt;/ID&gt;&lt;UID&gt;{623D2681-B7E9-4322-AB17-69B679E6E4AE}&lt;/UID&gt;&lt;Title&gt;Challenges and opportunities in deep reinforcement learning with graph neural networks: A comprehensive review of algorithms and applications&lt;/Title&gt;&lt;Template&gt;Journal Article&lt;/Template&gt;&lt;Star&gt;0&lt;/Star&gt;&lt;Tag&gt;0&lt;/Tag&gt;&lt;Author&gt;Munikoti, Sai; Agarwal, Deepesh; Das, Laya; Halappanavar, Mahantesh; Natarajan, Balasubramaniam&lt;/Author&gt;&lt;Year&gt;2022&lt;/Year&gt;&lt;Details&gt;&lt;_alternate_title&gt;arXiv preprint arXiv:2206.07922&lt;/_alternate_title&gt;&lt;_created&gt;64936389&lt;/_created&gt;&lt;_date&gt;2022-01-01&lt;/_date&gt;&lt;_date_display&gt;2022&lt;/_date_display&gt;&lt;_journal&gt;arXiv preprint arXiv:2206.07922&lt;/_journal&gt;&lt;_modified&gt;64936389&lt;/_modified&gt;&lt;/Details&gt;&lt;Extra&gt;&lt;DBUID&gt;{3513AAFF-82AC-421D-A962-2032139E214C}&lt;/DBUID&gt;&lt;/Extra&gt;&lt;/Item&gt;&lt;/References&gt;&lt;/Group&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88F1B22A-EC00-4C29-A54A-C13EBD3D363B}" w:val=" ADDIN NE.Ref.{88F1B22A-EC00-4C29-A54A-C13EBD3D363B}&lt;Citation&gt;&lt;Group&gt;&lt;References&gt;&lt;Item&gt;&lt;ID&gt;71&lt;/ID&gt;&lt;UID&gt;{C1E3F9DA-0131-41DF-9B80-3BB330DB8701}&lt;/UID&gt;&lt;Title&gt;Hydrogen Bonding with Hydridic Hydrogen–Experimental Low-Temperature IR and Computational Study: Is a Revised Definition of Hydrogen Bonding Appropriate?&lt;/Title&gt;&lt;Template&gt;Journal Article&lt;/Template&gt;&lt;Star&gt;0&lt;/Star&gt;&lt;Tag&gt;0&lt;/Tag&gt;&lt;Author&gt;Civis, Svatopluk; Lamanec, Maximilián; Špirko, Vladimír; Kubista, Jiri; Špet Ko, Matej; Hobza, Pavel&lt;/Author&gt;&lt;Year&gt;2023&lt;/Year&gt;&lt;Details&gt;&lt;_accessed&gt;65309155&lt;/_accessed&gt;&lt;_alternate_title&gt;Journal of the American Chemical Society&lt;/_alternate_title&gt;&lt;_collection_scope&gt;SCI;SCIE;EI&lt;/_collection_scope&gt;&lt;_created&gt;64943595&lt;/_created&gt;&lt;_date&gt;2023-01-01&lt;/_date&gt;&lt;_date_display&gt;2023&lt;/_date_display&gt;&lt;_impact_factor&gt;  16.383&lt;/_impact_factor&gt;&lt;_isbn&gt;0002-7863&lt;/_isbn&gt;&lt;_issue&gt;15&lt;/_issue&gt;&lt;_journal&gt;Journal of the American Chemical Society&lt;/_journal&gt;&lt;_modified&gt;64943595&lt;/_modified&gt;&lt;_ori_publication&gt;ACS Publications&lt;/_ori_publication&gt;&lt;_pages&gt;8550-8559&lt;/_pages&gt;&lt;_social_category&gt;化学(1)&lt;/_social_category&gt;&lt;_volume&gt;145&lt;/_volume&gt;&lt;/Details&gt;&lt;Extra&gt;&lt;DBUID&gt;{3513AAFF-82AC-421D-A962-2032139E214C}&lt;/DBUID&gt;&lt;/Extra&gt;&lt;/Item&gt;&lt;/References&gt;&lt;/Group&gt;&lt;/Citation&gt;_x000a_"/>
    <w:docVar w:name="NE.Ref{8A376B0B-9038-4D3E-8BA8-A6427127B66B}" w:val=" ADDIN NE.Ref.{8A376B0B-9038-4D3E-8BA8-A6427127B66B}&lt;Citation&gt;&lt;Group&gt;&lt;References&gt;&lt;Item&gt;&lt;ID&gt;66&lt;/ID&gt;&lt;UID&gt;{D38033FF-935B-4D67-8164-E3F6EE7FE8C5}&lt;/UID&gt;&lt;Title&gt;The Nature of Hydrogen Bonds: A Delineation of the Role of Different Energy Components on Hydrogen Bond Strengths and Lengths&lt;/Title&gt;&lt;Template&gt;Journal Article&lt;/Template&gt;&lt;Star&gt;0&lt;/Star&gt;&lt;Tag&gt;0&lt;/Tag&gt;&lt;Author&gt;van der Lubbe, Stephanie C C; Fonseca Guerra, Célia&lt;/Author&gt;&lt;Year&gt;2019&lt;/Year&gt;&lt;Details&gt;&lt;_accessed&gt;65473106&lt;/_accessed&gt;&lt;_collection_scope&gt;SCIE;EI&lt;/_collection_scope&gt;&lt;_created&gt;64936846&lt;/_created&gt;&lt;_date&gt;62874720&lt;/_date&gt;&lt;_db_updated&gt;CrossRef&lt;/_db_updated&gt;&lt;_doi&gt;10.1002/asia.201900717&lt;/_doi&gt;&lt;_impact_factor&gt;   4.839&lt;/_impact_factor&gt;&lt;_isbn&gt;1861-4728&lt;/_isbn&gt;&lt;_journal&gt;Chemistry-An Asian Journal&lt;/_journal&gt;&lt;_modified&gt;65473106&lt;/_modified&gt;&lt;_pages&gt;2760-2769&lt;/_pages&gt;&lt;_social_category&gt;化学(2)&lt;/_social_category&gt;&lt;_tertiary_title&gt;Chem. Asian J.&lt;/_tertiary_title&gt;&lt;_url&gt;https://onlinelibrary.wiley.com/doi/10.1002/asia.201900717_x000d__x000a_https://onlinelibrary.wiley.com/doi/pdf/10.1002/asia.201900717&lt;/_url&gt;&lt;_volume&gt;14&lt;/_volume&gt;&lt;/Details&gt;&lt;Extra&gt;&lt;DBUID&gt;{3513AAFF-82AC-421D-A962-2032139E214C}&lt;/DBUID&gt;&lt;/Extra&gt;&lt;/Item&gt;&lt;/References&gt;&lt;/Group&gt;&lt;/Citation&gt;_x000a_"/>
    <w:docVar w:name="NE.Ref{8B08CC73-CCA5-485C-AA3D-4AB913353B2E}" w:val=" ADDIN NE.Ref.{8B08CC73-CCA5-485C-AA3D-4AB913353B2E}&lt;Citation&gt;&lt;Group&gt;&lt;References&gt;&lt;Item&gt;&lt;ID&gt;97&lt;/ID&gt;&lt;UID&gt;{904CD51C-A4BE-47BF-9A1D-BCCC7E66CECA}&lt;/UID&gt;&lt;Title&gt;Structures of endocrine-disrupting chemicals determine binding to and activation of the estrogen receptor α and androgen receptor&lt;/Title&gt;&lt;Template&gt;Journal Article&lt;/Template&gt;&lt;Star&gt;0&lt;/Star&gt;&lt;Tag&gt;0&lt;/Tag&gt;&lt;Author&gt;Tan, Haoyue; Wang, Xiaoxiang; Hong, Huixiao; Benfenati, Emilio; Giesy, John P; Gini, Giuseppina C; Kusko, Rebeca; Zhang, Xiaowei; Yu, Hongxia; Shi, Wei&lt;/Author&gt;&lt;Year&gt;2020&lt;/Year&gt;&lt;Details&gt;&lt;_isbn&gt;0013-936X&lt;/_isbn&gt;&lt;_issue&gt;18&lt;/_issue&gt;&lt;_journal&gt;Environmental Science &amp;amp; Technology&lt;/_journal&gt;&lt;_pages&gt;11424-11433&lt;/_pages&gt;&lt;_volume&gt;54&lt;/_volume&gt;&lt;_created&gt;65316757&lt;/_created&gt;&lt;_modified&gt;65316757&lt;/_modified&gt;&lt;_impact_factor&gt;  11.357&lt;/_impact_factor&gt;&lt;_social_category&gt;工程：环境(2) &amp;amp; 环境科学(1)&lt;/_social_category&gt;&lt;_collection_scope&gt;SCIE;EI&lt;/_collection_scope&gt;&lt;/Details&gt;&lt;Extra&gt;&lt;DBUID&gt;{3513AAFF-82AC-421D-A962-2032139E214C}&lt;/DBUID&gt;&lt;/Extra&gt;&lt;/Item&gt;&lt;/References&gt;&lt;/Group&gt;&lt;/Citation&gt;_x000a_"/>
    <w:docVar w:name="NE.Ref{8E82A1E5-2C09-4D58-A704-D254AB8C1033}" w:val=" ADDIN NE.Ref.{8E82A1E5-2C09-4D58-A704-D254AB8C1033}&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908789B8-4833-4DC6-97A0-520EC1F342FA}" w:val=" ADDIN NE.Ref.{908789B8-4833-4DC6-97A0-520EC1F342FA}&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90A2AC11-3A1A-4CC5-8F2A-DDFC17FF79E0}" w:val=" ADDIN NE.Ref.{90A2AC11-3A1A-4CC5-8F2A-DDFC17FF79E0}&lt;Citation&gt;&lt;Group&gt;&lt;References&gt;&lt;Item&gt;&lt;ID&gt;6&lt;/ID&gt;&lt;UID&gt;{8F4AC0DF-278E-454C-9793-CA8BE2798A0C}&lt;/UID&gt;&lt;Title&gt;QSAR without borders&lt;/Title&gt;&lt;Template&gt;Journal Article&lt;/Template&gt;&lt;Star&gt;0&lt;/Star&gt;&lt;Tag&gt;0&lt;/Tag&gt;&lt;Author&gt;Muratov, Eugene N; Bajorath, Jürgen; Sheridan, Robert P; Tetko, Igor V; Filimonov, Dmitry; Poroikov, Vladimir; Oprea, Tudor I; Baskin, Igor I; Varnek, Alexandre; Roitberg, Adrian; Isayev, Olexandr; Curtalolo, Stefano; Fourches, Denis; Cohen, Yoram; Aspuru-Guzik, Alan; Winkler, David A; Agrafiotis, Dimitris; Cherkasov, Artem; Tropsha, Alexander&lt;/Author&gt;&lt;Year&gt;2020&lt;/Year&gt;&lt;Details&gt;&lt;_accessed&gt;65191470&lt;/_accessed&gt;&lt;_collection_scope&gt;SCIE;EI&lt;/_collection_scope&gt;&lt;_created&gt;64634182&lt;/_created&gt;&lt;_db_updated&gt;CrossRef&lt;/_db_updated&gt;&lt;_doi&gt;10.1039/D0CS00098A&lt;/_doi&gt;&lt;_impact_factor&gt;  60.615&lt;/_impact_factor&gt;&lt;_isbn&gt;0306-0012&lt;/_isbn&gt;&lt;_issue&gt;11&lt;/_issue&gt;&lt;_journal&gt;Chemical Society Reviews&lt;/_journal&gt;&lt;_modified&gt;64634183&lt;/_modified&gt;&lt;_pages&gt;3525-3564&lt;/_pages&gt;&lt;_social_category&gt;化学(1)&lt;/_social_category&gt;&lt;_tertiary_title&gt;Chem. Soc. Rev.&lt;/_tertiary_title&gt;&lt;_url&gt;http://xlink.rsc.org/?DOI=D0CS00098A_x000d__x000a_http://pubs.rsc.org/en/content/articlepdf/2020/CS/D0CS00098A&lt;/_url&gt;&lt;_volume&gt;49&lt;/_volume&gt;&lt;/Details&gt;&lt;Extra&gt;&lt;DBUID&gt;{3513AAFF-82AC-421D-A962-2032139E214C}&lt;/DBUID&gt;&lt;/Extra&gt;&lt;/Item&gt;&lt;/References&gt;&lt;/Group&gt;&lt;/Citation&gt;_x000a_"/>
    <w:docVar w:name="NE.Ref{9230A21F-DBED-4A83-9607-D4E323092ACC}" w:val=" ADDIN NE.Ref.{9230A21F-DBED-4A83-9607-D4E323092ACC}&lt;Citation&gt;&lt;Group&gt;&lt;References&gt;&lt;Item&gt;&lt;ID&gt;13&lt;/ID&gt;&lt;UID&gt;{32E5AEE5-BBA4-4A64-9B3F-81A4D2860BFE}&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948239&lt;/_accessed&gt;&lt;_collection_scope&gt;SCIE;EI&lt;/_collection_scope&gt;&lt;_created&gt;64635417&lt;/_created&gt;&lt;_date&gt;64211040&lt;/_date&gt;&lt;_db_updated&gt;CrossRef&lt;/_db_updated&gt;&lt;_doi&gt;10.1021/acs.est.1c05398&lt;/_doi&gt;&lt;_impact_factor&gt;  11.357&lt;/_impact_factor&gt;&lt;_isbn&gt;0013-936X&lt;/_isbn&gt;&lt;_issue&gt;3&lt;/_issue&gt;&lt;_journal&gt;Environmental Science &amp;amp; Technology&lt;/_journal&gt;&lt;_modified&gt;64948239&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3513AAFF-82AC-421D-A962-2032139E214C}&lt;/DBUID&gt;&lt;/Extra&gt;&lt;/Item&gt;&lt;/References&gt;&lt;/Group&gt;&lt;/Citation&gt;_x000a_"/>
    <w:docVar w:name="NE.Ref{93684AE6-02FE-49E6-99F6-9B36BDCD6195}" w:val=" ADDIN NE.Ref.{93684AE6-02FE-49E6-99F6-9B36BDCD6195}&lt;Citation&gt;&lt;Group&gt;&lt;References&gt;&lt;Item&gt;&lt;ID&gt;513&lt;/ID&gt;&lt;UID&gt;{A701F4F9-77BB-4D90-BBBC-38C5F763754D}&lt;/UID&gt;&lt;Title&gt;Trust, But Verify: On the Importance of Chemical Structure Curation in Cheminformatics and QSAR Modeling Research&lt;/Title&gt;&lt;Template&gt;Journal Article&lt;/Template&gt;&lt;Star&gt;0&lt;/Star&gt;&lt;Tag&gt;0&lt;/Tag&gt;&lt;Author&gt;Fourches, Denis; Muratov, Eugene; Tropsha, Alexander&lt;/Author&gt;&lt;Year&gt;2010&lt;/Year&gt;&lt;Details&gt;&lt;_accessed&gt;64642464&lt;/_accessed&gt;&lt;_collection_scope&gt;SCI;SCIE;EI&lt;/_collection_scope&gt;&lt;_created&gt;64642464&lt;/_created&gt;&lt;_date&gt;58151520&lt;/_date&gt;&lt;_db_updated&gt;CrossRef&lt;/_db_updated&gt;&lt;_doi&gt;10.1021/ci100176x&lt;/_doi&gt;&lt;_impact_factor&gt;   6.162&lt;/_impact_factor&gt;&lt;_isbn&gt;1549-9596&lt;/_isbn&gt;&lt;_issue&gt;7&lt;/_issue&gt;&lt;_journal&gt;Journal of Chemical Information and Modeling&lt;/_journal&gt;&lt;_modified&gt;64642464&lt;/_modified&gt;&lt;_pages&gt;1189-1204&lt;/_pages&gt;&lt;_social_category&gt;化学(2)&lt;/_social_category&gt;&lt;_tertiary_title&gt;J. Chem. Inf. Model.&lt;/_tertiary_title&gt;&lt;_url&gt;https://pubs.acs.org/doi/10.1021/ci100176x_x000d__x000a_https://pubs.acs.org/doi/pdf/10.1021/ci100176x&lt;/_url&gt;&lt;_volume&gt;50&lt;/_volume&gt;&lt;/Details&gt;&lt;Extra&gt;&lt;DBUID&gt;{DCEAE8AB-A0DA-4FBE-AA42-FDD11E343350}&lt;/DBUID&gt;&lt;/Extra&gt;&lt;/Item&gt;&lt;/References&gt;&lt;/Group&gt;&lt;/Citation&gt;_x000a_"/>
    <w:docVar w:name="NE.Ref{937E408E-8E9C-42A2-BEE2-C1FB1C359757}" w:val=" ADDIN NE.Ref.{937E408E-8E9C-42A2-BEE2-C1FB1C359757}&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93F992E9-563F-4386-8F59-8561C7174FDC}" w:val=" ADDIN NE.Ref.{93F992E9-563F-4386-8F59-8561C7174FDC}&lt;Citation&gt;&lt;Group&gt;&lt;References&gt;&lt;Item&gt;&lt;ID&gt;89&lt;/ID&gt;&lt;UID&gt;{7D01889F-3B04-4E72-A7AE-28CF90607BC3}&lt;/UID&gt;&lt;Title&gt;Overcoming negative transfer: A survey&lt;/Title&gt;&lt;Template&gt;Journal Article&lt;/Template&gt;&lt;Star&gt;0&lt;/Star&gt;&lt;Tag&gt;0&lt;/Tag&gt;&lt;Author&gt;Zhang, Wen; Deng, Lingfei; Wu, Dongrui&lt;/Author&gt;&lt;Year&gt;2020&lt;/Year&gt;&lt;Details&gt;&lt;_accessed&gt;65250365&lt;/_accessed&gt;&lt;_alternate_title&gt;arXiv preprint arXiv:2009.00909&lt;/_alternate_title&gt;&lt;_created&gt;65112039&lt;/_created&gt;&lt;_date&gt;2020-01-01&lt;/_date&gt;&lt;_date_display&gt;2020&lt;/_date_display&gt;&lt;_issue&gt;http://arxiv.org/pdf/2009.00909.pdf&lt;/_issue&gt;&lt;_modified&gt;65250364&lt;/_modified&gt;&lt;/Details&gt;&lt;Extra&gt;&lt;DBUID&gt;{3513AAFF-82AC-421D-A962-2032139E214C}&lt;/DBUID&gt;&lt;/Extra&gt;&lt;/Item&gt;&lt;/References&gt;&lt;/Group&gt;&lt;/Citation&gt;_x000a_"/>
    <w:docVar w:name="NE.Ref{94AD1797-4916-4C9F-9ACC-56303038F32D}" w:val=" ADDIN NE.Ref.{94AD1797-4916-4C9F-9ACC-56303038F32D}&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9539288D-1668-4B78-A02F-0305F84F18DF}" w:val=" ADDIN NE.Ref.{9539288D-1668-4B78-A02F-0305F84F18DF}&lt;Citation&gt;&lt;Group&gt;&lt;References&gt;&lt;Item&gt;&lt;ID&gt;86&lt;/ID&gt;&lt;UID&gt;{B385F878-B0CF-44C1-AA03-A7D832CA5F73}&lt;/UID&gt;&lt;Title&gt;Prediction of the Fate of Organic Compounds in the Environment From Their Molecular Properties: A Review&lt;/Title&gt;&lt;Template&gt;Journal Article&lt;/Template&gt;&lt;Star&gt;0&lt;/Star&gt;&lt;Tag&gt;0&lt;/Tag&gt;&lt;Author&gt;Mamy, L; Patureau, D; Barriuso, E; Bedos, C; Bessac, F; Louchart, X; Martin-Laurent, F; Miege, C; Benoit, P&lt;/Author&gt;&lt;Year&gt;2015&lt;/Year&gt;&lt;Details&gt;&lt;_accessed&gt;64815601&lt;/_accessed&gt;&lt;_accession_num&gt;25866458&lt;/_accession_num&gt;&lt;_author_adr&gt;INRA-AgroParisTech, UMR 1402 ECOSYS (Ecologie Fonctionnelle et Ecotoxicologie des Agroecosystemes) , Versailles , France.; INRA, UR 0050 LBE (Laboratoire de Biotechnologie de l&amp;apos;Environnement) , Narbonne , France.; INRA-AgroParisTech, UMR 1402 ECOSYS (Ecologie Fonctionnelle et Ecotoxicologie des Aroecosystemes) , Thiverval-Grignon , France.; INRA-AgroParisTech, UMR 1402 ECOSYS (Ecologie Fonctionnelle et Ecotoxicologie des Aroecosystemes) , Thiverval-Grignon , France.; Universite de Toulouse - INPT, Ecole d&amp;apos;Ingenieurs de Purpan - UPS, IRSAMCLaboratoire de Chimie et Physique Quantiques - CNRS, UMR 5626 , Toulouse ,  France.; INRA, UMR 1221 LISAH (Laboratoire d&amp;apos;etude des Interactions Sol - Agrosysteme - Hydrosysteme) , Montpellier , France.; INRA, UMR 1347 Agroecologie , Dijon , France.; IRSTEA, UR MALY , Villeurbanne , France.; INRA-AgroParisTech, UMR 1402 ECOSYS (Ecologie Fonctionnelle et Ecotoxicologie des Aroecosystemes) , Thiverval-Grignon , France.&lt;/_author_adr&gt;&lt;_collection_scope&gt;SCIE;EI&lt;/_collection_scope&gt;&lt;_created&gt;64589276&lt;/_created&gt;&lt;_date&gt;60726240&lt;/_date&gt;&lt;_date_display&gt;2015 Jun 18&lt;/_date_display&gt;&lt;_db_updated&gt;PubMed&lt;/_db_updated&gt;&lt;_doi&gt;10.1080/10643389.2014.955627&lt;/_doi&gt;&lt;_impact_factor&gt;  11.750&lt;/_impact_factor&gt;&lt;_isbn&gt;1064-3389 (Print); 1064-3389 (Linking)&lt;/_isbn&gt;&lt;_issue&gt;12&lt;/_issue&gt;&lt;_journal&gt;Crit Rev Environ Sci Technol&lt;/_journal&gt;&lt;_keywords&gt;QSAR; abiotic degradation; biodegradation; molecular descriptors; physicochemical properties; sorption; volatilization&lt;/_keywords&gt;&lt;_language&gt;eng&lt;/_language&gt;&lt;_modified&gt;64815444&lt;/_modified&gt;&lt;_pages&gt;1277-1377&lt;/_pages&gt;&lt;_social_category&gt;环境科学与生态学(2)&lt;/_social_category&gt;&lt;_tertiary_title&gt;Critical reviews in environmental science and technology&lt;/_tertiary_title&gt;&lt;_type_work&gt;Journal Article&lt;/_type_work&gt;&lt;_url&gt;http://www.ncbi.nlm.nih.gov/entrez/query.fcgi?cmd=Retrieve&amp;amp;db=pubmed&amp;amp;dopt=Abstract&amp;amp;list_uids=25866458&amp;amp;query_hl=1&lt;/_url&gt;&lt;_volume&gt;45&lt;/_volume&gt;&lt;/Details&gt;&lt;Extra&gt;&lt;DBUID&gt;{83639CA6-88BA-49E7-A94E-DBFBFE6DC980}&lt;/DBUID&gt;&lt;/Extra&gt;&lt;/Item&gt;&lt;/References&gt;&lt;/Group&gt;&lt;/Citation&gt;_x000a_"/>
    <w:docVar w:name="NE.Ref{954F3421-0264-4448-A3B9-646F178C76BE}" w:val=" ADDIN NE.Ref.{954F3421-0264-4448-A3B9-646F178C76BE}&lt;Citation&gt;&lt;Group&gt;&lt;References&gt;&lt;Item&gt;&lt;ID&gt;11&lt;/ID&gt;&lt;UID&gt;{6BFC2CED-1554-4F63-B503-27B100158E96}&lt;/UID&gt;&lt;Title&gt;Why is Tanimoto index an appropriate choice for fingerprint-based similarity calculations?&lt;/Title&gt;&lt;Template&gt;Journal Article&lt;/Template&gt;&lt;Star&gt;0&lt;/Star&gt;&lt;Tag&gt;0&lt;/Tag&gt;&lt;Author&gt;Bajusz, Dávid; Rácz, Anita; Héberger, Károly&lt;/Author&gt;&lt;Year&gt;2015&lt;/Year&gt;&lt;Details&gt;&lt;_accessed&gt;64634268&lt;/_accessed&gt;&lt;_collection_scope&gt;SCIE&lt;/_collection_scope&gt;&lt;_created&gt;64634267&lt;/_created&gt;&lt;_db_updated&gt;CrossRef&lt;/_db_updated&gt;&lt;_doi&gt;10.1186/s13321-015-0069-3&lt;/_doi&gt;&lt;_impact_factor&gt;   8.489&lt;/_impact_factor&gt;&lt;_isbn&gt;1758-2946&lt;/_isbn&gt;&lt;_issue&gt;1&lt;/_issue&gt;&lt;_journal&gt;Journal of Cheminformatics&lt;/_journal&gt;&lt;_modified&gt;64634268&lt;/_modified&gt;&lt;_social_category&gt;化学(2)&lt;/_social_category&gt;&lt;_tertiary_title&gt;J Cheminform&lt;/_tertiary_title&gt;&lt;_url&gt;https://jcheminf.biomedcentral.com/articles/10.1186/s13321-015-0069-3_x000d__x000a_http://link.springer.com/content/pdf/10.1186/s13321-015-0069-3&lt;/_url&gt;&lt;_volume&gt;7&lt;/_volume&gt;&lt;/Details&gt;&lt;Extra&gt;&lt;DBUID&gt;{3513AAFF-82AC-421D-A962-2032139E214C}&lt;/DBUID&gt;&lt;/Extra&gt;&lt;/Item&gt;&lt;/References&gt;&lt;/Group&gt;&lt;/Citation&gt;_x000a_"/>
    <w:docVar w:name="NE.Ref{9648F1ED-141C-4B43-A154-88E99C9E9390}" w:val=" ADDIN NE.Ref.{9648F1ED-141C-4B43-A154-88E99C9E9390}&lt;Citation&gt;&lt;Group&gt;&lt;References&gt;&lt;Item&gt;&lt;ID&gt;52&lt;/ID&gt;&lt;UID&gt;{FAE56150-F99C-417A-8B81-1B63B8AF4A19}&lt;/UID&gt;&lt;Title&gt;Convolutional networks on graphs for learning molecular fingerprints&lt;/Title&gt;&lt;Template&gt;Journal Article&lt;/Template&gt;&lt;Star&gt;0&lt;/Star&gt;&lt;Tag&gt;0&lt;/Tag&gt;&lt;Author&gt;Duvenaud, David K; Maclaurin, Dougal; Iparraguirre, Jorge; Bombarell, Rafael; Hirzel, Timothy; Aspuru-Guzik, Alán; Adams, Ryan P&lt;/Author&gt;&lt;Year&gt;2015&lt;/Year&gt;&lt;Details&gt;&lt;_collection_scope&gt;EI&lt;/_collection_scope&gt;&lt;_created&gt;64819886&lt;/_created&gt;&lt;_journal&gt;Advances in neural information processing systems&lt;/_journal&gt;&lt;_modified&gt;64819886&lt;/_modified&gt;&lt;_volume&gt;28&lt;/_volume&gt;&lt;/Details&gt;&lt;Extra&gt;&lt;DBUID&gt;{3513AAFF-82AC-421D-A962-2032139E214C}&lt;/DBUID&gt;&lt;/Extra&gt;&lt;/Item&gt;&lt;/References&gt;&lt;/Group&gt;&lt;/Citation&gt;_x000a_"/>
    <w:docVar w:name="NE.Ref{96542D30-8A34-4D84-8B10-B2A75C796BD4}" w:val=" ADDIN NE.Ref.{96542D30-8A34-4D84-8B10-B2A75C796BD4}&lt;Citation&gt;&lt;Group&gt;&lt;References&gt;&lt;Item&gt;&lt;ID&gt;80&lt;/ID&gt;&lt;UID&gt;{CD062B02-59FE-4D3C-804B-C7D829C53374}&lt;/UID&gt;&lt;Title&gt;Adam: A method for stochastic optimization&lt;/Title&gt;&lt;Template&gt;Journal Article&lt;/Template&gt;&lt;Star&gt;0&lt;/Star&gt;&lt;Tag&gt;0&lt;/Tag&gt;&lt;Author&gt;Kingma, Diederik P; Ba, Jimmy&lt;/Author&gt;&lt;Year&gt;2014&lt;/Year&gt;&lt;Details&gt;&lt;_accessed&gt;65250354&lt;/_accessed&gt;&lt;_alternate_title&gt;arXiv preprint arXiv:1412.6980&lt;/_alternate_title&gt;&lt;_created&gt;65039629&lt;/_created&gt;&lt;_date&gt;2014-01-01&lt;/_date&gt;&lt;_date_display&gt;2014&lt;/_date_display&gt;&lt;_issue&gt;https://arxiv.org/pdf/1412.6980.pdf&lt;/_issue&gt;&lt;_modified&gt;65250355&lt;/_modified&gt;&lt;/Details&gt;&lt;Extra&gt;&lt;DBUID&gt;{3513AAFF-82AC-421D-A962-2032139E214C}&lt;/DBUID&gt;&lt;CitOmitYear&gt;1&lt;/CitOmitYear&gt;&lt;/Extra&gt;&lt;/Item&gt;&lt;/References&gt;&lt;/Group&gt;&lt;/Citation&gt;_x000a_"/>
    <w:docVar w:name="NE.Ref{97F32A97-DF3D-4ED9-857A-3332EFBAD137}" w:val=" ADDIN NE.Ref.{97F32A97-DF3D-4ED9-857A-3332EFBAD137}&lt;Citation&gt;&lt;Group&gt;&lt;References&gt;&lt;Item&gt;&lt;ID&gt;53&lt;/ID&gt;&lt;UID&gt;{6DB3B51A-C34B-48DE-9022-8E06E343BA21}&lt;/UID&gt;&lt;Title&gt;A review of molecular representation in the age of machine learning&lt;/Title&gt;&lt;Template&gt;Journal Article&lt;/Template&gt;&lt;Star&gt;0&lt;/Star&gt;&lt;Tag&gt;0&lt;/Tag&gt;&lt;Author&gt;Wigh, Daniel S; Goodman, Jonathan M; Lapkin, Alexei A&lt;/Author&gt;&lt;Year&gt;2022&lt;/Year&gt;&lt;Details&gt;&lt;_created&gt;64819895&lt;/_created&gt;&lt;_impact_factor&gt;  11.500&lt;/_impact_factor&gt;&lt;_isbn&gt;1759-0876&lt;/_isbn&gt;&lt;_issue&gt;5&lt;/_issue&gt;&lt;_journal&gt;Wiley Interdisciplinary Reviews: Computational Molecular Science&lt;/_journal&gt;&lt;_modified&gt;64819895&lt;/_modified&gt;&lt;_pages&gt;e1603&lt;/_pages&gt;&lt;_social_category&gt;化学(2)&lt;/_social_category&gt;&lt;_volume&gt;12&lt;/_volume&gt;&lt;/Details&gt;&lt;Extra&gt;&lt;DBUID&gt;{3513AAFF-82AC-421D-A962-2032139E214C}&lt;/DBUID&gt;&lt;/Extra&gt;&lt;/Item&gt;&lt;/References&gt;&lt;/Group&gt;&lt;/Citation&gt;_x000a_"/>
    <w:docVar w:name="NE.Ref{9B8384DB-A525-41DD-AA2A-C11EB5513F71}" w:val=" ADDIN NE.Ref.{9B8384DB-A525-41DD-AA2A-C11EB5513F71}&lt;Citation&gt;&lt;Group&gt;&lt;References&gt;&lt;Item&gt;&lt;ID&gt;37&lt;/ID&gt;&lt;UID&gt;{7FE3B638-9F25-49A5-B62E-6C6566A0C69E}&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962308&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4634113&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DCEAE8AB-A0DA-4FBE-AA42-FDD11E343350}&lt;/DBUID&gt;&lt;/Extra&gt;&lt;/Item&gt;&lt;/References&gt;&lt;/Group&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Group&gt;&lt;References&gt;&lt;Item&gt;&lt;ID&gt;153&lt;/ID&gt;&lt;UID&gt;{C7EAA584-F5B3-4DBB-B518-1C336266AE51}&lt;/UID&gt;&lt;Title&gt;A Comparison between the Two General Sets of Linear Free Energy Descriptors of Abraham and Klamt&lt;/Title&gt;&lt;Template&gt;Journal Article&lt;/Template&gt;&lt;Star&gt;0&lt;/Star&gt;&lt;Tag&gt;0&lt;/Tag&gt;&lt;Author&gt;Zissimos, Andreas M; Abraham, Michael H; Klamt, Andreas; Eckert, Frank; Wood, John&lt;/Author&gt;&lt;Year&gt;2002&lt;/Year&gt;&lt;Details&gt;&lt;_accessed&gt;64642873&lt;/_accessed&gt;&lt;_created&gt;62469933&lt;/_created&gt;&lt;_db_updated&gt;CrossRef&lt;/_db_updated&gt;&lt;_doi&gt;10.1021/ci025530o&lt;/_doi&gt;&lt;_isbn&gt;0095-2338&lt;/_isbn&gt;&lt;_issue&gt;6&lt;/_issue&gt;&lt;_journal&gt;Journal of Chemical Information and Computer Sciences&lt;/_journal&gt;&lt;_modified&gt;62581762&lt;/_modified&gt;&lt;_pages&gt;1320-1331&lt;/_pages&gt;&lt;_tertiary_title&gt;J. Chem. Inf. Comput. Sci.&lt;/_tertiary_title&gt;&lt;_url&gt;http://pubs.acs.org/doi/abs/10.1021/ci025530o_x000d__x000a_http://pubs.acs.org/doi/pdf/10.1021/ci025530o&lt;/_url&gt;&lt;_volume&gt;42&lt;/_volume&gt;&lt;/Details&gt;&lt;Extra&gt;&lt;DBUID&gt;{DCEAE8AB-A0DA-4FBE-AA42-FDD11E343350}&lt;/DBUID&gt;&lt;/Extra&gt;&lt;/Item&gt;&lt;/References&gt;&lt;/Group&gt;&lt;/Citation&gt;_x000a_"/>
    <w:docVar w:name="NE.Ref{9C558525-3C62-4235-98F7-0D262D1A0BE3}" w:val=" ADDIN NE.Ref.{9C558525-3C62-4235-98F7-0D262D1A0BE3}&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9D29D53B-42A4-4B3A-AC9D-5046C9E6B8A0}" w:val=" ADDIN NE.Ref.{9D29D53B-42A4-4B3A-AC9D-5046C9E6B8A0}&lt;Citation&gt;&lt;Group&gt;&lt;References&gt;&lt;Item&gt;&lt;ID&gt;90&lt;/ID&gt;&lt;UID&gt;{0758AE74-B838-4C7C-AA34-1BE867559EF9}&lt;/UID&gt;&lt;Title&gt;Applicability Domains Based on Molecular Graph Contrastive Learning Enable Graph Attention Network Models to Accurately Predict 15 Environmental End Points&lt;/Title&gt;&lt;Template&gt;Journal Article&lt;/Template&gt;&lt;Star&gt;0&lt;/Star&gt;&lt;Tag&gt;0&lt;/Tag&gt;&lt;Author&gt;Wang, Haobo; Liu, Wenjia; Chen, Jingwen; Wang, Zhongyu&lt;/Author&gt;&lt;Year&gt;2023&lt;/Year&gt;&lt;Details&gt;&lt;_accessed&gt;65149428&lt;/_accessed&gt;&lt;_collection_scope&gt;SCIE;EI&lt;/_collection_scope&gt;&lt;_created&gt;65149428&lt;/_created&gt;&lt;_date&gt;65138400&lt;/_date&gt;&lt;_db_updated&gt;CrossRef&lt;/_db_updated&gt;&lt;_doi&gt;10.1021/acs.est.3c03860&lt;/_doi&gt;&lt;_impact_factor&gt;  11.357&lt;/_impact_factor&gt;&lt;_isbn&gt;0013-936X&lt;/_isbn&gt;&lt;_issue&gt;44&lt;/_issue&gt;&lt;_journal&gt;Environmental Science &amp;amp; Technology&lt;/_journal&gt;&lt;_modified&gt;65149428&lt;/_modified&gt;&lt;_pages&gt;16906-16917&lt;/_pages&gt;&lt;_social_category&gt;工程：环境(2) &amp;amp; 环境科学(1)&lt;/_social_category&gt;&lt;_tertiary_title&gt;Environ. Sci. Technol.&lt;/_tertiary_title&gt;&lt;_url&gt;https://pubs.acs.org/doi/10.1021/acs.est.3c03860_x000d__x000a_https://pubs.acs.org/doi/pdf/10.1021/acs.est.3c03860&lt;/_url&gt;&lt;_volume&gt;57&lt;/_volume&gt;&lt;/Details&gt;&lt;Extra&gt;&lt;DBUID&gt;{3513AAFF-82AC-421D-A962-2032139E214C}&lt;/DBUID&gt;&lt;/Extra&gt;&lt;/Item&gt;&lt;/References&gt;&lt;/Group&gt;&lt;/Citation&gt;_x000a_"/>
    <w:docVar w:name="NE.Ref{9D77489B-379C-40DE-A432-01491E831F43}" w:val=" ADDIN NE.Ref.{9D77489B-379C-40DE-A432-01491E831F43}&lt;Citation&gt;&lt;Group&gt;&lt;References&gt;&lt;Item&gt;&lt;ID&gt;462&lt;/ID&gt;&lt;UID&gt;{9558D4E7-2F4E-4CD0-9AF2-8A9C4FE4E3EA}&lt;/UID&gt;&lt;Title&gt;Gaussian 09&lt;/Title&gt;&lt;Template&gt;Computer Program&lt;/Template&gt;&lt;Star&gt;0&lt;/Star&gt;&lt;Tag&gt;0&lt;/Tag&gt;&lt;Author&gt;Frisch, M; Trucks, G; Schlegel, H B; Scuseria, G; Robb, M; Cheeseman, J; Scalmani, G; Barone, V&lt;/Author&gt;&lt;Year&gt;2013&lt;/Year&gt;&lt;Details&gt;&lt;_accessed&gt;64289796&lt;/_accessed&gt;&lt;_created&gt;64289796&lt;/_created&gt;&lt;_modified&gt;64289796&lt;/_modified&gt;&lt;_url&gt;http://www.gaussian.com/g_prod/g09.htm&lt;/_url&gt;&lt;/Details&gt;&lt;Extra&gt;&lt;DBUID&gt;{DCEAE8AB-A0DA-4FBE-AA42-FDD11E343350}&lt;/DBUID&gt;&lt;/Extra&gt;&lt;/Item&gt;&lt;/References&gt;&lt;/Group&gt;&lt;/Citation&gt;_x000a_"/>
    <w:docVar w:name="NE.Ref{A006DC10-DE8E-4CF3-BEBA-0EB76AD75506}" w:val=" ADDIN NE.Ref.{A006DC10-DE8E-4CF3-BEBA-0EB76AD75506}&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A096F9ED-4598-4CA8-B97B-8AE24501AD09}" w:val=" ADDIN NE.Ref.{A096F9ED-4598-4CA8-B97B-8AE24501AD09}&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A199CE4C-5AA0-45BE-905C-6868838B37F6}" w:val=" ADDIN NE.Ref.{A199CE4C-5AA0-45BE-905C-6868838B37F6}&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A3635F08-50AB-4BD6-A28E-56AB255CCA37}" w:val=" ADDIN NE.Ref.{A3635F08-50AB-4BD6-A28E-56AB255CCA37}&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A411504C-EDC5-4B80-A9CA-1732E67F89E5}" w:val=" ADDIN NE.Ref.{A411504C-EDC5-4B80-A9CA-1732E67F89E5}&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5253067&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5253067&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A4467AE9-E1E6-4F9C-93E6-3271733AF633}" w:val=" ADDIN NE.Ref.{A4467AE9-E1E6-4F9C-93E6-3271733AF633}&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A51CF38D-71F5-48A2-8632-1AA3BBE5B029}" w:val=" ADDIN NE.Ref.{A51CF38D-71F5-48A2-8632-1AA3BBE5B029}&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A5565643-1EFE-41D4-8C30-49D4793258A1}" w:val=" ADDIN NE.Ref.{A5565643-1EFE-41D4-8C30-49D4793258A1}&lt;Citation&gt;&lt;Group&gt;&lt;References&gt;&lt;Item&gt;&lt;ID&gt;96&lt;/ID&gt;&lt;UID&gt;{0B331C79-A2B2-499E-86BE-1C0D20EE910E}&lt;/UID&gt;&lt;Title&gt;A review of recent advances towards the development of QSAR models for toxicity assessment of ionic liquids&lt;/Title&gt;&lt;Template&gt;Journal Article&lt;/Template&gt;&lt;Star&gt;0&lt;/Star&gt;&lt;Tag&gt;0&lt;/Tag&gt;&lt;Author&gt;Abramenko, Natalia; Kustov, Leonid; Metelytsia, Larysa; Kovalishyn, Vasyl; Tetko, Igor; Peijnenburg, Willie&lt;/Author&gt;&lt;Year&gt;2020&lt;/Year&gt;&lt;Details&gt;&lt;_isbn&gt;0304-3894&lt;/_isbn&gt;&lt;_journal&gt;Journal of hazardous materials&lt;/_journal&gt;&lt;_pages&gt;121429&lt;/_pages&gt;&lt;_volume&gt;384&lt;/_volume&gt;&lt;_created&gt;65316755&lt;/_created&gt;&lt;_modified&gt;65316755&lt;/_modified&gt;&lt;_impact_factor&gt;  14.224&lt;/_impact_factor&gt;&lt;_social_category&gt;工程：环境(1) &amp;amp; 环境科学(1)&lt;/_social_category&gt;&lt;_collection_scope&gt;SCIE;EI&lt;/_collection_scope&gt;&lt;/Details&gt;&lt;Extra&gt;&lt;DBUID&gt;{3513AAFF-82AC-421D-A962-2032139E214C}&lt;/DBUID&gt;&lt;/Extra&gt;&lt;/Item&gt;&lt;/References&gt;&lt;/Group&gt;&lt;/Citation&gt;_x000a_"/>
    <w:docVar w:name="NE.Ref{A557F7B1-8DBD-4503-A7A2-1E598025B68F}" w:val=" ADDIN NE.Ref.{A557F7B1-8DBD-4503-A7A2-1E598025B68F}&lt;Citation&gt;&lt;Group&gt;&lt;References&gt;&lt;Item&gt;&lt;ID&gt;55&lt;/ID&gt;&lt;UID&gt;{C74F9C3A-B2D4-40E9-B0A7-E1825A1DF73F}&lt;/UID&gt;&lt;Title&gt;Graph self-supervised learning: A survey&lt;/Title&gt;&lt;Template&gt;Journal Article&lt;/Template&gt;&lt;Star&gt;0&lt;/Star&gt;&lt;Tag&gt;0&lt;/Tag&gt;&lt;Author&gt;Liu, Yixin; Jin, Ming; Pan, Shirui; Zhou, Chuan; Zheng, Yu; Xia, Feng; Yu, Philip&lt;/Author&gt;&lt;Year&gt;2022&lt;/Year&gt;&lt;Details&gt;&lt;_accessed&gt;65073059&lt;/_accessed&gt;&lt;_collection_scope&gt;SCIE;EI&lt;/_collection_scope&gt;&lt;_created&gt;64819938&lt;/_created&gt;&lt;_impact_factor&gt;   9.235&lt;/_impact_factor&gt;&lt;_isbn&gt;1041-4347&lt;/_isbn&gt;&lt;_journal&gt;IEEE Transactions on Knowledge and Data Engineering&lt;/_journal&gt;&lt;_modified&gt;64948240&lt;/_modified&gt;&lt;_social_category&gt;计算机科学(2)&lt;/_social_category&gt;&lt;/Details&gt;&lt;Extra&gt;&lt;DBUID&gt;{3513AAFF-82AC-421D-A962-2032139E214C}&lt;/DBUID&gt;&lt;/Extra&gt;&lt;/Item&gt;&lt;/References&gt;&lt;/Group&gt;&lt;/Citation&gt;_x000a_"/>
    <w:docVar w:name="NE.Ref{A6029D97-B7EE-44DF-A375-A6821F03CA3D}" w:val=" ADDIN NE.Ref.{A6029D97-B7EE-44DF-A375-A6821F03CA3D}&lt;Citation&gt;&lt;Group&gt;&lt;References&gt;&lt;Item&gt;&lt;ID&gt;82&lt;/ID&gt;&lt;UID&gt;{BB85767B-BC5E-4086-99DB-CEA378A51BB3}&lt;/UID&gt;&lt;Title&gt;Random forests&lt;/Title&gt;&lt;Template&gt;Journal Article&lt;/Template&gt;&lt;Star&gt;0&lt;/Star&gt;&lt;Tag&gt;0&lt;/Tag&gt;&lt;Author&gt;Breiman, Leo&lt;/Author&gt;&lt;Year&gt;2001&lt;/Year&gt;&lt;Details&gt;&lt;_alternate_title&gt;Machine learning&lt;/_alternate_title&gt;&lt;_collection_scope&gt;SCIE;EI&lt;/_collection_scope&gt;&lt;_created&gt;65057561&lt;/_created&gt;&lt;_date&gt;2001-01-01&lt;/_date&gt;&lt;_date_display&gt;2001&lt;/_date_display&gt;&lt;_impact_factor&gt;   5.414&lt;/_impact_factor&gt;&lt;_isbn&gt;0885-6125&lt;/_isbn&gt;&lt;_journal&gt;Machine learning&lt;/_journal&gt;&lt;_modified&gt;65057561&lt;/_modified&gt;&lt;_ori_publication&gt;Springer&lt;/_ori_publication&gt;&lt;_pages&gt;5-32&lt;/_pages&gt;&lt;_social_category&gt;计算机：人工智能(3)&lt;/_social_category&gt;&lt;_volume&gt;45&lt;/_volume&gt;&lt;/Details&gt;&lt;Extra&gt;&lt;DBUID&gt;{3513AAFF-82AC-421D-A962-2032139E214C}&lt;/DBUID&gt;&lt;/Extra&gt;&lt;/Item&gt;&lt;/References&gt;&lt;/Group&gt;&lt;Group&gt;&lt;References&gt;&lt;Item&gt;&lt;ID&gt;97&lt;/ID&gt;&lt;UID&gt;{9B8D754C-0ABF-409B-8B4D-B45DCA9B4606}&lt;/UID&gt;&lt;Title&gt;In silico profiling nanoparticles: predictive nanomodeling using universal nanodescriptors and various machine learning approaches&lt;/Title&gt;&lt;Template&gt;Journal Article&lt;/Template&gt;&lt;Star&gt;0&lt;/Star&gt;&lt;Tag&gt;0&lt;/Tag&gt;&lt;Author&gt;Yan, Xiliang; Sedykh, Alexander; Wang, Wenyi; Zhao, Xiaoli; Yan, Bing; Zhu, Hao&lt;/Author&gt;&lt;Year&gt;2019&lt;/Year&gt;&lt;Details&gt;&lt;_accessed&gt;65317880&lt;/_accessed&gt;&lt;_collection_scope&gt;SCIE;EI&lt;/_collection_scope&gt;&lt;_created&gt;65317879&lt;/_created&gt;&lt;_date&gt;62588160&lt;/_date&gt;&lt;_date_display&gt;2019&lt;/_date_display&gt;&lt;_db_updated&gt;PKU Search&lt;/_db_updated&gt;&lt;_doi&gt;10.1039/c9nr00844f&lt;/_doi&gt;&lt;_impact_factor&gt;   8.307&lt;/_impact_factor&gt;&lt;_isbn&gt;2040-3364&lt;/_isbn&gt;&lt;_issue&gt;17&lt;/_issue&gt;&lt;_journal&gt;Nanoscale&lt;/_journal&gt;&lt;_keywords&gt;Artificial intelligence; chemical sciences; Computation; Computer science; Computer simulation; Datasets; engineering and technology; general chemistry; Gold; In silico; Machine learning; nano-technology; Nanomaterials; Nanoparticle; Nanoparticles; nanoscience &amp;amp; nanotechnology; natural sciences; Profiling (computer programming); Screening; Tables; Test procedures; Virtual screening; Workflow&lt;/_keywords&gt;&lt;_modified&gt;65317880&lt;/_modified&gt;&lt;_number&gt;1&lt;/_number&gt;&lt;_ori_publication&gt;Royal Society of Chemistry&lt;/_ori_publication&gt;&lt;_pages&gt;8352-8362&lt;/_pages&gt;&lt;_place_published&gt;England&lt;/_place_published&gt;&lt;_social_category&gt;化学：综合(2) &amp;amp; 材料科学：综合(2) &amp;amp; 纳米科技(3) &amp;amp; 物理：应用(2)&lt;/_social_category&gt;&lt;_url&gt;https://go.exlibris.link/DRDFKksC&lt;/_url&gt;&lt;_volume&gt;11&lt;/_volume&gt;&lt;/Details&gt;&lt;Extra&gt;&lt;DBUID&gt;{3513AAFF-82AC-421D-A962-2032139E214C}&lt;/DBUID&gt;&lt;/Extra&gt;&lt;/Item&gt;&lt;/References&gt;&lt;/Group&gt;&lt;/Citation&gt;_x000a_"/>
    <w:docVar w:name="NE.Ref{A65D65A0-E8B5-47E9-8B3E-DA07927BC7FA}" w:val=" ADDIN NE.Ref.{A65D65A0-E8B5-47E9-8B3E-DA07927BC7FA}&lt;Citation&gt;&lt;Group&gt;&lt;References&gt;&lt;Item&gt;&lt;ID&gt;40&lt;/ID&gt;&lt;UID&gt;{ECF5714C-1E3A-4D7A-BA57-3F830B82C290}&lt;/UID&gt;&lt;Title&gt;RDKit: A software suite for cheminformatics, computational chemistry, and predictive modeling&lt;/Title&gt;&lt;Template&gt;Journal Article&lt;/Template&gt;&lt;Star&gt;0&lt;/Star&gt;&lt;Tag&gt;0&lt;/Tag&gt;&lt;Author&gt;Landrum, Greg&lt;/Author&gt;&lt;Year&gt;2013&lt;/Year&gt;&lt;Details&gt;&lt;_created&gt;64819652&lt;/_created&gt;&lt;_journal&gt;Greg Landrum&lt;/_journal&gt;&lt;_modified&gt;64819652&lt;/_modified&gt;&lt;_volume&gt;8&lt;/_volume&gt;&lt;/Details&gt;&lt;Extra&gt;&lt;DBUID&gt;{3513AAFF-82AC-421D-A962-2032139E214C}&lt;/DBUID&gt;&lt;/Extra&gt;&lt;/Item&gt;&lt;/References&gt;&lt;/Group&gt;&lt;/Citation&gt;_x000a_"/>
    <w:docVar w:name="NE.Ref{A6783E3D-15CA-4F6D-BE64-DC3969DA84C7}" w:val=" ADDIN NE.Ref.{A6783E3D-15CA-4F6D-BE64-DC3969DA84C7}&lt;Citation&gt;&lt;Group&gt;&lt;References&gt;&lt;Item&gt;&lt;ID&gt;37&lt;/ID&gt;&lt;UID&gt;{7FE3B638-9F25-49A5-B62E-6C6566A0C69E}&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962308&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4634113&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DCEAE8AB-A0DA-4FBE-AA42-FDD11E343350}&lt;/DBUID&gt;&lt;/Extra&gt;&lt;/Item&gt;&lt;/References&gt;&lt;/Group&gt;&lt;/Citation&gt;_x000a_"/>
    <w:docVar w:name="NE.Ref{A7618627-4010-48E1-9EF9-0F18D841D1E3}" w:val=" ADDIN NE.Ref.{A7618627-4010-48E1-9EF9-0F18D841D1E3}&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A7ABFE6A-8ACA-45D8-AA8B-DB781EB25914}" w:val=" ADDIN NE.Ref.{A7ABFE6A-8ACA-45D8-AA8B-DB781EB25914}&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A956AF40-4D77-4F26-A517-2A99B92B0945}" w:val=" ADDIN NE.Ref.{A956AF40-4D77-4F26-A517-2A99B92B0945}&lt;Citation&gt;&lt;Group&gt;&lt;References&gt;&lt;Item&gt;&lt;ID&gt;28&lt;/ID&gt;&lt;UID&gt;{ED0F2A33-0DE9-4CB9-A0CF-537BE4C0460F}&lt;/UID&gt;&lt;Title&gt;Expectations for Manuscripts Contributing to the Field of Solvents in ACS Sustainable Chemistry &amp;amp; Engineering&lt;/Title&gt;&lt;Template&gt;Journal Article&lt;/Template&gt;&lt;Star&gt;0&lt;/Star&gt;&lt;Tag&gt;0&lt;/Tag&gt;&lt;Author&gt;Allen, David T; Gathergood, Nicholas; Licence, Peter; Subramaniam, Bala&lt;/Author&gt;&lt;Year&gt;2020&lt;/Year&gt;&lt;Details&gt;&lt;_accessed&gt;65250300&lt;/_accessed&gt;&lt;_collection_scope&gt;SCIE;EI&lt;/_collection_scope&gt;&lt;_created&gt;64815631&lt;/_created&gt;&lt;_date&gt;63514080&lt;/_date&gt;&lt;_db_updated&gt;CrossRef&lt;/_db_updated&gt;&lt;_doi&gt;10.1021/acssuschemeng.0c06901&lt;/_doi&gt;&lt;_impact_factor&gt;   9.224&lt;/_impact_factor&gt;&lt;_isbn&gt;2168-0485&lt;/_isbn&gt;&lt;_issue&gt;39&lt;/_issue&gt;&lt;_journal&gt;ACS Sustainable Chemistry &amp;amp; Engineering&lt;/_journal&gt;&lt;_marked_fields&gt;title;I|71|39_x0009__x000d__x000a_&lt;/_marked_fields&gt;&lt;_modified&gt;64876350&lt;/_modified&gt;&lt;_pages&gt;14627-14629&lt;/_pages&gt;&lt;_social_category&gt;化学(2)&lt;/_social_category&gt;&lt;_tertiary_title&gt;ACS Sustainable Chem. Eng.&lt;/_tertiary_title&gt;&lt;_url&gt;https://pubs.acs.org/doi/10.1021/acssuschemeng.0c06901_x000d__x000a_https://pubs.acs.org/doi/pdf/10.1021/acssuschemeng.0c06901&lt;/_url&gt;&lt;_volume&gt;8&lt;/_volume&gt;&lt;/Details&gt;&lt;Extra&gt;&lt;DBUID&gt;{3513AAFF-82AC-421D-A962-2032139E214C}&lt;/DBUID&gt;&lt;/Extra&gt;&lt;/Item&gt;&lt;/References&gt;&lt;/Group&gt;&lt;Group&gt;&lt;References&gt;&lt;Item&gt;&lt;ID&gt;53&lt;/ID&gt;&lt;UID&gt;{0825743D-7AE9-40B7-A3C3-9909D411DF6B}&lt;/UID&gt;&lt;Title&gt;Toward a Global Understanding of Chemical Pollution: A First Comprehensive Analysis of National and Regional Chemical Inventories&lt;/Title&gt;&lt;Template&gt;Journal Article&lt;/Template&gt;&lt;Star&gt;0&lt;/Star&gt;&lt;Tag&gt;0&lt;/Tag&gt;&lt;Author&gt;Wang, Zhanyun; Walker, Glen W; Muir, Derek C G; Nagatani-Yoshida, Kakuko&lt;/Author&gt;&lt;Year&gt;2020&lt;/Year&gt;&lt;Details&gt;&lt;_accessed&gt;64815626&lt;/_accessed&gt;&lt;_collection_scope&gt;SCI;SCIE;EI&lt;/_collection_scope&gt;&lt;_created&gt;63189296&lt;/_created&gt;&lt;_date&gt;63203040&lt;/_date&gt;&lt;_db_updated&gt;CrossRef&lt;/_db_updated&gt;&lt;_doi&gt;10.1021/acs.est.9b06379&lt;/_doi&gt;&lt;_impact_factor&gt;  11.357&lt;/_impact_factor&gt;&lt;_isbn&gt;0013-936X&lt;/_isbn&gt;&lt;_issue&gt;5&lt;/_issue&gt;&lt;_journal&gt;Environmental Science &amp;amp; Technology&lt;/_journal&gt;&lt;_modified&gt;64815626&lt;/_modified&gt;&lt;_pages&gt;2575-2584&lt;/_pages&gt;&lt;_social_category&gt;环境科学与生态学(1)&lt;/_social_category&gt;&lt;_tertiary_title&gt;Environ. Sci. Technol.&lt;/_tertiary_title&gt;&lt;_url&gt;https://pubs.acs.org/doi/10.1021/acs.est.9b06379_x000d__x000a_https://pubs.acs.org/doi/pdf/10.1021/acs.est.9b06379&lt;/_url&gt;&lt;_volume&gt;54&lt;/_volume&gt;&lt;/Details&gt;&lt;Extra&gt;&lt;DBUID&gt;{1AF75C5D-8096-4E91-9833-3A307EA9BA7B}&lt;/DBUID&gt;&lt;/Extra&gt;&lt;/Item&gt;&lt;/References&gt;&lt;/Group&gt;&lt;/Citation&gt;_x000a_"/>
    <w:docVar w:name="NE.Ref{AAF687FD-EEAE-45EE-8F68-53A84C79C5C1}" w:val=" ADDIN NE.Ref.{AAF687FD-EEAE-45EE-8F68-53A84C79C5C1}&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634099&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ABAC4541-A7E2-4538-91E7-0174FB77C289}" w:val=" ADDIN NE.Ref.{ABAC4541-A7E2-4538-91E7-0174FB77C289}&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503216&lt;/_accessed&gt;&lt;_collection_scope&gt;SCI;SCIE;EI&lt;/_collection_scope&gt;&lt;_created&gt;64194581&lt;/_created&gt;&lt;_date&gt;64175040&lt;/_date&gt;&lt;_db_updated&gt;CrossRef&lt;/_db_updated&gt;&lt;_doi&gt;10.1021/acs.est.1c05398&lt;/_doi&gt;&lt;_impact_factor&gt;  11.357&lt;/_impact_factor&gt;&lt;_isbn&gt;0013-936X&lt;/_isbn&gt;&lt;_journal&gt;Environmental Science &amp;amp; Technology&lt;/_journal&gt;&lt;_modified&gt;64633851&lt;/_modified&gt;&lt;_social_category&gt;环境科学与生态学(1)&lt;/_social_category&gt;&lt;_tertiary_title&gt;Environ. Sci. Technol.&lt;/_tertiary_title&gt;&lt;_url&gt;https://pubs.acs.org/doi/10.1021/acs.est.1c05398_x000d__x000a_https://pubs.acs.org/doi/pdf/10.1021/acs.est.1c05398&lt;/_url&gt;&lt;/Details&gt;&lt;Extra&gt;&lt;DBUID&gt;{DCEAE8AB-A0DA-4FBE-AA42-FDD11E343350}&lt;/DBUID&gt;&lt;/Extra&gt;&lt;/Item&gt;&lt;/References&gt;&lt;/Group&gt;&lt;/Citation&gt;_x000a_"/>
    <w:docVar w:name="NE.Ref{ABE8DCDF-EBD2-4D41-A57F-1F71C42DCC1B}" w:val=" ADDIN NE.Ref.{ABE8DCDF-EBD2-4D41-A57F-1F71C42DCC1B}&lt;Citation&gt;&lt;Group&gt;&lt;References&gt;&lt;Item&gt;&lt;ID&gt;86&lt;/ID&gt;&lt;UID&gt;{B385F878-B0CF-44C1-AA03-A7D832CA5F73}&lt;/UID&gt;&lt;Title&gt;Prediction of the Fate of Organic Compounds in the Environment From Their Molecular Properties: A Review&lt;/Title&gt;&lt;Template&gt;Journal Article&lt;/Template&gt;&lt;Star&gt;0&lt;/Star&gt;&lt;Tag&gt;0&lt;/Tag&gt;&lt;Author&gt;Mamy, L; Patureau, D; Barriuso, E; Bedos, C; Bessac, F; Louchart, X; Martin-Laurent, F; Miege, C; Benoit, P&lt;/Author&gt;&lt;Year&gt;2015&lt;/Year&gt;&lt;Details&gt;&lt;_accessed&gt;64815601&lt;/_accessed&gt;&lt;_accession_num&gt;25866458&lt;/_accession_num&gt;&lt;_author_adr&gt;INRA-AgroParisTech, UMR 1402 ECOSYS (Ecologie Fonctionnelle et Ecotoxicologie des Agroecosystemes) , Versailles , France.; INRA, UR 0050 LBE (Laboratoire de Biotechnologie de l&amp;apos;Environnement) , Narbonne , France.; INRA-AgroParisTech, UMR 1402 ECOSYS (Ecologie Fonctionnelle et Ecotoxicologie des Aroecosystemes) , Thiverval-Grignon , France.; INRA-AgroParisTech, UMR 1402 ECOSYS (Ecologie Fonctionnelle et Ecotoxicologie des Aroecosystemes) , Thiverval-Grignon , France.; Universite de Toulouse - INPT, Ecole d&amp;apos;Ingenieurs de Purpan - UPS, IRSAMCLaboratoire de Chimie et Physique Quantiques - CNRS, UMR 5626 , Toulouse ,  France.; INRA, UMR 1221 LISAH (Laboratoire d&amp;apos;etude des Interactions Sol - Agrosysteme - Hydrosysteme) , Montpellier , France.; INRA, UMR 1347 Agroecologie , Dijon , France.; IRSTEA, UR MALY , Villeurbanne , France.; INRA-AgroParisTech, UMR 1402 ECOSYS (Ecologie Fonctionnelle et Ecotoxicologie des Aroecosystemes) , Thiverval-Grignon , France.&lt;/_author_adr&gt;&lt;_collection_scope&gt;SCIE;EI&lt;/_collection_scope&gt;&lt;_created&gt;64589276&lt;/_created&gt;&lt;_date&gt;60726240&lt;/_date&gt;&lt;_date_display&gt;2015 Jun 18&lt;/_date_display&gt;&lt;_db_updated&gt;PubMed&lt;/_db_updated&gt;&lt;_doi&gt;10.1080/10643389.2014.955627&lt;/_doi&gt;&lt;_impact_factor&gt;  11.750&lt;/_impact_factor&gt;&lt;_isbn&gt;1064-3389 (Print); 1064-3389 (Linking)&lt;/_isbn&gt;&lt;_issue&gt;12&lt;/_issue&gt;&lt;_journal&gt;Crit Rev Environ Sci Technol&lt;/_journal&gt;&lt;_keywords&gt;QSAR; abiotic degradation; biodegradation; molecular descriptors; physicochemical properties; sorption; volatilization&lt;/_keywords&gt;&lt;_language&gt;eng&lt;/_language&gt;&lt;_modified&gt;64815444&lt;/_modified&gt;&lt;_pages&gt;1277-1377&lt;/_pages&gt;&lt;_social_category&gt;环境科学与生态学(2)&lt;/_social_category&gt;&lt;_tertiary_title&gt;Critical reviews in environmental science and technology&lt;/_tertiary_title&gt;&lt;_type_work&gt;Journal Article&lt;/_type_work&gt;&lt;_url&gt;http://www.ncbi.nlm.nih.gov/entrez/query.fcgi?cmd=Retrieve&amp;amp;db=pubmed&amp;amp;dopt=Abstract&amp;amp;list_uids=25866458&amp;amp;query_hl=1&lt;/_url&gt;&lt;_volume&gt;45&lt;/_volume&gt;&lt;/Details&gt;&lt;Extra&gt;&lt;DBUID&gt;{83639CA6-88BA-49E7-A94E-DBFBFE6DC980}&lt;/DBUID&gt;&lt;/Extra&gt;&lt;/Item&gt;&lt;/References&gt;&lt;/Group&gt;&lt;/Citation&gt;_x000a_"/>
    <w:docVar w:name="NE.Ref{AC425A07-5AC6-492A-A6F0-63549C3F4FCC}" w:val=" ADDIN NE.Ref.{AC425A07-5AC6-492A-A6F0-63549C3F4FCC}&lt;Citation&gt;&lt;Group&gt;&lt;References&gt;&lt;Item&gt;&lt;ID&gt;359&lt;/ID&gt;&lt;UID&gt;{75E4B857-DBAD-4A01-BDAC-87EFA891205F}&lt;/UID&gt;&lt;Title&gt;History of EPI Suite and future perspectives on chemical property estimation in US Toxic Substances Control Act new chemical risk assessments&lt;/Title&gt;&lt;Template&gt;Journal Article&lt;/Template&gt;&lt;Star&gt;0&lt;/Star&gt;&lt;Tag&gt;0&lt;/Tag&gt;&lt;Author&gt;Card, M L; Gomez-Alvarez, V; Lee, W H; Lynch, D G; Orentas, N S; Lee, M T; Wong, E M; Boethling, R S&lt;/Author&gt;&lt;Year&gt;2017&lt;/Year&gt;&lt;Details&gt;&lt;_accessed&gt;64948169&lt;/_accessed&gt;&lt;_accession_num&gt;28275775&lt;/_accession_num&gt;&lt;_author_adr&gt;United States Environmental Protection Agency Office of Pollution Prevention and  Toxics, Washington, DC 20004, USA. card.marcy@epa.gov.; United States Environmental Protection Agency Office of Pollution Prevention and  Toxics, Washington, DC 20004, USA. card.marcy@epa.gov.; United States Environmental Protection Agency Office of Pollution Prevention and  Toxics, Washington, DC 20004, USA. card.marcy@epa.gov.; United States Environmental Protection Agency Office of Pollution Prevention and  Toxics, Washington, DC 20004, USA. card.marcy@epa.gov.; United States Environmental Protection Agency Office of Pollution Prevention and  Toxics, Washington, DC 20004, USA. card.marcy@epa.gov.; United States Environmental Protection Agency Office of Pollution Prevention and  Toxics, Washington, DC 20004, USA. card.marcy@epa.gov.; United States Environmental Protection Agency Office of Pollution Prevention and  Toxics, Washington, DC 20004, USA. card.marcy@epa.gov.; Abt Associates, Bethesda, MD 20814, USA.&lt;/_author_adr&gt;&lt;_collection_scope&gt;SCIE;EI&lt;/_collection_scope&gt;&lt;_created&gt;63411286&lt;/_created&gt;&lt;_date&gt;61652160&lt;/_date&gt;&lt;_date_display&gt;2017 Mar 22&lt;/_date_display&gt;&lt;_db_updated&gt;PubMed&lt;/_db_updated&gt;&lt;_doi&gt;10.1039/c7em00064b&lt;/_doi&gt;&lt;_impact_factor&gt;   5.334&lt;/_impact_factor&gt;&lt;_isbn&gt;2050-7895 (Electronic); 2050-7887 (Linking)&lt;/_isbn&gt;&lt;_issue&gt;3&lt;/_issue&gt;&lt;_journal&gt;Environ Sci Process Impacts&lt;/_journal&gt;&lt;_language&gt;eng&lt;/_language&gt;&lt;_modified&gt;64634120&lt;/_modified&gt;&lt;_pages&gt;203-212&lt;/_pages&gt;&lt;_social_category&gt;环境科学与生态学(3)&lt;/_social_category&gt;&lt;_subject_headings&gt;Animals; Chemical Industry/*legislation &amp;amp; jurisprudence; *Environmental Pollutants/chemistry/toxicity; Government Regulation; *Hazardous Substances/chemistry/toxicity; Humans; *Models, Theoretical; Predictive Value of Tests; Quantitative Structure-Activity Relationship; Risk Assessment; United States; United States Environmental Protection Agency&lt;/_subject_headings&gt;&lt;_tertiary_title&gt;Environmental science. Processes &amp;amp; impacts&lt;/_tertiary_title&gt;&lt;_type_work&gt;Journal Article&lt;/_type_work&gt;&lt;_url&gt;http://www.ncbi.nlm.nih.gov/entrez/query.fcgi?cmd=Retrieve&amp;amp;db=pubmed&amp;amp;dopt=Abstract&amp;amp;list_uids=28275775&amp;amp;query_hl=1&lt;/_url&gt;&lt;_volume&gt;19&lt;/_volume&gt;&lt;/Details&gt;&lt;Extra&gt;&lt;DBUID&gt;{DCEAE8AB-A0DA-4FBE-AA42-FDD11E343350}&lt;/DBUID&gt;&lt;/Extra&gt;&lt;/Item&gt;&lt;/References&gt;&lt;/Group&gt;&lt;Group&gt;&lt;References&gt;&lt;Item&gt;&lt;ID&gt;34&lt;/ID&gt;&lt;UID&gt;{E6EE6E93-0413-4FEF-8BE1-70B33ABC87F1}&lt;/UID&gt;&lt;Title&gt;Tools for category formation and read-across: overview of the OECD (Q) SAR application toolbox&lt;/Title&gt;&lt;Template&gt;Journal Article&lt;/Template&gt;&lt;Star&gt;0&lt;/Star&gt;&lt;Tag&gt;0&lt;/Tag&gt;&lt;Author&gt;Diderich, R&lt;/Author&gt;&lt;Year&gt;2010&lt;/Year&gt;&lt;Details&gt;&lt;_accessed&gt;65250343&lt;/_accessed&gt;&lt;_created&gt;64818760&lt;/_created&gt;&lt;_journal&gt;In silico toxicology: Principles and applications&lt;/_journal&gt;&lt;_modified&gt;64818760&lt;/_modified&gt;&lt;_pages&gt;390-412&lt;/_pages&gt;&lt;/Details&gt;&lt;Extra&gt;&lt;DBUID&gt;{3513AAFF-82AC-421D-A962-2032139E214C}&lt;/DBUID&gt;&lt;/Extra&gt;&lt;/Item&gt;&lt;/References&gt;&lt;/Group&gt;&lt;Group&gt;&lt;References&gt;&lt;Item&gt;&lt;ID&gt;19&lt;/ID&gt;&lt;UID&gt;{8CB13DC9-E9AC-4C61-AB62-1AF281D316D2}&lt;/UID&gt;&lt;Title&gt;OPERA models for predicting physicochemical properties and environmental fate endpoints&lt;/Title&gt;&lt;Template&gt;Journal Article&lt;/Template&gt;&lt;Star&gt;0&lt;/Star&gt;&lt;Tag&gt;0&lt;/Tag&gt;&lt;Author&gt;Mansouri, Kamel; Grulke, Chris M; Judson, Richard S; Williams, Antony J&lt;/Author&gt;&lt;Year&gt;2018&lt;/Year&gt;&lt;Details&gt;&lt;_accessed&gt;65250343&lt;/_accessed&gt;&lt;_collection_scope&gt;SCIE&lt;/_collection_scope&gt;&lt;_created&gt;64640142&lt;/_created&gt;&lt;_db_updated&gt;CrossRef&lt;/_db_updated&gt;&lt;_doi&gt;10.1186/s13321-018-0263-1&lt;/_doi&gt;&lt;_impact_factor&gt;   8.489&lt;/_impact_factor&gt;&lt;_isbn&gt;1758-2946&lt;/_isbn&gt;&lt;_issue&gt;10&lt;/_issue&gt;&lt;_journal&gt;Journal of Cheminformatics&lt;/_journal&gt;&lt;_modified&gt;65250344&lt;/_modified&gt;&lt;_pages&gt;1-19&lt;/_pages&gt;&lt;_social_category&gt;化学(2)&lt;/_social_category&gt;&lt;_tertiary_title&gt;J Cheminform&lt;/_tertiary_title&gt;&lt;_url&gt;https://jcheminf.biomedcentral.com/articles/10.1186/s13321-018-0263-1_x000d__x000a_http://link.springer.com/content/pdf/10.1186/s13321-018-0263-1.pdf&lt;/_url&gt;&lt;_volume&gt;10&lt;/_volume&gt;&lt;/Details&gt;&lt;Extra&gt;&lt;DBUID&gt;{3513AAFF-82AC-421D-A962-2032139E214C}&lt;/DBUID&gt;&lt;/Extra&gt;&lt;/Item&gt;&lt;/References&gt;&lt;/Group&gt;&lt;Group&gt;&lt;References&gt;&lt;Item&gt;&lt;ID&gt;36&lt;/ID&gt;&lt;UID&gt;{387449CD-A544-49B1-BBE3-0721F237AF45}&lt;/UID&gt;&lt;Title&gt;QSAR Toolbox–workflow and major functionalities&lt;/Title&gt;&lt;Template&gt;Journal Article&lt;/Template&gt;&lt;Star&gt;0&lt;/Star&gt;&lt;Tag&gt;0&lt;/Tag&gt;&lt;Author&gt;Dimitrov, S D; Diderich, R; Sobanski, T; Pavlov, T S; Chankov, G V; Chapkanov, A S; Karakolev, Y H; Temelkov, S G; Vasilev, R A; Gerova, K D&lt;/Author&gt;&lt;Year&gt;2016&lt;/Year&gt;&lt;Details&gt;&lt;_accessed&gt;65250344&lt;/_accessed&gt;&lt;_collection_scope&gt;SCIE&lt;/_collection_scope&gt;&lt;_created&gt;64819608&lt;/_created&gt;&lt;_impact_factor&gt;   3.681&lt;/_impact_factor&gt;&lt;_isbn&gt;1062-936X&lt;/_isbn&gt;&lt;_issue&gt;3&lt;/_issue&gt;&lt;_journal&gt;SAR and QSAR in Environmental Research&lt;/_journal&gt;&lt;_modified&gt;64948149&lt;/_modified&gt;&lt;_pages&gt;203-219&lt;/_pages&gt;&lt;_social_category&gt;环境科学与生态学(3)&lt;/_social_category&gt;&lt;_volume&gt;27&lt;/_volume&gt;&lt;/Details&gt;&lt;Extra&gt;&lt;DBUID&gt;{3513AAFF-82AC-421D-A962-2032139E214C}&lt;/DBUID&gt;&lt;/Extra&gt;&lt;/Item&gt;&lt;/References&gt;&lt;/Group&gt;&lt;Group&gt;&lt;References&gt;&lt;Item&gt;&lt;ID&gt;437&lt;/ID&gt;&lt;UID&gt;{D6EB82B5-E77B-4678-B917-69E539EA265A}&lt;/UID&gt;&lt;Title&gt;Comparison of prediction methods for octanol-air partition coefficients of diverse organic compounds&lt;/Title&gt;&lt;Template&gt;Journal Article&lt;/Template&gt;&lt;Star&gt;0&lt;/Star&gt;&lt;Tag&gt;0&lt;/Tag&gt;&lt;Author&gt;Fu, Zhiqiang; Chen, Jingwen; Li, Xuehua; Wang, Ya&amp;apos;nan; Yu, Haiying&lt;/Author&gt;&lt;Year&gt;2016&lt;/Year&gt;&lt;Details&gt;&lt;_accessed&gt;64488470&lt;/_accessed&gt;&lt;_collection_scope&gt;SCI;SCIE;EI&lt;/_collection_scope&gt;&lt;_created&gt;64153290&lt;/_created&gt;&lt;_db_updated&gt;CrossRef&lt;/_db_updated&gt;&lt;_doi&gt;10.1016/j.chemosphere.2016.01.013&lt;/_doi&gt;&lt;_impact_factor&gt;   8.943&lt;/_impact_factor&gt;&lt;_isbn&gt;00456535&lt;/_isbn&gt;&lt;_journal&gt;Chemosphere&lt;/_journal&gt;&lt;_modified&gt;64850420&lt;/_modified&gt;&lt;_pages&gt;118-125&lt;/_pages&gt;&lt;_social_category&gt;环境科学与生态学(2)&lt;/_social_category&gt;&lt;_tertiary_title&gt;Chemosphere&lt;/_tertiary_title&gt;&lt;_url&gt;https://linkinghub.elsevier.com/retrieve/pii/S0045653516300133_x000d__x000a_https://dul.usage.elsevier.com/doi/&lt;/_url&gt;&lt;_volume&gt;148&lt;/_volume&gt;&lt;/Details&gt;&lt;Extra&gt;&lt;DBUID&gt;{DCEAE8AB-A0DA-4FBE-AA42-FDD11E343350}&lt;/DBUID&gt;&lt;/Extra&gt;&lt;/Item&gt;&lt;/References&gt;&lt;/Group&gt;&lt;Group&gt;&lt;References&gt;&lt;Item&gt;&lt;ID&gt;98&lt;/ID&gt;&lt;UID&gt;{6A2EC4EF-B967-42F2-88A2-6FD38D3BD736}&lt;/UID&gt;&lt;Title&gt;A database of experimentally derived and estimated octanol–air partition ratios (KOA)&lt;/Title&gt;&lt;Template&gt;Journal Article&lt;/Template&gt;&lt;Star&gt;0&lt;/Star&gt;&lt;Tag&gt;0&lt;/Tag&gt;&lt;Author&gt;Baskaran, Sivani; Lei, Ying Duan; Wania, Frank&lt;/Author&gt;&lt;Year&gt;2021&lt;/Year&gt;&lt;Details&gt;&lt;_isbn&gt;0047-2689&lt;/_isbn&gt;&lt;_issue&gt;4&lt;/_issue&gt;&lt;_journal&gt;Journal of Physical and Chemical Reference Data&lt;/_journal&gt;&lt;_volume&gt;50&lt;/_volume&gt;&lt;_created&gt;65316759&lt;/_created&gt;&lt;_modified&gt;65316759&lt;/_modified&gt;&lt;_impact_factor&gt;   5.048&lt;/_impact_factor&gt;&lt;_social_category&gt;物理化学(2) &amp;amp; 物理：综合(1)&lt;/_social_category&gt;&lt;_collection_scope&gt;SCIE;EI&lt;/_collection_scope&gt;&lt;/Details&gt;&lt;Extra&gt;&lt;DBUID&gt;{3513AAFF-82AC-421D-A962-2032139E214C}&lt;/DBUID&gt;&lt;/Extra&gt;&lt;/Item&gt;&lt;/References&gt;&lt;/Group&gt;&lt;/Citation&gt;_x000a_"/>
    <w:docVar w:name="NE.Ref{AC95B791-D6D0-41CB-8C01-DF1485773758}" w:val=" ADDIN NE.Ref.{AC95B791-D6D0-41CB-8C01-DF1485773758}&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ADFBC319-9BA1-42E8-9E29-FCD028AEBE5F}" w:val=" ADDIN NE.Ref.{ADFBC319-9BA1-42E8-9E29-FCD028AEBE5F}&lt;Citation&gt;&lt;Group&gt;&lt;References&gt;&lt;Item&gt;&lt;ID&gt;456&lt;/ID&gt;&lt;UID&gt;{7665B637-BDE7-4E48-9A78-DBD57D01739B}&lt;/UID&gt;&lt;Title&gt;LSER Database Ver. 3.2.1&lt;/Title&gt;&lt;Template&gt;Web Page&lt;/Template&gt;&lt;Star&gt;0&lt;/Star&gt;&lt;Tag&gt;0&lt;/Tag&gt;&lt;Author&gt;Ulrich, N; Endo, S; Brown, T N; Watanabe, N; Bronner, G; Abraham, M H; Goss, K U&lt;/Author&gt;&lt;Year&gt;2017&lt;/Year&gt;&lt;Details&gt;&lt;_accessed&gt;65299348&lt;/_accessed&gt;&lt;_created&gt;64288674&lt;/_created&gt;&lt;_issue&gt;10.20&lt;/_issue&gt;&lt;_modified&gt;65299348&lt;/_modified&gt;&lt;_url&gt;http://www.ufz.de/lserd&lt;/_url&gt;&lt;_volume&gt;2023&lt;/_volume&gt;&lt;/Details&gt;&lt;Extra&gt;&lt;DBUID&gt;{DCEAE8AB-A0DA-4FBE-AA42-FDD11E343350}&lt;/DBUID&gt;&lt;/Extra&gt;&lt;/Item&gt;&lt;/References&gt;&lt;/Group&gt;&lt;/Citation&gt;_x000a_"/>
    <w:docVar w:name="NE.Ref{AF1C9B50-A63E-41D3-B294-1F400D63F92C}" w:val=" ADDIN NE.Ref.{AF1C9B50-A63E-41D3-B294-1F400D63F92C}&lt;Citation&gt;&lt;Group&gt;&lt;References&gt;&lt;Item&gt;&lt;ID&gt;6&lt;/ID&gt;&lt;UID&gt;{8F4AC0DF-278E-454C-9793-CA8BE2798A0C}&lt;/UID&gt;&lt;Title&gt;QSAR without borders&lt;/Title&gt;&lt;Template&gt;Journal Article&lt;/Template&gt;&lt;Star&gt;0&lt;/Star&gt;&lt;Tag&gt;0&lt;/Tag&gt;&lt;Author&gt;Muratov, Eugene N; Bajorath, Jürgen; Sheridan, Robert P; Tetko, Igor V; Filimonov, Dmitry; Poroikov, Vladimir; Oprea, Tudor I; Baskin, Igor I; Varnek, Alexandre; Roitberg, Adrian; Isayev, Olexandr; Curtalolo, Stefano; Fourches, Denis; Cohen, Yoram; Aspuru-Guzik, Alan; Winkler, David A; Agrafiotis, Dimitris; Cherkasov, Artem; Tropsha, Alexander&lt;/Author&gt;&lt;Year&gt;2020&lt;/Year&gt;&lt;Details&gt;&lt;_accessed&gt;65073259&lt;/_accessed&gt;&lt;_collection_scope&gt;SCIE;EI&lt;/_collection_scope&gt;&lt;_created&gt;64634182&lt;/_created&gt;&lt;_db_updated&gt;CrossRef&lt;/_db_updated&gt;&lt;_doi&gt;10.1039/D0CS00098A&lt;/_doi&gt;&lt;_impact_factor&gt;  60.615&lt;/_impact_factor&gt;&lt;_isbn&gt;0306-0012&lt;/_isbn&gt;&lt;_issue&gt;11&lt;/_issue&gt;&lt;_journal&gt;Chemical Society Reviews&lt;/_journal&gt;&lt;_modified&gt;64634183&lt;/_modified&gt;&lt;_pages&gt;3525-3564&lt;/_pages&gt;&lt;_social_category&gt;化学(1)&lt;/_social_category&gt;&lt;_tertiary_title&gt;Chem. Soc. Rev.&lt;/_tertiary_title&gt;&lt;_url&gt;http://xlink.rsc.org/?DOI=D0CS00098A_x000d__x000a_http://pubs.rsc.org/en/content/articlepdf/2020/CS/D0CS00098A&lt;/_url&gt;&lt;_volume&gt;49&lt;/_volume&gt;&lt;/Details&gt;&lt;Extra&gt;&lt;DBUID&gt;{3513AAFF-82AC-421D-A962-2032139E214C}&lt;/DBUID&gt;&lt;/Extra&gt;&lt;/Item&gt;&lt;/References&gt;&lt;/Group&gt;&lt;/Citation&gt;_x000a_"/>
    <w:docVar w:name="NE.Ref{AF9EAB1A-C257-4726-B685-ED7B89A946F5}" w:val=" ADDIN NE.Ref.{AF9EAB1A-C257-4726-B685-ED7B89A946F5}&lt;Citation&gt;&lt;Group&gt;&lt;References&gt;&lt;Item&gt;&lt;ID&gt;17&lt;/ID&gt;&lt;UID&gt;{46AE9890-44DA-433D-8605-2C6534255E04}&lt;/UID&gt;&lt;Title&gt;Quantum chemical descriptors in quantitative structure–activity relationship models and their applications&lt;/Title&gt;&lt;Template&gt;Journal Article&lt;/Template&gt;&lt;Star&gt;0&lt;/Star&gt;&lt;Tag&gt;0&lt;/Tag&gt;&lt;Author&gt;Wang, Liangliang; Ding, Junjie; Pan, Li; Cao, Dongsheng; Jiang, Hui; Ding, Xiaoqin&lt;/Author&gt;&lt;Year&gt;2021&lt;/Year&gt;&lt;Details&gt;&lt;_accessed&gt;64638576&lt;/_accessed&gt;&lt;_collection_scope&gt;SCIE&lt;/_collection_scope&gt;&lt;_created&gt;64638576&lt;/_created&gt;&lt;_db_updated&gt;CrossRef&lt;/_db_updated&gt;&lt;_doi&gt;10.1016/j.chemolab.2021.104384&lt;/_doi&gt;&lt;_impact_factor&gt;   4.175&lt;/_impact_factor&gt;&lt;_isbn&gt;01697439&lt;/_isbn&gt;&lt;_journal&gt;Chemometrics and Intelligent Laboratory Systems&lt;/_journal&gt;&lt;_modified&gt;64638576&lt;/_modified&gt;&lt;_pages&gt;104384&lt;/_pages&gt;&lt;_social_category&gt;计算机科学(3)&lt;/_social_category&gt;&lt;_tertiary_title&gt;Chemometrics and Intelligent Laboratory Systems&lt;/_tertiary_title&gt;&lt;_url&gt;https://linkinghub.elsevier.com/retrieve/pii/S0169743921001520_x000d__x000a_https://api.elsevier.com/content/article/PII:S0169743921001520?httpAccept=text/xml&lt;/_url&gt;&lt;_volume&gt;217&lt;/_volume&gt;&lt;/Details&gt;&lt;Extra&gt;&lt;DBUID&gt;{3513AAFF-82AC-421D-A962-2032139E214C}&lt;/DBUID&gt;&lt;/Extra&gt;&lt;/Item&gt;&lt;/References&gt;&lt;/Group&gt;&lt;/Citation&gt;_x000a_"/>
    <w:docVar w:name="NE.Ref{B28569D6-0C2C-465A-906C-EE015CB80314}" w:val=" ADDIN NE.Ref.{B28569D6-0C2C-465A-906C-EE015CB80314}&lt;Citation&gt;&lt;Group&gt;&lt;References&gt;&lt;Item&gt;&lt;ID&gt;86&lt;/ID&gt;&lt;UID&gt;{44132FEF-73C2-440E-BD0D-3DA37F9E9E32}&lt;/UID&gt;&lt;Title&gt;Multi-task neural networks for QSAR predictions&lt;/Title&gt;&lt;Template&gt;Journal Article&lt;/Template&gt;&lt;Star&gt;0&lt;/Star&gt;&lt;Tag&gt;0&lt;/Tag&gt;&lt;Author&gt;Dahl, George E; Jaitly, Navdeep; Salakhutdinov, Ruslan&lt;/Author&gt;&lt;Year&gt;2014&lt;/Year&gt;&lt;Details&gt;&lt;_accessed&gt;65250367&lt;/_accessed&gt;&lt;_alternate_title&gt;arXiv preprint arXiv:1406.1231&lt;/_alternate_title&gt;&lt;_created&gt;65073306&lt;/_created&gt;&lt;_date&gt;2014-01-01&lt;/_date&gt;&lt;_date_display&gt;2014&lt;/_date_display&gt;&lt;_issue&gt; http://arxiv.org/pdf/1406.1231.pdf&lt;/_issue&gt;&lt;_modified&gt;65250367&lt;/_modified&gt;&lt;/Details&gt;&lt;Extra&gt;&lt;DBUID&gt;{3513AAFF-82AC-421D-A962-2032139E214C}&lt;/DBUID&gt;&lt;/Extra&gt;&lt;/Item&gt;&lt;/References&gt;&lt;/Group&gt;&lt;Group&gt;&lt;References&gt;&lt;Item&gt;&lt;ID&gt;87&lt;/ID&gt;&lt;UID&gt;{5075EF0E-64CD-4045-A625-B9E4463C54A8}&lt;/UID&gt;&lt;Title&gt;Deep neural nets as a method for quantitative structure–activity relationships&lt;/Title&gt;&lt;Template&gt;Journal Article&lt;/Template&gt;&lt;Star&gt;0&lt;/Star&gt;&lt;Tag&gt;0&lt;/Tag&gt;&lt;Author&gt;Ma, Junshui; Sheridan, Robert P; Liaw, Andy; Dahl, George E; Svetnik, Vladimir&lt;/Author&gt;&lt;Year&gt;2015&lt;/Year&gt;&lt;Details&gt;&lt;_accessed&gt;65188379&lt;/_accessed&gt;&lt;_alternate_title&gt;Journal of chemical information and modeling&lt;/_alternate_title&gt;&lt;_collection_scope&gt;SCIE;EI&lt;/_collection_scope&gt;&lt;_created&gt;65073307&lt;/_created&gt;&lt;_date&gt;2015-01-01&lt;/_date&gt;&lt;_date_display&gt;2015&lt;/_date_display&gt;&lt;_impact_factor&gt;   6.162&lt;/_impact_factor&gt;&lt;_isbn&gt;1549-9596&lt;/_isbn&gt;&lt;_issue&gt;2&lt;/_issue&gt;&lt;_journal&gt;Journal of chemical information and modeling&lt;/_journal&gt;&lt;_modified&gt;65073307&lt;/_modified&gt;&lt;_ori_publication&gt;ACS Publications&lt;/_ori_publication&gt;&lt;_pages&gt;263-274&lt;/_pages&gt;&lt;_social_category&gt;药物化学(2) &amp;amp; 化学：综合(2) &amp;amp; 计算机：信息系统(3) &amp;amp; 计算机：跨学科应用(3)&lt;/_social_category&gt;&lt;_volume&gt;55&lt;/_volume&gt;&lt;/Details&gt;&lt;Extra&gt;&lt;DBUID&gt;{3513AAFF-82AC-421D-A962-2032139E214C}&lt;/DBUID&gt;&lt;/Extra&gt;&lt;/Item&gt;&lt;/References&gt;&lt;/Group&gt;&lt;/Citation&gt;_x000a_"/>
    <w:docVar w:name="NE.Ref{B427F3BB-9A74-488A-968E-7DB43370312F}" w:val=" ADDIN NE.Ref.{B427F3BB-9A74-488A-968E-7DB43370312F}&lt;Citation&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B61B8157-C020-49E0-9CDA-6DFA03C4DCC0}" w:val=" ADDIN NE.Ref.{B61B8157-C020-49E0-9CDA-6DFA03C4DCC0}&lt;Citation&gt;&lt;Group&gt;&lt;References&gt;&lt;Item&gt;&lt;ID&gt;101&lt;/ID&gt;&lt;UID&gt;{50CC42EF-12FB-4E94-ABD0-26AB8A880ABC}&lt;/UID&gt;&lt;Title&gt;A review of in silico tools as alternatives to animal testing: principles, resources and applications&lt;/Title&gt;&lt;Template&gt;Journal Article&lt;/Template&gt;&lt;Star&gt;0&lt;/Star&gt;&lt;Tag&gt;0&lt;/Tag&gt;&lt;Author&gt;Madden, Judith C; Enoch, Steven J; Paini, Alicia; Cronin, Mark TD&lt;/Author&gt;&lt;Year&gt;2020&lt;/Year&gt;&lt;Details&gt;&lt;_created&gt;65322677&lt;/_created&gt;&lt;_impact_factor&gt;   2.438&lt;/_impact_factor&gt;&lt;_isbn&gt;0261-1929&lt;/_isbn&gt;&lt;_issue&gt;4&lt;/_issue&gt;&lt;_journal&gt;Alternatives to Laboratory Animals&lt;/_journal&gt;&lt;_modified&gt;65322677&lt;/_modified&gt;&lt;_pages&gt;146-172&lt;/_pages&gt;&lt;_social_category&gt;医学：研究与实验(4)&lt;/_social_category&gt;&lt;_volume&gt;48&lt;/_volume&gt;&lt;/Details&gt;&lt;Extra&gt;&lt;DBUID&gt;{3513AAFF-82AC-421D-A962-2032139E214C}&lt;/DBUID&gt;&lt;/Extra&gt;&lt;/Item&gt;&lt;/References&gt;&lt;/Group&gt;&lt;/Citation&gt;_x000a_"/>
    <w:docVar w:name="NE.Ref{B65A8E4C-B093-4410-9443-B8D14101CEA6}" w:val=" ADDIN NE.Ref.{B65A8E4C-B093-4410-9443-B8D14101CEA6}&lt;Citation&gt;&lt;Group&gt;&lt;References&gt;&lt;Item&gt;&lt;ID&gt;13&lt;/ID&gt;&lt;UID&gt;{32E5AEE5-BBA4-4A64-9B3F-81A4D2860BFE}&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948239&lt;/_accessed&gt;&lt;_collection_scope&gt;SCIE;EI&lt;/_collection_scope&gt;&lt;_created&gt;64635417&lt;/_created&gt;&lt;_date&gt;64211040&lt;/_date&gt;&lt;_db_updated&gt;CrossRef&lt;/_db_updated&gt;&lt;_doi&gt;10.1021/acs.est.1c05398&lt;/_doi&gt;&lt;_impact_factor&gt;  11.357&lt;/_impact_factor&gt;&lt;_isbn&gt;0013-936X&lt;/_isbn&gt;&lt;_issue&gt;3&lt;/_issue&gt;&lt;_journal&gt;Environmental Science &amp;amp; Technology&lt;/_journal&gt;&lt;_modified&gt;64948239&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3513AAFF-82AC-421D-A962-2032139E214C}&lt;/DBUID&gt;&lt;/Extra&gt;&lt;/Item&gt;&lt;/References&gt;&lt;/Group&gt;&lt;/Citation&gt;_x000a_"/>
    <w:docVar w:name="NE.Ref{B8495280-E768-46B3-82ED-5650C43AF6F7}" w:val=" ADDIN NE.Ref.{B8495280-E768-46B3-82ED-5650C43AF6F7}&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B8875D69-F54C-4AAD-B728-28C7743EA982}" w:val=" ADDIN NE.Ref.{B8875D69-F54C-4AAD-B728-28C7743EA982}&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B9C38BB9-500B-4DC3-A321-62D7B10E543E}" w:val=" ADDIN NE.Ref.{B9C38BB9-500B-4DC3-A321-62D7B10E543E}&lt;Citation&gt;&lt;Group&gt;&lt;References&gt;&lt;Item&gt;&lt;ID&gt;35&lt;/ID&gt;&lt;UID&gt;{528FE32F-9B75-4EC9-A73F-180C6F80A22D}&lt;/UID&gt;&lt;Title&gt;Applications of Polyparameter Linear Free Energy Relationships in Environmental Chemistry&lt;/Title&gt;&lt;Template&gt;Journal Article&lt;/Template&gt;&lt;Star&gt;0&lt;/Star&gt;&lt;Tag&gt;0&lt;/Tag&gt;&lt;Author&gt;Endo, Satoshi; Goss, Kai-Uwe&lt;/Author&gt;&lt;Year&gt;2014&lt;/Year&gt;&lt;Details&gt;&lt;_accessed&gt;64948220&lt;/_accessed&gt;&lt;_collection_scope&gt;SCI;SCIE;&lt;/_collection_scope&gt;&lt;_created&gt;62469837&lt;/_created&gt;&lt;_date&gt;60400800&lt;/_date&gt;&lt;_db_updated&gt;CrossRef&lt;/_db_updated&gt;&lt;_doi&gt;10.1021/es503369t&lt;/_doi&gt;&lt;_impact_factor&gt;  11.357&lt;/_impact_factor&gt;&lt;_isbn&gt;0013-936X&lt;/_isbn&gt;&lt;_issue&gt;21&lt;/_issue&gt;&lt;_journal&gt;Environmental Science &amp;amp; Technology&lt;/_journal&gt;&lt;_modified&gt;64602727&lt;/_modified&gt;&lt;_pages&gt;12477-12491&lt;/_pages&gt;&lt;_social_category&gt;环境科学与生态学(1)&lt;/_social_category&gt;&lt;_tertiary_title&gt;Environ. Sci. Technol.&lt;/_tertiary_title&gt;&lt;_url&gt;http://pubs.acs.org/doi/10.1021/es503369t_x000d__x000a_http://pubs.acs.org/doi/pdf/10.1021/es503369t&lt;/_url&gt;&lt;_volume&gt;48&lt;/_volume&gt;&lt;/Details&gt;&lt;Extra&gt;&lt;DBUID&gt;{DCEAE8AB-A0DA-4FBE-AA42-FDD11E343350}&lt;/DBUID&gt;&lt;/Extra&gt;&lt;/Item&gt;&lt;/References&gt;&lt;/Group&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BC298E35-94A7-45FF-8947-B79C34DDFEFE}" w:val=" ADDIN NE.Ref.{BC298E35-94A7-45FF-8947-B79C34DDFEFE}&lt;Citation&gt;&lt;Group&gt;&lt;References&gt;&lt;Item&gt;&lt;ID&gt;24&lt;/ID&gt;&lt;UID&gt;{314728C7-3D67-4183-8FAA-641BBBC867AE}&lt;/UID&gt;&lt;Title&gt;Molecular graph convolutions: moving beyond fingerprints&lt;/Title&gt;&lt;Template&gt;Journal Article&lt;/Template&gt;&lt;Star&gt;0&lt;/Star&gt;&lt;Tag&gt;0&lt;/Tag&gt;&lt;Author&gt;Kearnes, Steven; McCloskey, Kevin; Berndl, Marc; Pande, Vijay; Riley, Patrick&lt;/Author&gt;&lt;Year&gt;2016&lt;/Year&gt;&lt;Details&gt;&lt;_accessed&gt;64677433&lt;/_accessed&gt;&lt;_collection_scope&gt;SCI;SCIE&lt;/_collection_scope&gt;&lt;_created&gt;64677433&lt;/_created&gt;&lt;_db_updated&gt;CrossRef&lt;/_db_updated&gt;&lt;_doi&gt;10.1007/s10822-016-9938-8&lt;/_doi&gt;&lt;_impact_factor&gt;   4.179&lt;/_impact_factor&gt;&lt;_isbn&gt;0920-654X&lt;/_isbn&gt;&lt;_issue&gt;8&lt;/_issue&gt;&lt;_journal&gt;Journal of Computer-Aided Molecular Design&lt;/_journal&gt;&lt;_modified&gt;64677433&lt;/_modified&gt;&lt;_pages&gt;595-608&lt;/_pages&gt;&lt;_social_category&gt;生物(3)&lt;/_social_category&gt;&lt;_tertiary_title&gt;J Comput Aided Mol Des&lt;/_tertiary_title&gt;&lt;_url&gt;http://link.springer.com/10.1007/s10822-016-9938-8_x000d__x000a_http://link.springer.com/content/pdf/10.1007/s10822-016-9938-8.pdf&lt;/_url&gt;&lt;_volume&gt;30&lt;/_volume&gt;&lt;/Details&gt;&lt;Extra&gt;&lt;DBUID&gt;{3513AAFF-82AC-421D-A962-2032139E214C}&lt;/DBUID&gt;&lt;/Extra&gt;&lt;/Item&gt;&lt;/References&gt;&lt;/Group&gt;&lt;/Citation&gt;_x000a_"/>
    <w:docVar w:name="NE.Ref{BC7DD1A5-DC0D-4CB8-A7CF-05B440E88B99}" w:val=" ADDIN NE.Ref.{BC7DD1A5-DC0D-4CB8-A7CF-05B440E88B99}&lt;Citation&gt;&lt;Group&gt;&lt;References&gt;&lt;Item&gt;&lt;ID&gt;111&lt;/ID&gt;&lt;UID&gt;{5963FEA8-21A5-47FC-82C5-A838984C84A1}&lt;/UID&gt;&lt;Title&gt;TopP –S: Persistent homology‐based multi‐task deep neural networks for simultaneous predictions of partition coefficient and aqueous solubility&lt;/Title&gt;&lt;Template&gt;Journal Article&lt;/Template&gt;&lt;Star&gt;0&lt;/Star&gt;&lt;Tag&gt;5&lt;/Tag&gt;&lt;Author&gt;Wu, Kedi; Zhao, Zhixiong; Wang, Renxiao; Wei, Guo Wei&lt;/Author&gt;&lt;Year&gt;2018&lt;/Year&gt;&lt;Details&gt;&lt;_accessed&gt;64639833&lt;/_accessed&gt;&lt;_collection_scope&gt;SCI;SCIE;EI&lt;/_collection_scope&gt;&lt;_created&gt;64589276&lt;/_created&gt;&lt;_date&gt;62364960&lt;/_date&gt;&lt;_db_updated&gt;CrossRef&lt;/_db_updated&gt;&lt;_doi&gt;10.1002/jcc.25213&lt;/_doi&gt;&lt;_impact_factor&gt;   3.672&lt;/_impact_factor&gt;&lt;_isbn&gt;0192-8651&lt;/_isbn&gt;&lt;_issue&gt;20&lt;/_issue&gt;&lt;_journal&gt;Journal of Computational Chemistry&lt;/_journal&gt;&lt;_modified&gt;64633007&lt;/_modified&gt;&lt;_pages&gt;1444-1454&lt;/_pages&gt;&lt;_social_category&gt;化学(3)&lt;/_social_category&gt;&lt;_tertiary_title&gt;J. Comput. Chem.&lt;/_tertiary_title&gt;&lt;_url&gt;https://onlinelibrary.wiley.com/doi/10.1002/jcc.25213_x000d__x000a_https://onlinelibrary.wiley.com/doi/pdf/10.1002/jcc.25213&lt;/_url&gt;&lt;_volume&gt;39&lt;/_volume&gt;&lt;/Details&gt;&lt;Extra&gt;&lt;DBUID&gt;{83639CA6-88BA-49E7-A94E-DBFBFE6DC980}&lt;/DBUID&gt;&lt;/Extra&gt;&lt;/Item&gt;&lt;/References&gt;&lt;/Group&gt;&lt;/Citation&gt;_x000a_"/>
    <w:docVar w:name="NE.Ref{BCBF33F8-5ECB-4708-B587-A957DC515DE3}" w:val=" ADDIN NE.Ref.{BCBF33F8-5ECB-4708-B587-A957DC515DE3}&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BE627042-6CE7-4BC8-8FC4-554B0C7343CE}" w:val=" ADDIN NE.Ref.{BE627042-6CE7-4BC8-8FC4-554B0C7343CE}&lt;Citation&gt;&lt;Group&gt;&lt;References&gt;&lt;Item&gt;&lt;ID&gt;92&lt;/ID&gt;&lt;UID&gt;{616951CA-E448-4BD7-8B23-91F1D9BB79FE}&lt;/UID&gt;&lt;Title&gt;Artificial intelligence-based toxicity prediction of environmental chemicals: future directions for chemical management applications&lt;/Title&gt;&lt;Template&gt;Journal Article&lt;/Template&gt;&lt;Star&gt;0&lt;/Star&gt;&lt;Tag&gt;0&lt;/Tag&gt;&lt;Author&gt;Jeong, Jaeseong; Choi, Jinhee&lt;/Author&gt;&lt;Year&gt;2022&lt;/Year&gt;&lt;Details&gt;&lt;_alternate_title&gt;Environmental Science &amp;amp; Technology&lt;/_alternate_title&gt;&lt;_collection_scope&gt;SCIE;EI&lt;/_collection_scope&gt;&lt;_created&gt;65188390&lt;/_created&gt;&lt;_date&gt;2022-01-01&lt;/_date&gt;&lt;_date_display&gt;2022&lt;/_date_display&gt;&lt;_impact_factor&gt;  11.357&lt;/_impact_factor&gt;&lt;_isbn&gt;0013-936X&lt;/_isbn&gt;&lt;_issue&gt;12&lt;/_issue&gt;&lt;_journal&gt;Environmental Science &amp;amp; Technology&lt;/_journal&gt;&lt;_modified&gt;65188390&lt;/_modified&gt;&lt;_ori_publication&gt;ACS Publications&lt;/_ori_publication&gt;&lt;_pages&gt;7532-7543&lt;/_pages&gt;&lt;_social_category&gt;工程：环境(2) &amp;amp; 环境科学(1)&lt;/_social_category&gt;&lt;_volume&gt;56&lt;/_volume&gt;&lt;/Details&gt;&lt;Extra&gt;&lt;DBUID&gt;{3513AAFF-82AC-421D-A962-2032139E214C}&lt;/DBUID&gt;&lt;/Extra&gt;&lt;/Item&gt;&lt;/References&gt;&lt;/Group&gt;&lt;/Citation&gt;_x000a_"/>
    <w:docVar w:name="NE.Ref{BEB5AC90-EB48-4DCA-BC4D-D13A123CAE9F}" w:val=" ADDIN NE.Ref.{BEB5AC90-EB48-4DCA-BC4D-D13A123CAE9F}&lt;Citation&gt;&lt;Group&gt;&lt;References&gt;&lt;Item&gt;&lt;ID&gt;41&lt;/ID&gt;&lt;UID&gt;{EE2DD0E6-18D7-446A-99CE-D7C1584AE97B}&lt;/UID&gt;&lt;Title&gt;Python&lt;/Title&gt;&lt;Template&gt;Journal Article&lt;/Template&gt;&lt;Star&gt;0&lt;/Star&gt;&lt;Tag&gt;0&lt;/Tag&gt;&lt;Author&gt;Python, Why&lt;/Author&gt;&lt;Year&gt;2021&lt;/Year&gt;&lt;Details&gt;&lt;_created&gt;64819653&lt;/_created&gt;&lt;_journal&gt;Python Releases Wind&lt;/_journal&gt;&lt;_modified&gt;64819653&lt;/_modified&gt;&lt;_volume&gt;24&lt;/_volume&gt;&lt;/Details&gt;&lt;Extra&gt;&lt;DBUID&gt;{3513AAFF-82AC-421D-A962-2032139E214C}&lt;/DBUID&gt;&lt;/Extra&gt;&lt;/Item&gt;&lt;/References&gt;&lt;/Group&gt;&lt;/Citation&gt;_x000a_"/>
    <w:docVar w:name="NE.Ref{BF098E21-ED64-4F0A-BE4A-9E796296C015}" w:val=" ADDIN NE.Ref.{BF098E21-ED64-4F0A-BE4A-9E796296C015}&lt;Citation&gt;&lt;Group&gt;&lt;References&gt;&lt;Item&gt;&lt;ID&gt;35&lt;/ID&gt;&lt;UID&gt;{528FE32F-9B75-4EC9-A73F-180C6F80A22D}&lt;/UID&gt;&lt;Title&gt;Applications of Polyparameter Linear Free Energy Relationships in Environmental Chemistry&lt;/Title&gt;&lt;Template&gt;Journal Article&lt;/Template&gt;&lt;Star&gt;0&lt;/Star&gt;&lt;Tag&gt;0&lt;/Tag&gt;&lt;Author&gt;Endo, Satoshi; Goss, Kai-Uwe&lt;/Author&gt;&lt;Year&gt;2014&lt;/Year&gt;&lt;Details&gt;&lt;_accessed&gt;64948220&lt;/_accessed&gt;&lt;_collection_scope&gt;SCI;SCIE;&lt;/_collection_scope&gt;&lt;_created&gt;62469837&lt;/_created&gt;&lt;_date&gt;60400800&lt;/_date&gt;&lt;_db_updated&gt;CrossRef&lt;/_db_updated&gt;&lt;_doi&gt;10.1021/es503369t&lt;/_doi&gt;&lt;_impact_factor&gt;  11.357&lt;/_impact_factor&gt;&lt;_isbn&gt;0013-936X&lt;/_isbn&gt;&lt;_issue&gt;21&lt;/_issue&gt;&lt;_journal&gt;Environmental Science &amp;amp; Technology&lt;/_journal&gt;&lt;_modified&gt;64602727&lt;/_modified&gt;&lt;_pages&gt;12477-12491&lt;/_pages&gt;&lt;_social_category&gt;环境科学与生态学(1)&lt;/_social_category&gt;&lt;_tertiary_title&gt;Environ. Sci. Technol.&lt;/_tertiary_title&gt;&lt;_url&gt;http://pubs.acs.org/doi/10.1021/es503369t_x000d__x000a_http://pubs.acs.org/doi/pdf/10.1021/es503369t&lt;/_url&gt;&lt;_volume&gt;48&lt;/_volume&gt;&lt;/Details&gt;&lt;Extra&gt;&lt;DBUID&gt;{DCEAE8AB-A0DA-4FBE-AA42-FDD11E343350}&lt;/DBUID&gt;&lt;/Extra&gt;&lt;/Item&gt;&lt;/References&gt;&lt;/Group&gt;&lt;Group&gt;&lt;References&gt;&lt;Item&gt;&lt;ID&gt;22&lt;/ID&gt;&lt;UID&gt;{33BA4CB8-5A70-437E-BB79-A35D689686D9}&lt;/UID&gt;&lt;Title&gt;Determination of sets of solute descriptors from chromatographic measurements&lt;/Title&gt;&lt;Template&gt;Journal Article&lt;/Template&gt;&lt;Star&gt;0&lt;/Star&gt;&lt;Tag&gt;0&lt;/Tag&gt;&lt;Author&gt;Abraham, Michael H; Ibrahim, Adam; Zissimos, Andreas M&lt;/Author&gt;&lt;Year&gt;2004&lt;/Year&gt;&lt;Details&gt;&lt;_accessed&gt;64968100&lt;/_accessed&gt;&lt;_collection_scope&gt;EI;SCI;SCIE;&lt;/_collection_scope&gt;&lt;_created&gt;62469837&lt;/_created&gt;&lt;_db_updated&gt;CrossRef&lt;/_db_updated&gt;&lt;_doi&gt;10.1016/j.chroma.2003.12.004&lt;/_doi&gt;&lt;_impact_factor&gt;   4.601&lt;/_impact_factor&gt;&lt;_isbn&gt;00219673&lt;/_isbn&gt;&lt;_issue&gt;1-2&lt;/_issue&gt;&lt;_journal&gt;Journal of Chromatography A&lt;/_journal&gt;&lt;_modified&gt;64815605&lt;/_modified&gt;&lt;_pages&gt;29-47&lt;/_pages&gt;&lt;_social_category&gt;化学(2)&lt;/_social_category&gt;&lt;_tertiary_title&gt;Journal of Chromatography A&lt;/_tertiary_title&gt;&lt;_url&gt;http://linkinghub.elsevier.com/retrieve/pii/S0021967303022568_x000d__x000a_http://api.elsevier.com/content/article/PII:S0021967303022568?httpAccept=text/xml&lt;/_url&gt;&lt;_volume&gt;1037&lt;/_volume&gt;&lt;/Details&gt;&lt;Extra&gt;&lt;DBUID&gt;{DCEAE8AB-A0DA-4FBE-AA42-FDD11E343350}&lt;/DBUID&gt;&lt;/Extra&gt;&lt;/Item&gt;&lt;/References&gt;&lt;/Group&gt;&lt;/Citation&gt;_x000a_"/>
    <w:docVar w:name="NE.Ref{C0A3EBD4-A885-4CE0-9B34-0D1815508C66}" w:val=" ADDIN NE.Ref.{C0A3EBD4-A885-4CE0-9B34-0D1815508C66}&lt;Citation&gt;&lt;Group&gt;&lt;References&gt;&lt;Item&gt;&lt;ID&gt;459&lt;/ID&gt;&lt;UID&gt;{5138296B-015B-45B7-9EE3-FD2DB6A93130}&lt;/UID&gt;&lt;Title&gt;ACD/Percepta&lt;/Title&gt;&lt;Template&gt;Computer Program&lt;/Template&gt;&lt;Star&gt;0&lt;/Star&gt;&lt;Tag&gt;0&lt;/Tag&gt;&lt;Author&gt;&amp;quot;ACD/Labs&amp;quot;&lt;/Author&gt;&lt;Year&gt;2012&lt;/Year&gt;&lt;Details&gt;&lt;_accessed&gt;65250309&lt;/_accessed&gt;&lt;_created&gt;64288772&lt;/_created&gt;&lt;_issue&gt;2.20&lt;/_issue&gt;&lt;_modified&gt;65250310&lt;/_modified&gt;&lt;_url&gt;https://www.acdlabs.com&lt;/_url&gt;&lt;_volume&gt;2018&lt;/_volume&gt;&lt;/Details&gt;&lt;Extra&gt;&lt;DBUID&gt;{DCEAE8AB-A0DA-4FBE-AA42-FDD11E343350}&lt;/DBUID&gt;&lt;/Extra&gt;&lt;/Item&gt;&lt;/References&gt;&lt;/Group&gt;&lt;/Citation&gt;_x000a_"/>
    <w:docVar w:name="NE.Ref{C10A9004-1FD4-4310-9AEA-64CD69A4A484}" w:val=" ADDIN NE.Ref.{C10A9004-1FD4-4310-9AEA-64CD69A4A484}&lt;Citation&gt;&lt;Group&gt;&lt;References&gt;&lt;Item&gt;&lt;ID&gt;51&lt;/ID&gt;&lt;UID&gt;{EB0DA312-D1C7-4070-B660-8AFB3558D118}&lt;/UID&gt;&lt;Title&gt;Deep graph library: Towards efficient and scalable deep learning on graphs&lt;/Title&gt;&lt;Template&gt;Conference Proceedings&lt;/Template&gt;&lt;Star&gt;0&lt;/Star&gt;&lt;Tag&gt;0&lt;/Tag&gt;&lt;Author&gt;Wang, Minjie Yu&lt;/Author&gt;&lt;Year&gt;2019&lt;/Year&gt;&lt;Details&gt;&lt;_accessed&gt;65250346&lt;/_accessed&gt;&lt;_created&gt;64819768&lt;/_created&gt;&lt;_modified&gt;65073082&lt;/_modified&gt;&lt;_secondary_title&gt;ICLR workshop on representation learning on graphs and manifolds&lt;/_secondary_title&gt;&lt;/Details&gt;&lt;Extra&gt;&lt;DBUID&gt;{3513AAFF-82AC-421D-A962-2032139E214C}&lt;/DBUID&gt;&lt;/Extra&gt;&lt;/Item&gt;&lt;/References&gt;&lt;/Group&gt;&lt;/Citation&gt;_x000a_"/>
    <w:docVar w:name="NE.Ref{C3610FBD-D251-4265-AE8C-DBACA7610219}" w:val=" ADDIN NE.Ref.{C3610FBD-D251-4265-AE8C-DBACA7610219}&lt;Citation&gt;&lt;Group&gt;&lt;References&gt;&lt;Item&gt;&lt;ID&gt;110&lt;/ID&gt;&lt;UID&gt;{5480BBFA-7ACA-4E19-8FF1-81362744EBE2}&lt;/UID&gt;&lt;Title&gt;Prediction of the temperature dependency of Henry’s law constant using poly-parameter linear free energy relationships&lt;/Title&gt;&lt;Template&gt;Journal Article&lt;/Template&gt;&lt;Star&gt;0&lt;/Star&gt;&lt;Tag&gt;0&lt;/Tag&gt;&lt;Author&gt;Goss, Kai-Uwe&lt;/Author&gt;&lt;Year&gt;2006&lt;/Year&gt;&lt;Details&gt;&lt;_accessed&gt;64288775&lt;/_accessed&gt;&lt;_collection_scope&gt;EI;SCI;SCIE;&lt;/_collection_scope&gt;&lt;_created&gt;62469843&lt;/_created&gt;&lt;_db_updated&gt;CrossRef&lt;/_db_updated&gt;&lt;_doi&gt;10.1016/j.chemosphere.2005.12.049&lt;/_doi&gt;&lt;_impact_factor&gt;   8.943&lt;/_impact_factor&gt;&lt;_isbn&gt;00456535&lt;/_isbn&gt;&lt;_issue&gt;8&lt;/_issue&gt;&lt;_journal&gt;Chemosphere&lt;/_journal&gt;&lt;_modified&gt;64815666&lt;/_modified&gt;&lt;_pages&gt;1369-1374&lt;/_pages&gt;&lt;_social_category&gt;环境科学与生态学(2)&lt;/_social_category&gt;&lt;_tertiary_title&gt;Chemosphere&lt;/_tertiary_title&gt;&lt;_url&gt;http://linkinghub.elsevier.com/retrieve/pii/S004565350501461X_x000d__x000a_http://api.elsevier.com/content/article/PII:S004565350501461X?httpAccept=text/xml&lt;/_url&gt;&lt;_volume&gt;64&lt;/_volume&gt;&lt;/Details&gt;&lt;Extra&gt;&lt;DBUID&gt;{DCEAE8AB-A0DA-4FBE-AA42-FDD11E343350}&lt;/DBUID&gt;&lt;/Extra&gt;&lt;/Item&gt;&lt;/References&gt;&lt;/Group&gt;&lt;Group&gt;&lt;References&gt;&lt;Item&gt;&lt;ID&gt;193&lt;/ID&gt;&lt;UID&gt;{19DF089A-AECA-4305-93C1-D9A33386506A}&lt;/UID&gt;&lt;Title&gt;Estimation of Molecular Linear Free Energy Relation Descriptors Using a Group Contribution Approach&lt;/Title&gt;&lt;Template&gt;Journal Article&lt;/Template&gt;&lt;Star&gt;0&lt;/Star&gt;&lt;Tag&gt;0&lt;/Tag&gt;&lt;Author&gt;Platts, James A; Butina, Darko; Abraham, Michael H; Hersey, Anne&lt;/Author&gt;&lt;Year&gt;1999&lt;/Year&gt;&lt;Details&gt;&lt;_accessed&gt;62581762&lt;/_accessed&gt;&lt;_created&gt;62570622&lt;/_created&gt;&lt;_db_updated&gt;CrossRef&lt;/_db_updated&gt;&lt;_doi&gt;10.1021/ci980339t&lt;/_doi&gt;&lt;_isbn&gt;0095-2338&lt;/_isbn&gt;&lt;_issue&gt;5&lt;/_issue&gt;&lt;_journal&gt;Journal of Chemical Information and Computer Sciences&lt;/_journal&gt;&lt;_modified&gt;62581762&lt;/_modified&gt;&lt;_pages&gt;835-845&lt;/_pages&gt;&lt;_tertiary_title&gt;J. Chem. Inf. Comput. Sci.&lt;/_tertiary_title&gt;&lt;_url&gt;http://pubs.acs.org/doi/abs/10.1021/ci980339t_x000d__x000a_http://pubs.acs.org/doi/pdf/10.1021/ci980339t&lt;/_url&gt;&lt;_volume&gt;39&lt;/_volume&gt;&lt;/Details&gt;&lt;Extra&gt;&lt;DBUID&gt;{DCEAE8AB-A0DA-4FBE-AA42-FDD11E343350}&lt;/DBUID&gt;&lt;/Extra&gt;&lt;/Item&gt;&lt;/References&gt;&lt;/Group&gt;&lt;/Citation&gt;_x000a_"/>
    <w:docVar w:name="NE.Ref{C3BF0D28-F3E3-4A97-BE03-A4CB90F7920D}" w:val=" ADDIN NE.Ref.{C3BF0D28-F3E3-4A97-BE03-A4CB90F7920D}&lt;Citation&gt;&lt;Group&gt;&lt;References&gt;&lt;Item&gt;&lt;ID&gt;24&lt;/ID&gt;&lt;UID&gt;{314728C7-3D67-4183-8FAA-641BBBC867AE}&lt;/UID&gt;&lt;Title&gt;Molecular graph convolutions: moving beyond fingerprints&lt;/Title&gt;&lt;Template&gt;Journal Article&lt;/Template&gt;&lt;Star&gt;0&lt;/Star&gt;&lt;Tag&gt;0&lt;/Tag&gt;&lt;Author&gt;Kearnes, Steven; McCloskey, Kevin; Berndl, Marc; Pande, Vijay; Riley, Patrick&lt;/Author&gt;&lt;Year&gt;2016&lt;/Year&gt;&lt;Details&gt;&lt;_accessed&gt;65188378&lt;/_accessed&gt;&lt;_collection_scope&gt;SCI;SCIE&lt;/_collection_scope&gt;&lt;_created&gt;64677433&lt;/_created&gt;&lt;_db_updated&gt;CrossRef&lt;/_db_updated&gt;&lt;_doi&gt;10.1007/s10822-016-9938-8&lt;/_doi&gt;&lt;_impact_factor&gt;   4.179&lt;/_impact_factor&gt;&lt;_isbn&gt;0920-654X&lt;/_isbn&gt;&lt;_issue&gt;8&lt;/_issue&gt;&lt;_journal&gt;Journal of Computer-Aided Molecular Design&lt;/_journal&gt;&lt;_modified&gt;65073083&lt;/_modified&gt;&lt;_pages&gt;595-608&lt;/_pages&gt;&lt;_social_category&gt;生物(3)&lt;/_social_category&gt;&lt;_tertiary_title&gt;J Comput Aided Mol Des&lt;/_tertiary_title&gt;&lt;_url&gt;http://link.springer.com/10.1007/s10822-016-9938-8_x000d__x000a_http://link.springer.com/content/pdf/10.1007/s10822-016-9938-8.pdf&lt;/_url&gt;&lt;_volume&gt;30&lt;/_volume&gt;&lt;/Details&gt;&lt;Extra&gt;&lt;DBUID&gt;{3513AAFF-82AC-421D-A962-2032139E214C}&lt;/DBUID&gt;&lt;/Extra&gt;&lt;/Item&gt;&lt;/References&gt;&lt;/Group&gt;&lt;/Citation&gt;_x000a_"/>
    <w:docVar w:name="NE.Ref{C6CEC149-24A8-46D2-AF60-14BB3FE92853}" w:val=" ADDIN NE.Ref.{C6CEC149-24A8-46D2-AF60-14BB3FE92853}&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C9DE2567-AB5F-4AD2-8DE7-0050061B8BC8}" w:val=" ADDIN NE.Ref.{C9DE2567-AB5F-4AD2-8DE7-0050061B8BC8}&lt;Citation&gt;&lt;Group&gt;&lt;References&gt;&lt;Item&gt;&lt;ID&gt;54&lt;/ID&gt;&lt;UID&gt;{82D38FC1-6944-42C8-BAE0-4700F0B6D2F2}&lt;/UID&gt;&lt;Title&gt;H-atom relay reactions in real space&lt;/Title&gt;&lt;Template&gt;Journal Article&lt;/Template&gt;&lt;Star&gt;0&lt;/Star&gt;&lt;Tag&gt;0&lt;/Tag&gt;&lt;Author&gt;Kumagai, T; Shiotari, A; Okuyama, H; Hatta, S; Aruga, T; Hamada, I; Frederiksen, T; Ueba, H&lt;/Author&gt;&lt;Year&gt;2012&lt;/Year&gt;&lt;Details&gt;&lt;_accessed&gt;65208556&lt;/_accessed&gt;&lt;_collection_scope&gt;SCIE;EI&lt;/_collection_scope&gt;&lt;_created&gt;64819899&lt;/_created&gt;&lt;_impact_factor&gt;  47.656&lt;/_impact_factor&gt;&lt;_isbn&gt;1476-1122&lt;/_isbn&gt;&lt;_issue&gt;2&lt;/_issue&gt;&lt;_journal&gt;Nature materials&lt;/_journal&gt;&lt;_modified&gt;65208556&lt;/_modified&gt;&lt;_pages&gt;167-172&lt;/_pages&gt;&lt;_social_category&gt;材料科学(1)&lt;/_social_category&gt;&lt;_volume&gt;11&lt;/_volume&gt;&lt;/Details&gt;&lt;Extra&gt;&lt;DBUID&gt;{3513AAFF-82AC-421D-A962-2032139E214C}&lt;/DBUID&gt;&lt;/Extra&gt;&lt;/Item&gt;&lt;/References&gt;&lt;/Group&gt;&lt;/Citation&gt;_x000a_"/>
    <w:docVar w:name="NE.Ref{C9F5182B-0E41-4FC5-8B05-97D7774CE78F}" w:val=" ADDIN NE.Ref.{C9F5182B-0E41-4FC5-8B05-97D7774CE78F}&lt;Citation&gt;&lt;Group&gt;&lt;References&gt;&lt;Item&gt;&lt;ID&gt;31&lt;/ID&gt;&lt;UID&gt;{CD7DB54A-66E0-40DD-974A-9ECF13F8F1A1}&lt;/UID&gt;&lt;Title&gt;MG-BERT: leveraging unsupervised atomic representation learning for molecular property prediction&lt;/Title&gt;&lt;Template&gt;Journal Article&lt;/Template&gt;&lt;Star&gt;0&lt;/Star&gt;&lt;Tag&gt;0&lt;/Tag&gt;&lt;Author&gt;Zhang, Xiao-Chen; Wu, Cheng-Kun; Yang, Zhi-Jiang; Wu, Zhen-Xing; Yi, Jia-Cai; Hsieh, Chang-Yu; Hou, Ting-Jun; Cao, Dong-Sheng&lt;/Author&gt;&lt;Year&gt;2021&lt;/Year&gt;&lt;Details&gt;&lt;_accessed&gt;64816757&lt;/_accessed&gt;&lt;_collection_scope&gt;SCIE&lt;/_collection_scope&gt;&lt;_created&gt;64816757&lt;/_created&gt;&lt;_date&gt;64084320&lt;/_date&gt;&lt;_db_updated&gt;CrossRef&lt;/_db_updated&gt;&lt;_doi&gt;10.1093/bib/bbab152&lt;/_doi&gt;&lt;_impact_factor&gt;  13.994&lt;/_impact_factor&gt;&lt;_isbn&gt;1467-5463&lt;/_isbn&gt;&lt;_issue&gt;6&lt;/_issue&gt;&lt;_journal&gt;Briefings in Bioinformatics&lt;/_journal&gt;&lt;_modified&gt;64816757&lt;/_modified&gt;&lt;_social_category&gt;生物学(2)&lt;/_social_category&gt;&lt;_url&gt;https://academic.oup.com/bib/article/doi/10.1093/bib/bbab152/6265201_x000d__x000a_https://academic.oup.com/bib/article-pdf/22/6/bbab152/41088150/bbab152.pdf&lt;/_url&gt;&lt;_volume&gt;22&lt;/_volume&gt;&lt;/Details&gt;&lt;Extra&gt;&lt;DBUID&gt;{3513AAFF-82AC-421D-A962-2032139E214C}&lt;/DBUID&gt;&lt;/Extra&gt;&lt;/Item&gt;&lt;/References&gt;&lt;/Group&gt;&lt;/Citation&gt;_x000a_"/>
    <w:docVar w:name="NE.Ref{CADDD515-C020-419C-8B10-31B3011CED16}" w:val=" ADDIN NE.Ref.{CADDD515-C020-419C-8B10-31B3011CED16}&lt;Citation&gt;&lt;Group&gt;&lt;References&gt;&lt;Item&gt;&lt;ID&gt;95&lt;/ID&gt;&lt;UID&gt;{CEFFCA92-2D75-44DC-A3EA-EC04F8CBFCB6}&lt;/UID&gt;&lt;Title&gt;GGL-Tox: geometric graph learning for toxicity prediction&lt;/Title&gt;&lt;Template&gt;Journal Article&lt;/Template&gt;&lt;Star&gt;0&lt;/Star&gt;&lt;Tag&gt;0&lt;/Tag&gt;&lt;Author&gt;Jiang, Jian; Wang, Rui; Wei, Guo-Wei&lt;/Author&gt;&lt;Year&gt;2021&lt;/Year&gt;&lt;Details&gt;&lt;_collection_scope&gt;SCIE;EI&lt;/_collection_scope&gt;&lt;_created&gt;65309234&lt;/_created&gt;&lt;_impact_factor&gt;   6.162&lt;/_impact_factor&gt;&lt;_isbn&gt;1549-9596&lt;/_isbn&gt;&lt;_issue&gt;4&lt;/_issue&gt;&lt;_journal&gt;Journal of chemical information and modeling&lt;/_journal&gt;&lt;_modified&gt;65309234&lt;/_modified&gt;&lt;_pages&gt;1691-1700&lt;/_pages&gt;&lt;_social_category&gt;药物化学(2) &amp;amp; 化学：综合(2) &amp;amp; 计算机：信息系统(3) &amp;amp; 计算机：跨学科应用(3)&lt;/_social_category&gt;&lt;_volume&gt;61&lt;/_volume&gt;&lt;/Details&gt;&lt;Extra&gt;&lt;DBUID&gt;{3513AAFF-82AC-421D-A962-2032139E214C}&lt;/DBUID&gt;&lt;/Extra&gt;&lt;/Item&gt;&lt;/References&gt;&lt;/Group&gt;&lt;/Citation&gt;_x000a_"/>
    <w:docVar w:name="NE.Ref{CB8104AF-8BAA-452B-B9E0-48596543518A}" w:val=" ADDIN NE.Ref.{CB8104AF-8BAA-452B-B9E0-48596543518A}&lt;Citation&gt;&lt;Group&gt;&lt;References&gt;&lt;Item&gt;&lt;ID&gt;92&lt;/ID&gt;&lt;UID&gt;{616951CA-E448-4BD7-8B23-91F1D9BB79FE}&lt;/UID&gt;&lt;Title&gt;Artificial intelligence-based toxicity prediction of environmental chemicals: future directions for chemical management applications&lt;/Title&gt;&lt;Template&gt;Journal Article&lt;/Template&gt;&lt;Star&gt;0&lt;/Star&gt;&lt;Tag&gt;0&lt;/Tag&gt;&lt;Author&gt;Jeong, Jaeseong; Choi, Jinhee&lt;/Author&gt;&lt;Year&gt;2022&lt;/Year&gt;&lt;Details&gt;&lt;_alternate_title&gt;Environmental Science &amp;amp; Technology&lt;/_alternate_title&gt;&lt;_collection_scope&gt;SCIE;EI&lt;/_collection_scope&gt;&lt;_created&gt;65188390&lt;/_created&gt;&lt;_date&gt;2022-01-01&lt;/_date&gt;&lt;_date_display&gt;2022&lt;/_date_display&gt;&lt;_impact_factor&gt;  11.357&lt;/_impact_factor&gt;&lt;_isbn&gt;0013-936X&lt;/_isbn&gt;&lt;_issue&gt;12&lt;/_issue&gt;&lt;_journal&gt;Environmental Science &amp;amp; Technology&lt;/_journal&gt;&lt;_modified&gt;65188390&lt;/_modified&gt;&lt;_ori_publication&gt;ACS Publications&lt;/_ori_publication&gt;&lt;_pages&gt;7532-7543&lt;/_pages&gt;&lt;_social_category&gt;工程：环境(2) &amp;amp; 环境科学(1)&lt;/_social_category&gt;&lt;_volume&gt;56&lt;/_volume&gt;&lt;/Details&gt;&lt;Extra&gt;&lt;DBUID&gt;{3513AAFF-82AC-421D-A962-2032139E214C}&lt;/DBUID&gt;&lt;/Extra&gt;&lt;/Item&gt;&lt;/References&gt;&lt;/Group&gt;&lt;/Citation&gt;_x000a_"/>
    <w:docVar w:name="NE.Ref{CDE5A207-2E63-4B06-B69D-FA99C40C0C68}" w:val=" ADDIN NE.Ref.{CDE5A207-2E63-4B06-B69D-FA99C40C0C68}&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CE88B7FD-A84F-4324-88A8-5114B03B5366}" w:val=" ADDIN NE.Ref.{CE88B7FD-A84F-4324-88A8-5114B03B5366}&lt;Citation&gt;&lt;Group&gt;&lt;References&gt;&lt;Item&gt;&lt;ID&gt;22&lt;/ID&gt;&lt;UID&gt;{7BE60D7C-7008-4F4B-82AF-F903DE569435}&lt;/UID&gt;&lt;Title&gt;Modeling Relational Data with Graph Convolutional Networks&lt;/Title&gt;&lt;Template&gt;Conference Proceedings&lt;/Template&gt;&lt;Star&gt;0&lt;/Star&gt;&lt;Tag&gt;0&lt;/Tag&gt;&lt;Author&gt;Schlichtkrull, Michael; Kipf, Thomas N; Bloem, Peter; van den Berg, Rianne; Titov, Ivan; Welling, Max&lt;/Author&gt;&lt;Year&gt;2018&lt;/Year&gt;&lt;Details&gt;&lt;_accessed&gt;65309155&lt;/_accessed&gt;&lt;_created&gt;64675663&lt;/_created&gt;&lt;_isbn&gt;978-3-319-93417-4&lt;/_isbn&gt;&lt;_modified&gt;64948252&lt;/_modified&gt;&lt;_number&gt;10.1007/978-3-319-93417-4_38&lt;/_number&gt;&lt;_pages&gt;593-607&lt;/_pages&gt;&lt;_place_published&gt;Cham&lt;/_place_published&gt;&lt;_publisher&gt;Springer International Publishing&lt;/_publisher&gt;&lt;_secondary_author&gt;Gangemi, Aldo; Navigli, Roberto; Vidal, Maria-Esther; Hitzler, Pascal; Troncy, Raphaël; Hollink, Laura; Tordai, Anna; Alam, Mehwish&lt;/_secondary_author&gt;&lt;/Details&gt;&lt;Extra&gt;&lt;DBUID&gt;{3513AAFF-82AC-421D-A962-2032139E214C}&lt;/DBUID&gt;&lt;/Extra&gt;&lt;/Item&gt;&lt;/References&gt;&lt;/Group&gt;&lt;/Citation&gt;_x000a_"/>
    <w:docVar w:name="NE.Ref{CFFAC16F-E953-4F49-B106-FBBDECC9C054}" w:val=" ADDIN NE.Ref.{CFFAC16F-E953-4F49-B106-FBBDECC9C054}&lt;Citation&gt;&lt;Group&gt;&lt;References&gt;&lt;Item&gt;&lt;ID&gt;100&lt;/ID&gt;&lt;UID&gt;{8C775A6C-7DEF-41C8-AD0E-4E4C10E3F8FC}&lt;/UID&gt;&lt;Title&gt;Development of a general baseline toxicity QSAR model for the fish embryo acute toxicity test&lt;/Title&gt;&lt;Template&gt;Journal Article&lt;/Template&gt;&lt;Star&gt;0&lt;/Star&gt;&lt;Tag&gt;0&lt;/Tag&gt;&lt;Author&gt;Klüver, Nils; Vogs, Carolina; Altenburger, Rolf; Escher, Beate I; Scholz, Stefan&lt;/Author&gt;&lt;Year&gt;2016&lt;/Year&gt;&lt;Details&gt;&lt;_isbn&gt;0045-6535&lt;/_isbn&gt;&lt;_journal&gt;Chemosphere&lt;/_journal&gt;&lt;_pages&gt;164-173&lt;/_pages&gt;&lt;_volume&gt;164&lt;/_volume&gt;&lt;_created&gt;65322674&lt;/_created&gt;&lt;_modified&gt;65322674&lt;/_modified&gt;&lt;_impact_factor&gt;   8.943&lt;/_impact_factor&gt;&lt;_social_category&gt;环境科学(2)&lt;/_social_category&gt;&lt;_collection_scope&gt;SCIE;EI&lt;/_collection_scope&gt;&lt;/Details&gt;&lt;Extra&gt;&lt;DBUID&gt;{3513AAFF-82AC-421D-A962-2032139E214C}&lt;/DBUID&gt;&lt;/Extra&gt;&lt;/Item&gt;&lt;/References&gt;&lt;/Group&gt;&lt;/Citation&gt;_x000a_"/>
    <w:docVar w:name="NE.Ref{CFFDFB5D-F200-421E-82DA-0FFBFD1EB4D6}" w:val=" ADDIN NE.Ref.{CFFDFB5D-F200-421E-82DA-0FFBFD1EB4D6}&lt;Citation&gt;&lt;Group&gt;&lt;References&gt;&lt;Item&gt;&lt;ID&gt;6&lt;/ID&gt;&lt;UID&gt;{8F4AC0DF-278E-454C-9793-CA8BE2798A0C}&lt;/UID&gt;&lt;Title&gt;QSAR without borders&lt;/Title&gt;&lt;Template&gt;Journal Article&lt;/Template&gt;&lt;Star&gt;0&lt;/Star&gt;&lt;Tag&gt;0&lt;/Tag&gt;&lt;Author&gt;Muratov, Eugene N; Bajorath, Jürgen; Sheridan, Robert P; Tetko, Igor V; Filimonov, Dmitry; Poroikov, Vladimir; Oprea, Tudor I; Baskin, Igor I; Varnek, Alexandre; Roitberg, Adrian; Isayev, Olexandr; Curtalolo, Stefano; Fourches, Denis; Cohen, Yoram; Aspuru-Guzik, Alan; Winkler, David A; Agrafiotis, Dimitris; Cherkasov, Artem; Tropsha, Alexander&lt;/Author&gt;&lt;Year&gt;2020&lt;/Year&gt;&lt;Details&gt;&lt;_accessed&gt;65073259&lt;/_accessed&gt;&lt;_collection_scope&gt;SCIE;EI&lt;/_collection_scope&gt;&lt;_created&gt;64634182&lt;/_created&gt;&lt;_db_updated&gt;CrossRef&lt;/_db_updated&gt;&lt;_doi&gt;10.1039/D0CS00098A&lt;/_doi&gt;&lt;_impact_factor&gt;  60.615&lt;/_impact_factor&gt;&lt;_isbn&gt;0306-0012&lt;/_isbn&gt;&lt;_issue&gt;11&lt;/_issue&gt;&lt;_journal&gt;Chemical Society Reviews&lt;/_journal&gt;&lt;_modified&gt;64634183&lt;/_modified&gt;&lt;_pages&gt;3525-3564&lt;/_pages&gt;&lt;_social_category&gt;化学(1)&lt;/_social_category&gt;&lt;_tertiary_title&gt;Chem. Soc. Rev.&lt;/_tertiary_title&gt;&lt;_url&gt;http://xlink.rsc.org/?DOI=D0CS00098A_x000d__x000a_http://pubs.rsc.org/en/content/articlepdf/2020/CS/D0CS00098A&lt;/_url&gt;&lt;_volume&gt;49&lt;/_volume&gt;&lt;/Details&gt;&lt;Extra&gt;&lt;DBUID&gt;{3513AAFF-82AC-421D-A962-2032139E214C}&lt;/DBUID&gt;&lt;/Extra&gt;&lt;/Item&gt;&lt;/References&gt;&lt;/Group&gt;&lt;/Citation&gt;_x000a_"/>
    <w:docVar w:name="NE.Ref{D0800AB2-87FF-4C6D-8447-575EF5071748}" w:val=" ADDIN NE.Ref.{D0800AB2-87FF-4C6D-8447-575EF5071748}&lt;Citation&gt;&lt;Group&gt;&lt;References&gt;&lt;Item&gt;&lt;ID&gt;83&lt;/ID&gt;&lt;UID&gt;{196178DA-B051-4A36-9C97-AA76296C5E4E}&lt;/UID&gt;&lt;Title&gt;Support-vector networks&lt;/Title&gt;&lt;Template&gt;Journal Article&lt;/Template&gt;&lt;Star&gt;0&lt;/Star&gt;&lt;Tag&gt;0&lt;/Tag&gt;&lt;Author&gt;Cortes, Corinna; Vapnik, Vladimir&lt;/Author&gt;&lt;Year&gt;1995&lt;/Year&gt;&lt;Details&gt;&lt;_alternate_title&gt;Machine learning&lt;/_alternate_title&gt;&lt;_collection_scope&gt;SCIE;EI&lt;/_collection_scope&gt;&lt;_created&gt;65057562&lt;/_created&gt;&lt;_date&gt;1995-01-01&lt;/_date&gt;&lt;_date_display&gt;1995&lt;/_date_display&gt;&lt;_impact_factor&gt;   5.414&lt;/_impact_factor&gt;&lt;_isbn&gt;0885-6125&lt;/_isbn&gt;&lt;_journal&gt;Machine learning&lt;/_journal&gt;&lt;_modified&gt;65057562&lt;/_modified&gt;&lt;_ori_publication&gt;Springer&lt;/_ori_publication&gt;&lt;_pages&gt;273-297&lt;/_pages&gt;&lt;_social_category&gt;计算机：人工智能(3)&lt;/_social_category&gt;&lt;_volume&gt;20&lt;/_volume&gt;&lt;/Details&gt;&lt;Extra&gt;&lt;DBUID&gt;{3513AAFF-82AC-421D-A962-2032139E214C}&lt;/DBUID&gt;&lt;/Extra&gt;&lt;/Item&gt;&lt;/References&gt;&lt;/Group&gt;&lt;/Citation&gt;_x000a_"/>
    <w:docVar w:name="NE.Ref{D2404B4B-E77F-41EF-BCBE-F0A0F230B478}" w:val=" ADDIN NE.Ref.{D2404B4B-E77F-41EF-BCBE-F0A0F230B478}&lt;Citation&gt;&lt;Group&gt;&lt;References&gt;&lt;Item&gt;&lt;ID&gt;73&lt;/ID&gt;&lt;UID&gt;{9A7A171B-FF3B-4F5C-84BE-E5D8042357DE}&lt;/UID&gt;&lt;Title&gt;Modeling relational data with graph convolutional networks&lt;/Title&gt;&lt;Template&gt;Conference Proceedings&lt;/Template&gt;&lt;Star&gt;0&lt;/Star&gt;&lt;Tag&gt;0&lt;/Tag&gt;&lt;Author&gt;Schlichtkrull, Michael; Kipf, Thomas N; Bloem, Peter; Van Den Berg, Rianne; Titov, Ivan; Welling, Max&lt;/Author&gt;&lt;Year&gt;2018&lt;/Year&gt;&lt;Details&gt;&lt;_date_display&gt;2018&lt;/_date_display&gt;&lt;_date&gt;2018-01-01&lt;/_date&gt;&lt;_isbn&gt;3319934163&lt;/_isbn&gt;&lt;_pages&gt;593-607&lt;/_pages&gt;&lt;_publisher&gt;Springer&lt;/_publisher&gt;&lt;_created&gt;64968077&lt;/_created&gt;&lt;_modified&gt;64968077&lt;/_modified&gt;&lt;/Details&gt;&lt;Extra&gt;&lt;DBUID&gt;{3513AAFF-82AC-421D-A962-2032139E214C}&lt;/DBUID&gt;&lt;/Extra&gt;&lt;/Item&gt;&lt;/References&gt;&lt;/Group&gt;&lt;/Citation&gt;_x000a_"/>
    <w:docVar w:name="NE.Ref{D541F4DF-B1EE-435D-8F20-3B6AB9246846}" w:val=" ADDIN NE.Ref.{D541F4DF-B1EE-435D-8F20-3B6AB9246846}&lt;Citation&gt;&lt;Group&gt;&lt;References&gt;&lt;Item&gt;&lt;ID&gt;462&lt;/ID&gt;&lt;UID&gt;{9558D4E7-2F4E-4CD0-9AF2-8A9C4FE4E3EA}&lt;/UID&gt;&lt;Title&gt;Gaussian 09&lt;/Title&gt;&lt;Template&gt;Computer Program&lt;/Template&gt;&lt;Star&gt;0&lt;/Star&gt;&lt;Tag&gt;0&lt;/Tag&gt;&lt;Author&gt;Frisch, M; Trucks, G; Schlegel, H B; Scuseria, G; Robb, M; Cheeseman, J; Scalmani, G; Barone, V&lt;/Author&gt;&lt;Year&gt;2013&lt;/Year&gt;&lt;Details&gt;&lt;_accessed&gt;64289796&lt;/_accessed&gt;&lt;_created&gt;64289796&lt;/_created&gt;&lt;_modified&gt;64289796&lt;/_modified&gt;&lt;_url&gt;http://www.gaussian.com/g_prod/g09.htm&lt;/_url&gt;&lt;/Details&gt;&lt;Extra&gt;&lt;DBUID&gt;{DCEAE8AB-A0DA-4FBE-AA42-FDD11E343350}&lt;/DBUID&gt;&lt;/Extra&gt;&lt;/Item&gt;&lt;/References&gt;&lt;/Group&gt;&lt;/Citation&gt;_x000a_"/>
    <w:docVar w:name="NE.Ref{D5EDA721-81EB-4759-9DBF-271DB03DB447}" w:val=" ADDIN NE.Ref.{D5EDA721-81EB-4759-9DBF-271DB03DB447}&lt;Citation&gt;&lt;Group&gt;&lt;References&gt;&lt;Item&gt;&lt;ID&gt;10&lt;/ID&gt;&lt;UID&gt;{8B6074AA-7DD8-48E7-9ED7-989ABFD3117C}&lt;/UID&gt;&lt;Title&gt;Machine learning models on chemical inhibitors of mitochondrial electron transport chain&lt;/Title&gt;&lt;Template&gt;Journal Article&lt;/Template&gt;&lt;Star&gt;0&lt;/Star&gt;&lt;Tag&gt;0&lt;/Tag&gt;&lt;Author&gt;Tang, Weihao; Liu, Wenjia; Wang, Zhongyu; Hong, Huixiao; Chen, Jingwen&lt;/Author&gt;&lt;Year&gt;2022&lt;/Year&gt;&lt;Details&gt;&lt;_accessed&gt;64634255&lt;/_accessed&gt;&lt;_collection_scope&gt;SCIE;EI&lt;/_collection_scope&gt;&lt;_created&gt;64634254&lt;/_created&gt;&lt;_db_updated&gt;CrossRef&lt;/_db_updated&gt;&lt;_doi&gt;10.1016/j.jhazmat.2021.128067&lt;/_doi&gt;&lt;_impact_factor&gt;  14.224&lt;/_impact_factor&gt;&lt;_isbn&gt;03043894&lt;/_isbn&gt;&lt;_journal&gt;Journal of Hazardous Materials&lt;/_journal&gt;&lt;_modified&gt;64634255&lt;/_modified&gt;&lt;_pages&gt;128067&lt;/_pages&gt;&lt;_social_category&gt;环境科学与生态学(1)&lt;/_social_category&gt;&lt;_tertiary_title&gt;Journal of Hazardous Materials&lt;/_tertiary_title&gt;&lt;_url&gt;https://linkinghub.elsevier.com/retrieve/pii/S0304389421030363_x000d__x000a_https://api.elsevier.com/content/article/PII:S0304389421030363?httpAccept=text/xml&lt;/_url&gt;&lt;_volume&gt;426&lt;/_volume&gt;&lt;/Details&gt;&lt;Extra&gt;&lt;DBUID&gt;{3513AAFF-82AC-421D-A962-2032139E214C}&lt;/DBUID&gt;&lt;/Extra&gt;&lt;/Item&gt;&lt;/References&gt;&lt;/Group&gt;&lt;Group&gt;&lt;References&gt;&lt;Item&gt;&lt;ID&gt;8&lt;/ID&gt;&lt;UID&gt;{260ED90B-7EC7-4CAA-A0C9-7853EC1BDB0A}&lt;/UID&gt;&lt;Title&gt;Developing QSAR Models with Defined Applicability Domains on PPARγ Binding Affinity Using Large Data Sets and Machine Learning Algorithms&lt;/Title&gt;&lt;Template&gt;Journal Article&lt;/Template&gt;&lt;Star&gt;0&lt;/Star&gt;&lt;Tag&gt;0&lt;/Tag&gt;&lt;Author&gt;Wang, Zhongyu; Chen, Jingwen; Hong, Huixiao&lt;/Author&gt;&lt;Year&gt;2021&lt;/Year&gt;&lt;Details&gt;&lt;_accessed&gt;64634254&lt;/_accessed&gt;&lt;_collection_scope&gt;SCIE;EI&lt;/_collection_scope&gt;&lt;_created&gt;64634254&lt;/_created&gt;&lt;_date&gt;63838080&lt;/_date&gt;&lt;_db_updated&gt;CrossRef&lt;/_db_updated&gt;&lt;_doi&gt;10.1021/acs.est.0c07040&lt;/_doi&gt;&lt;_impact_factor&gt;  11.357&lt;/_impact_factor&gt;&lt;_isbn&gt;0013-936X&lt;/_isbn&gt;&lt;_issue&gt;10&lt;/_issue&gt;&lt;_journal&gt;Environmental Science &amp;amp; Technology&lt;/_journal&gt;&lt;_modified&gt;64634254&lt;/_modified&gt;&lt;_pages&gt;6857-6866&lt;/_pages&gt;&lt;_social_category&gt;环境科学与生态学(1)&lt;/_social_category&gt;&lt;_tertiary_title&gt;Environ. Sci. Technol.&lt;/_tertiary_title&gt;&lt;_url&gt;https://pubs.acs.org/doi/10.1021/acs.est.0c07040_x000d__x000a_https://pubs.acs.org/doi/pdf/10.1021/acs.est.0c07040&lt;/_url&gt;&lt;_volume&gt;55&lt;/_volume&gt;&lt;/Details&gt;&lt;Extra&gt;&lt;DBUID&gt;{3513AAFF-82AC-421D-A962-2032139E214C}&lt;/DBUID&gt;&lt;/Extra&gt;&lt;/Item&gt;&lt;/References&gt;&lt;/Group&gt;&lt;/Citation&gt;_x000a_"/>
    <w:docVar w:name="NE.Ref{D6137922-75CA-44FA-A13D-1E489BA706C2}" w:val=" ADDIN NE.Ref.{D6137922-75CA-44FA-A13D-1E489BA706C2}&lt;Citation&gt;&lt;Group&gt;&lt;References&gt;&lt;Item&gt;&lt;ID&gt;42&lt;/ID&gt;&lt;UID&gt;{C7DACAEB-5520-4FED-B67F-1D8750442822}&lt;/UID&gt;&lt;Title&gt;Extended-connectivity fingerprints&lt;/Title&gt;&lt;Template&gt;Journal Article&lt;/Template&gt;&lt;Star&gt;0&lt;/Star&gt;&lt;Tag&gt;0&lt;/Tag&gt;&lt;Author&gt;Rogers, David; Hahn, Mathew&lt;/Author&gt;&lt;Year&gt;2010&lt;/Year&gt;&lt;Details&gt;&lt;_collection_scope&gt;SCIE;EI&lt;/_collection_scope&gt;&lt;_created&gt;64819654&lt;/_created&gt;&lt;_impact_factor&gt;   6.162&lt;/_impact_factor&gt;&lt;_isbn&gt;1549-9596&lt;/_isbn&gt;&lt;_issue&gt;5&lt;/_issue&gt;&lt;_journal&gt;Journal of chemical information and modeling&lt;/_journal&gt;&lt;_modified&gt;64819654&lt;/_modified&gt;&lt;_pages&gt;742-754&lt;/_pages&gt;&lt;_social_category&gt;化学(2)&lt;/_social_category&gt;&lt;_volume&gt;50&lt;/_volume&gt;&lt;/Details&gt;&lt;Extra&gt;&lt;DBUID&gt;{3513AAFF-82AC-421D-A962-2032139E214C}&lt;/DBUID&gt;&lt;/Extra&gt;&lt;/Item&gt;&lt;/References&gt;&lt;/Group&gt;&lt;/Citation&gt;_x000a_"/>
    <w:docVar w:name="NE.Ref{D6FC164A-E639-4EC0-A558-EE8091A7FC53}" w:val=" ADDIN NE.Ref.{D6FC164A-E639-4EC0-A558-EE8091A7FC53}&lt;Citation&gt;&lt;Group&gt;&lt;References&gt;&lt;Item&gt;&lt;ID&gt;78&lt;/ID&gt;&lt;UID&gt;{09E27041-DCA3-4A1E-9145-BAF84580E5BD}&lt;/UID&gt;&lt;Title&gt;Machine Learning Model for Screening Thyroid Stimulating Hormone Receptor Agonists Based on Updated Datasets and Improved Applicability Domain Metrics&lt;/Title&gt;&lt;Template&gt;Journal Article&lt;/Template&gt;&lt;Star&gt;0&lt;/Star&gt;&lt;Tag&gt;0&lt;/Tag&gt;&lt;Author&gt;Liu, Wenjia; Wang, Zhongyu; Chen, Jingwen; Tang, Weihao; Wang, Haobo&lt;/Author&gt;&lt;Year&gt;2023&lt;/Year&gt;&lt;Details&gt;&lt;_accessed&gt;64983855&lt;/_accessed&gt;&lt;_collection_scope&gt;SCI;SCIE&lt;/_collection_scope&gt;&lt;_created&gt;64983855&lt;/_created&gt;&lt;_date&gt;64935360&lt;/_date&gt;&lt;_db_updated&gt;CrossRef&lt;/_db_updated&gt;&lt;_doi&gt;10.1021/acs.chemrestox.3c00074&lt;/_doi&gt;&lt;_impact_factor&gt;   3.973&lt;/_impact_factor&gt;&lt;_isbn&gt;0893-228X&lt;/_isbn&gt;&lt;_issue&gt;6&lt;/_issue&gt;&lt;_journal&gt;Chemical Research in Toxicology&lt;/_journal&gt;&lt;_modified&gt;64983855&lt;/_modified&gt;&lt;_pages&gt;947-958&lt;/_pages&gt;&lt;_social_category&gt;医学(3)&lt;/_social_category&gt;&lt;_tertiary_title&gt;Chem. Res. Toxicol.&lt;/_tertiary_title&gt;&lt;_url&gt;https://pubs.acs.org/doi/10.1021/acs.chemrestox.3c00074_x000d__x000a_https://pubs.acs.org/doi/pdf/10.1021/acs.chemrestox.3c00074&lt;/_url&gt;&lt;_volume&gt;36&lt;/_volume&gt;&lt;/Details&gt;&lt;Extra&gt;&lt;DBUID&gt;{3513AAFF-82AC-421D-A962-2032139E214C}&lt;/DBUID&gt;&lt;/Extra&gt;&lt;/Item&gt;&lt;/References&gt;&lt;/Group&gt;&lt;/Citation&gt;_x000a_"/>
    <w:docVar w:name="NE.Ref{D7CFED4A-2440-4EF3-9AC8-8C08A74495D2}" w:val=" ADDIN NE.Ref.{D7CFED4A-2440-4EF3-9AC8-8C08A74495D2}&lt;Citation&gt;&lt;Group&gt;&lt;References&gt;&lt;Item&gt;&lt;ID&gt;84&lt;/ID&gt;&lt;UID&gt;{6628C735-2D7D-43E4-94FC-75BFF0F87233}&lt;/UID&gt;&lt;Title&gt;Greedy function approximation: a gradient boosting machine&lt;/Title&gt;&lt;Template&gt;Journal Article&lt;/Template&gt;&lt;Star&gt;0&lt;/Star&gt;&lt;Tag&gt;0&lt;/Tag&gt;&lt;Author&gt;Friedman, Jerome H&lt;/Author&gt;&lt;Year&gt;2001&lt;/Year&gt;&lt;Details&gt;&lt;_alternate_title&gt;Annals of statistics&lt;/_alternate_title&gt;&lt;_collection_scope&gt;SCIE&lt;/_collection_scope&gt;&lt;_created&gt;65057563&lt;/_created&gt;&lt;_date&gt;2001-01-01&lt;/_date&gt;&lt;_date_display&gt;2001&lt;/_date_display&gt;&lt;_impact_factor&gt;   4.904&lt;/_impact_factor&gt;&lt;_isbn&gt;0090-5364&lt;/_isbn&gt;&lt;_journal&gt;Annals of statistics&lt;/_journal&gt;&lt;_modified&gt;65057563&lt;/_modified&gt;&lt;_ori_publication&gt;JSTOR&lt;/_ori_publication&gt;&lt;_pages&gt;1189-1232&lt;/_pages&gt;&lt;_social_category&gt;统计学与概率论(1)&lt;/_social_category&gt;&lt;/Details&gt;&lt;Extra&gt;&lt;DBUID&gt;{3513AAFF-82AC-421D-A962-2032139E214C}&lt;/DBUID&gt;&lt;/Extra&gt;&lt;/Item&gt;&lt;/References&gt;&lt;/Group&gt;&lt;/Citation&gt;_x000a_"/>
    <w:docVar w:name="NE.Ref{D9B6922A-CEA9-40B1-B66D-C6207BDAE2CA}" w:val=" ADDIN NE.Ref.{D9B6922A-CEA9-40B1-B66D-C6207BDAE2CA}&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Group&gt;&lt;References&gt;&lt;Item&gt;&lt;ID&gt;64&lt;/ID&gt;&lt;UID&gt;{623D2681-B7E9-4322-AB17-69B679E6E4AE}&lt;/UID&gt;&lt;Title&gt;Challenges and opportunities in deep reinforcement learning with graph neural networks: A comprehensive review of algorithms and applications&lt;/Title&gt;&lt;Template&gt;Journal Article&lt;/Template&gt;&lt;Star&gt;0&lt;/Star&gt;&lt;Tag&gt;0&lt;/Tag&gt;&lt;Author&gt;Munikoti, Sai; Agarwal, Deepesh; Das, Laya; Halappanavar, Mahantesh; Natarajan, Balasubramaniam&lt;/Author&gt;&lt;Year&gt;2022&lt;/Year&gt;&lt;Details&gt;&lt;_accessed&gt;65250356&lt;/_accessed&gt;&lt;_alternate_title&gt;arXiv preprint arXiv:2206.07922&lt;/_alternate_title&gt;&lt;_created&gt;64936389&lt;/_created&gt;&lt;_date&gt;2022-01-01&lt;/_date&gt;&lt;_date_display&gt;2022&lt;/_date_display&gt;&lt;_issue&gt;https://arxiv.org/pdf/2206.07922.pdf&lt;/_issue&gt;&lt;_modified&gt;65250356&lt;/_modified&gt;&lt;/Details&gt;&lt;Extra&gt;&lt;DBUID&gt;{3513AAFF-82AC-421D-A962-2032139E214C}&lt;/DBUID&gt;&lt;/Extra&gt;&lt;/Item&gt;&lt;/References&gt;&lt;/Group&gt;&lt;/Citation&gt;_x000a_"/>
    <w:docVar w:name="NE.Ref{DECF848F-3FF5-475D-8965-658997373A45}" w:val=" ADDIN NE.Ref.{DECF848F-3FF5-475D-8965-658997373A45}&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E0C95075-04FF-4C7F-87B1-823CDCA552EE}" w:val=" ADDIN NE.Ref.{E0C95075-04FF-4C7F-87B1-823CDCA552EE}&lt;Citation&gt;&lt;Group&gt;&lt;References&gt;&lt;Item&gt;&lt;ID&gt;37&lt;/ID&gt;&lt;UID&gt;{222573ED-8543-49F1-BF77-382F7C427BC8}&lt;/UID&gt;&lt;Title&gt;Mordred: a molecular descriptor calculator&lt;/Title&gt;&lt;Template&gt;Journal Article&lt;/Template&gt;&lt;Star&gt;0&lt;/Star&gt;&lt;Tag&gt;0&lt;/Tag&gt;&lt;Author&gt;Moriwaki, Hirotomo; Tian, Yu-Shi; Kawashita, Norihito; Takagi, Tatsuya&lt;/Author&gt;&lt;Year&gt;2018&lt;/Year&gt;&lt;Details&gt;&lt;_accessed&gt;65250359&lt;/_accessed&gt;&lt;_collection_scope&gt;SCIE&lt;/_collection_scope&gt;&lt;_created&gt;64819610&lt;/_created&gt;&lt;_db_updated&gt;CrossRef&lt;/_db_updated&gt;&lt;_doi&gt;10.1186/s13321-018-0258-y&lt;/_doi&gt;&lt;_impact_factor&gt;   8.489&lt;/_impact_factor&gt;&lt;_isbn&gt;1758-2946&lt;/_isbn&gt;&lt;_issue&gt;4&lt;/_issue&gt;&lt;_journal&gt;Journal of Cheminformatics&lt;/_journal&gt;&lt;_modified&gt;65250359&lt;/_modified&gt;&lt;_pages&gt;1-14&lt;/_pages&gt;&lt;_social_category&gt;化学(2)&lt;/_social_category&gt;&lt;_tertiary_title&gt;J Cheminform&lt;/_tertiary_title&gt;&lt;_url&gt;https://jcheminf.biomedcentral.com/articles/10.1186/s13321-018-0258-y_x000d__x000a_http://link.springer.com/content/pdf/10.1186/s13321-018-0258-y.pdf&lt;/_url&gt;&lt;_volume&gt;10&lt;/_volume&gt;&lt;/Details&gt;&lt;Extra&gt;&lt;DBUID&gt;{3513AAFF-82AC-421D-A962-2032139E214C}&lt;/DBUID&gt;&lt;/Extra&gt;&lt;/Item&gt;&lt;/References&gt;&lt;/Group&gt;&lt;/Citation&gt;_x000a_"/>
    <w:docVar w:name="NE.Ref{E10DB383-5503-4DFA-8171-19A310E0F84C}" w:val=" ADDIN NE.Ref.{E10DB383-5503-4DFA-8171-19A310E0F84C}&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E1BE36B0-3C21-4FE4-AAC0-081D6070A696}" w:val=" ADDIN NE.Ref.{E1BE36B0-3C21-4FE4-AAC0-081D6070A696}&lt;Citation&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968098&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E2B920D4-6D3F-439F-A671-EBD34B7D1E15}" w:val=" ADDIN NE.Ref.{E2B920D4-6D3F-439F-A671-EBD34B7D1E15}&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E2C78BD8-927E-4CCE-AADF-01AE80E951A6}" w:val=" ADDIN NE.Ref.{E2C78BD8-927E-4CCE-AADF-01AE80E951A6}&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5253067&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5253067&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E38BD4FE-2BE1-4C0F-A448-7425323E7C0E}" w:val=" ADDIN NE.Ref.{E38BD4FE-2BE1-4C0F-A448-7425323E7C0E}&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4815684&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4815684&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E5C19D85-B4D7-4623-86DB-022CFFC5A16C}" w:val=" ADDIN NE.Ref.{E5C19D85-B4D7-4623-86DB-022CFFC5A16C}&lt;Citation&gt;&lt;Group&gt;&lt;References&gt;&lt;Item&gt;&lt;ID&gt;29&lt;/ID&gt;&lt;UID&gt;{7BA96028-8EBF-49E6-8448-46C3E2926E6B}&lt;/UID&gt;&lt;Title&gt;In silico package models for deriving values of solute parameters in linear solvation energy relationships&lt;/Title&gt;&lt;Template&gt;Journal Article&lt;/Template&gt;&lt;Star&gt;0&lt;/Star&gt;&lt;Tag&gt;0&lt;/Tag&gt;&lt;Author&gt;Xiao, Z J; Chen, J W; Wang, Y; Wang, Z Y&lt;/Author&gt;&lt;Year&gt;2023&lt;/Year&gt;&lt;Details&gt;&lt;_accessed&gt;65253067&lt;/_accessed&gt;&lt;_accession_num&gt;36625152&lt;/_accession_num&gt;&lt;_author_adr&gt;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 Key Laboratory of Industrial Ecology and Environmental Engineering (Ministry of  Education), Dalian Key Laboratory on Chemicals Risk Control and Pollution  Prevention Technology, School of Environmental Science and Technology, Dalian  University of Technology, Dalian, China.&lt;/_author_adr&gt;&lt;_collection_scope&gt;SCIE&lt;/_collection_scope&gt;&lt;_created&gt;64815684&lt;/_created&gt;&lt;_date&gt;64692000&lt;/_date&gt;&lt;_date_display&gt;2023 Jan&lt;/_date_display&gt;&lt;_db_updated&gt;PubMed&lt;/_db_updated&gt;&lt;_doi&gt;10.1080/1062936X.2022.2162576&lt;/_doi&gt;&lt;_impact_factor&gt;   3.681&lt;/_impact_factor&gt;&lt;_isbn&gt;1029-046X (Electronic); 1026-776X (Linking)&lt;/_isbn&gt;&lt;_issue&gt;1&lt;/_issue&gt;&lt;_journal&gt;SAR QSAR Environ Res&lt;/_journal&gt;&lt;_keywords&gt;Solute parameter; environmental partition parameters; in silico model; linear solvation energy relationship; quantitative structure-activity relationship&lt;/_keywords&gt;&lt;_language&gt;eng&lt;/_language&gt;&lt;_modified&gt;65253067&lt;/_modified&gt;&lt;_pages&gt;21-37&lt;/_pages&gt;&lt;_social_category&gt;环境科学与生态学(3)&lt;/_social_category&gt;&lt;_subject_headings&gt;1-Octanol; Hydrogen Bonding; *Quantitative Structure-Activity Relationship; Solutions; *Water/chemistry; Solubility&lt;/_subject_headings&gt;&lt;_tertiary_title&gt;SAR and QSAR in environmental research&lt;/_tertiary_title&gt;&lt;_type_work&gt;Journal Article&lt;/_type_work&gt;&lt;_url&gt;http://www.ncbi.nlm.nih.gov/entrez/query.fcgi?cmd=Retrieve&amp;amp;db=pubmed&amp;amp;dopt=Abstract&amp;amp;list_uids=36625152&amp;amp;query_hl=1&lt;/_url&gt;&lt;_volume&gt;34&lt;/_volume&gt;&lt;/Details&gt;&lt;Extra&gt;&lt;DBUID&gt;{3513AAFF-82AC-421D-A962-2032139E214C}&lt;/DBUID&gt;&lt;/Extra&gt;&lt;/Item&gt;&lt;/References&gt;&lt;/Group&gt;&lt;/Citation&gt;_x000a_"/>
    <w:docVar w:name="NE.Ref{E5DA0466-5A0C-4132-A9F7-C62FCB569174}" w:val=" ADDIN NE.Ref.{E5DA0466-5A0C-4132-A9F7-C62FCB569174}&lt;Citation&gt;&lt;Group&gt;&lt;References&gt;&lt;Item&gt;&lt;ID&gt;89&lt;/ID&gt;&lt;UID&gt;{7D01889F-3B04-4E72-A7AE-28CF90607BC3}&lt;/UID&gt;&lt;Title&gt;Overcoming negative transfer: A survey&lt;/Title&gt;&lt;Template&gt;Journal Article&lt;/Template&gt;&lt;Star&gt;0&lt;/Star&gt;&lt;Tag&gt;0&lt;/Tag&gt;&lt;Author&gt;Zhang, Wen; Deng, Lingfei; Wu, Dongrui&lt;/Author&gt;&lt;Year&gt;2020&lt;/Year&gt;&lt;Details&gt;&lt;_accessed&gt;65250365&lt;/_accessed&gt;&lt;_alternate_title&gt;arXiv preprint arXiv:2009.00909&lt;/_alternate_title&gt;&lt;_created&gt;65112039&lt;/_created&gt;&lt;_date&gt;2020-01-01&lt;/_date&gt;&lt;_date_display&gt;2020&lt;/_date_display&gt;&lt;_issue&gt;http://arxiv.org/pdf/2009.00909.pdf&lt;/_issue&gt;&lt;_modified&gt;65250364&lt;/_modified&gt;&lt;/Details&gt;&lt;Extra&gt;&lt;DBUID&gt;{3513AAFF-82AC-421D-A962-2032139E214C}&lt;/DBUID&gt;&lt;/Extra&gt;&lt;/Item&gt;&lt;/References&gt;&lt;/Group&gt;&lt;/Citation&gt;_x000a_"/>
    <w:docVar w:name="NE.Ref{E606D6DF-B904-40C4-98D0-061B493AA271}" w:val=" ADDIN NE.Ref.{E606D6DF-B904-40C4-98D0-061B493AA271}&lt;Citation&gt;&lt;Group&gt;&lt;References&gt;&lt;Item&gt;&lt;ID&gt;86&lt;/ID&gt;&lt;UID&gt;{B385F878-B0CF-44C1-AA03-A7D832CA5F73}&lt;/UID&gt;&lt;Title&gt;Prediction of the Fate of Organic Compounds in the Environment From Their Molecular Properties: A Review&lt;/Title&gt;&lt;Template&gt;Journal Article&lt;/Template&gt;&lt;Star&gt;0&lt;/Star&gt;&lt;Tag&gt;0&lt;/Tag&gt;&lt;Author&gt;Mamy, L; Patureau, D; Barriuso, E; Bedos, C; Bessac, F; Louchart, X; Martin-Laurent, F; Miege, C; Benoit, P&lt;/Author&gt;&lt;Year&gt;2015&lt;/Year&gt;&lt;Details&gt;&lt;_accessed&gt;64815601&lt;/_accessed&gt;&lt;_accession_num&gt;25866458&lt;/_accession_num&gt;&lt;_author_adr&gt;INRA-AgroParisTech, UMR 1402 ECOSYS (Ecologie Fonctionnelle et Ecotoxicologie des Agroecosystemes) , Versailles , France.; INRA, UR 0050 LBE (Laboratoire de Biotechnologie de l&amp;apos;Environnement) , Narbonne , France.; INRA-AgroParisTech, UMR 1402 ECOSYS (Ecologie Fonctionnelle et Ecotoxicologie des Aroecosystemes) , Thiverval-Grignon , France.; INRA-AgroParisTech, UMR 1402 ECOSYS (Ecologie Fonctionnelle et Ecotoxicologie des Aroecosystemes) , Thiverval-Grignon , France.; Universite de Toulouse - INPT, Ecole d&amp;apos;Ingenieurs de Purpan - UPS, IRSAMCLaboratoire de Chimie et Physique Quantiques - CNRS, UMR 5626 , Toulouse ,  France.; INRA, UMR 1221 LISAH (Laboratoire d&amp;apos;etude des Interactions Sol - Agrosysteme - Hydrosysteme) , Montpellier , France.; INRA, UMR 1347 Agroecologie , Dijon , France.; IRSTEA, UR MALY , Villeurbanne , France.; INRA-AgroParisTech, UMR 1402 ECOSYS (Ecologie Fonctionnelle et Ecotoxicologie des Aroecosystemes) , Thiverval-Grignon , France.&lt;/_author_adr&gt;&lt;_collection_scope&gt;SCIE;EI&lt;/_collection_scope&gt;&lt;_created&gt;64589276&lt;/_created&gt;&lt;_date&gt;60726240&lt;/_date&gt;&lt;_date_display&gt;2015 Jun 18&lt;/_date_display&gt;&lt;_db_updated&gt;PubMed&lt;/_db_updated&gt;&lt;_doi&gt;10.1080/10643389.2014.955627&lt;/_doi&gt;&lt;_impact_factor&gt;  11.750&lt;/_impact_factor&gt;&lt;_isbn&gt;1064-3389 (Print); 1064-3389 (Linking)&lt;/_isbn&gt;&lt;_issue&gt;12&lt;/_issue&gt;&lt;_journal&gt;Crit Rev Environ Sci Technol&lt;/_journal&gt;&lt;_keywords&gt;QSAR; abiotic degradation; biodegradation; molecular descriptors; physicochemical properties; sorption; volatilization&lt;/_keywords&gt;&lt;_language&gt;eng&lt;/_language&gt;&lt;_modified&gt;64815444&lt;/_modified&gt;&lt;_pages&gt;1277-1377&lt;/_pages&gt;&lt;_social_category&gt;环境科学与生态学(2)&lt;/_social_category&gt;&lt;_tertiary_title&gt;Critical reviews in environmental science and technology&lt;/_tertiary_title&gt;&lt;_type_work&gt;Journal Article&lt;/_type_work&gt;&lt;_url&gt;http://www.ncbi.nlm.nih.gov/entrez/query.fcgi?cmd=Retrieve&amp;amp;db=pubmed&amp;amp;dopt=Abstract&amp;amp;list_uids=25866458&amp;amp;query_hl=1&lt;/_url&gt;&lt;_volume&gt;45&lt;/_volume&gt;&lt;/Details&gt;&lt;Extra&gt;&lt;DBUID&gt;{83639CA6-88BA-49E7-A94E-DBFBFE6DC980}&lt;/DBUID&gt;&lt;/Extra&gt;&lt;/Item&gt;&lt;/References&gt;&lt;/Group&gt;&lt;/Citation&gt;_x000a_"/>
    <w:docVar w:name="NE.Ref{E61471B5-8406-48F7-9495-25D7F72EAA2E}" w:val=" ADDIN NE.Ref.{E61471B5-8406-48F7-9495-25D7F72EAA2E}&lt;Citation&gt;&lt;Group&gt;&lt;References&gt;&lt;Item&gt;&lt;ID&gt;153&lt;/ID&gt;&lt;UID&gt;{C7EAA584-F5B3-4DBB-B518-1C336266AE51}&lt;/UID&gt;&lt;Title&gt;A Comparison between the Two General Sets of Linear Free Energy Descriptors of Abraham and Klamt&lt;/Title&gt;&lt;Template&gt;Journal Article&lt;/Template&gt;&lt;Star&gt;0&lt;/Star&gt;&lt;Tag&gt;0&lt;/Tag&gt;&lt;Author&gt;Zissimos, Andreas M; Abraham, Michael H; Klamt, Andreas; Eckert, Frank; Wood, John&lt;/Author&gt;&lt;Year&gt;2002&lt;/Year&gt;&lt;Details&gt;&lt;_accessed&gt;64295529&lt;/_accessed&gt;&lt;_created&gt;62469933&lt;/_created&gt;&lt;_db_updated&gt;CrossRef&lt;/_db_updated&gt;&lt;_doi&gt;10.1021/ci025530o&lt;/_doi&gt;&lt;_isbn&gt;0095-2338&lt;/_isbn&gt;&lt;_issue&gt;6&lt;/_issue&gt;&lt;_journal&gt;Journal of Chemical Information and Computer Sciences&lt;/_journal&gt;&lt;_modified&gt;62581762&lt;/_modified&gt;&lt;_pages&gt;1320-1331&lt;/_pages&gt;&lt;_tertiary_title&gt;J. Chem. Inf. Comput. Sci.&lt;/_tertiary_title&gt;&lt;_url&gt;http://pubs.acs.org/doi/abs/10.1021/ci025530o_x000d__x000a_http://pubs.acs.org/doi/pdf/10.1021/ci025530o&lt;/_url&gt;&lt;_volume&gt;42&lt;/_volume&gt;&lt;/Details&gt;&lt;Extra&gt;&lt;DBUID&gt;{DCEAE8AB-A0DA-4FBE-AA42-FDD11E343350}&lt;/DBUID&gt;&lt;/Extra&gt;&lt;/Item&gt;&lt;/References&gt;&lt;/Group&gt;&lt;/Citation&gt;_x000a_"/>
    <w:docVar w:name="NE.Ref{E6B6949D-EB66-4C03-9637-ED5775121D02}" w:val=" ADDIN NE.Ref.{E6B6949D-EB66-4C03-9637-ED5775121D02}&lt;Citation&gt;&lt;Group&gt;&lt;References&gt;&lt;Item&gt;&lt;ID&gt;452&lt;/ID&gt;&lt;UID&gt;{EB163A2B-19F9-40D2-B9AB-0DAC3ABA81D4}&lt;/UID&gt;&lt;Title&gt;Determination of sets of solute descriptors from chromatographic measurements&lt;/Title&gt;&lt;Template&gt;Journal Article&lt;/Template&gt;&lt;Star&gt;0&lt;/Star&gt;&lt;Tag&gt;0&lt;/Tag&gt;&lt;Author&gt;Abraham, M H; Ibrahim, A; Zissimos, A M&lt;/Author&gt;&lt;Year&gt;2004&lt;/Year&gt;&lt;Details&gt;&lt;_accessed&gt;64948220&lt;/_accessed&gt;&lt;_accession_num&gt;WOS:000221568700004&lt;/_accession_num&gt;&lt;_author_adr&gt;UCL, Dept Chem, London WC1H 0AJ, England.&lt;/_author_adr&gt;&lt;_cited_count&gt;727&lt;/_cited_count&gt;&lt;_collection_scope&gt;SCI;SCIE;EI&lt;/_collection_scope&gt;&lt;_created&gt;64288082&lt;/_created&gt;&lt;_custom4&gt;Abraham, MH (corresponding author), UCL, Dept Chem, 20 Gordon St, London WC1H 0AJ, England._x000d__x000a_m.h.abraham@ucl.ac.uk&lt;/_custom4&gt;&lt;_date_display&gt;2004, MAY 28&lt;/_date_display&gt;&lt;_db_provider&gt;ISI&lt;/_db_provider&gt;&lt;_db_updated&gt;Web of Science-Core&lt;/_db_updated&gt;&lt;_doi&gt;10.1016/j.chroma.2003.12.004&lt;/_doi&gt;&lt;_impact_factor&gt;   4.601&lt;/_impact_factor&gt;&lt;_isbn&gt;0021-9673&lt;/_isbn&gt;&lt;_issue&gt;1-2&lt;/_issue&gt;&lt;_journal&gt;JOURNAL OF CHROMATOGRAPHY A&lt;/_journal&gt;&lt;_keywords&gt;reviews; solute descriptors; solute-solvent interactions; solvation equation; partition coefficients&lt;/_keywords&gt;&lt;_language&gt;English&lt;/_language&gt;&lt;_modified&gt;64602726&lt;/_modified&gt;&lt;_ori_publication&gt;ELSEVIER&lt;/_ori_publication&gt;&lt;_pages&gt;29-47&lt;/_pages&gt;&lt;_place_published&gt;RADARWEG 29, 1043 NX AMSTERDAM, NETHERLANDS&lt;/_place_published&gt;&lt;_ref_count&gt;100&lt;/_ref_count&gt;&lt;_social_category&gt;化学(2)&lt;/_social_category&gt;&lt;_subject&gt;Biochemistry &amp;amp; Molecular Biology; Chemistry&lt;/_subject&gt;&lt;_type_work&gt;Review&lt;/_type_work&gt;&lt;_url&gt;http://gateway.isiknowledge.com/gateway/Gateway.cgi?GWVersion=2&amp;amp;SrcAuth=AegeanSoftware&amp;amp;SrcApp=NoteExpress&amp;amp;DestLinkType=FullRecord&amp;amp;DestApp=WOS&amp;amp;KeyUT=000221568700004&lt;/_url&gt;&lt;_volume&gt;1037&lt;/_volume&gt;&lt;/Details&gt;&lt;Extra&gt;&lt;DBUID&gt;{DCEAE8AB-A0DA-4FBE-AA42-FDD11E343350}&lt;/DBUID&gt;&lt;/Extra&gt;&lt;/Item&gt;&lt;/References&gt;&lt;/Group&gt;&lt;/Citation&gt;_x000a_"/>
    <w:docVar w:name="NE.Ref{E6CF4D85-8E10-4A57-BFF3-651495E3EA17}" w:val=" ADDIN NE.Ref.{E6CF4D85-8E10-4A57-BFF3-651495E3EA17}&lt;Citation&gt;&lt;Group&gt;&lt;References&gt;&lt;Item&gt;&lt;ID&gt;468&lt;/ID&gt;&lt;UID&gt;{A79906E2-78BC-449A-8CAD-336349F6638C}&lt;/UID&gt;&lt;Title&gt;QSPR study of the Henry’s law constant for heterogeneous compounds&lt;/Title&gt;&lt;Template&gt;Journal Article&lt;/Template&gt;&lt;Star&gt;0&lt;/Star&gt;&lt;Tag&gt;0&lt;/Tag&gt;&lt;Author&gt;Duchowicz, Pablo R; Aranda, José F; Bacelo, Daniel E; Fioressi, Silvina E&lt;/Author&gt;&lt;Year&gt;2020&lt;/Year&gt;&lt;Details&gt;&lt;_accessed&gt;63508905&lt;/_accessed&gt;&lt;_created&gt;63508904&lt;/_created&gt;&lt;_db_updated&gt;CrossRef&lt;/_db_updated&gt;&lt;_doi&gt;10.1016/j.cherd.2019.12.009&lt;/_doi&gt;&lt;_impact_factor&gt;   4.119&lt;/_impact_factor&gt;&lt;_isbn&gt;02638762&lt;/_isbn&gt;&lt;_journal&gt;Chemical Engineering Research and Design&lt;/_journal&gt;&lt;_label&gt;亨利定律常数&lt;/_label&gt;&lt;_modified&gt;64544300&lt;/_modified&gt;&lt;_pages&gt;115-121&lt;/_pages&gt;&lt;_tertiary_title&gt;Chemical Engineering Research and Design&lt;/_tertiary_title&gt;&lt;_url&gt;https://linkinghub.elsevier.com/retrieve/pii/S0263876219305763_x000d__x000a_https://api.elsevier.com/content/article/PII:S0263876219305763?httpAccept=text/xml&lt;/_url&gt;&lt;_volume&gt;154&lt;/_volume&gt;&lt;/Details&gt;&lt;Extra&gt;&lt;DBUID&gt;{DCEAE8AB-A0DA-4FBE-AA42-FDD11E343350}&lt;/DBUID&gt;&lt;/Extra&gt;&lt;/Item&gt;&lt;/References&gt;&lt;/Group&gt;&lt;/Citation&gt;_x000a_"/>
    <w:docVar w:name="NE.Ref{E6D008F3-8594-4312-8877-373F9749042C}" w:val=" ADDIN NE.Ref.{E6D008F3-8594-4312-8877-373F9749042C}&lt;Citation&gt;&lt;Group&gt;&lt;References&gt;&lt;Item&gt;&lt;ID&gt;94&lt;/ID&gt;&lt;UID&gt;{0F5B14E8-81B6-4D63-B253-8C2557495B19}&lt;/UID&gt;&lt;Title&gt;Machine learning-based models with high accuracy and broad applicability domains for screening PMT/VPVM substances&lt;/Title&gt;&lt;Template&gt;Journal Article&lt;/Template&gt;&lt;Star&gt;0&lt;/Star&gt;&lt;Tag&gt;0&lt;/Tag&gt;&lt;Author&gt;Zhao, Qiming; Yu, Yang; Gao, Yuchen; Shen, Lilai; Cui, Shixuan; Gou, Yiyuan; Zhang, Chunlong; Zhuang, Shulin; Jiang, Guibin&lt;/Author&gt;&lt;Year&gt;2022&lt;/Year&gt;&lt;Details&gt;&lt;_collection_scope&gt;SCIE;EI&lt;/_collection_scope&gt;&lt;_created&gt;65309230&lt;/_created&gt;&lt;_impact_factor&gt;  11.357&lt;/_impact_factor&gt;&lt;_isbn&gt;0013-936X&lt;/_isbn&gt;&lt;_issue&gt;24&lt;/_issue&gt;&lt;_journal&gt;Environmental Science &amp;amp; Technology&lt;/_journal&gt;&lt;_modified&gt;65309230&lt;/_modified&gt;&lt;_pages&gt;17880-17889&lt;/_pages&gt;&lt;_social_category&gt;工程：环境(2) &amp;amp; 环境科学(1)&lt;/_social_category&gt;&lt;_volume&gt;56&lt;/_volume&gt;&lt;/Details&gt;&lt;Extra&gt;&lt;DBUID&gt;{3513AAFF-82AC-421D-A962-2032139E214C}&lt;/DBUID&gt;&lt;/Extra&gt;&lt;/Item&gt;&lt;/References&gt;&lt;/Group&gt;&lt;/Citation&gt;_x000a_"/>
    <w:docVar w:name="NE.Ref{E77A3F11-3910-4A35-912A-7EB14FC340E4}" w:val=" ADDIN NE.Ref.{E77A3F11-3910-4A35-912A-7EB14FC340E4}&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E8006CE9-3F76-41F2-AE43-4F07A2D0CBD8}" w:val=" ADDIN NE.Ref.{E8006CE9-3F76-41F2-AE43-4F07A2D0CBD8}&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E9FCFC51-99A0-4842-84A4-2733DE068C00}" w:val=" ADDIN NE.Ref.{E9FCFC51-99A0-4842-84A4-2733DE068C00}&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EC3E495B-F6A7-4A90-B5F2-0299BDAF399F}" w:val=" ADDIN NE.Ref.{EC3E495B-F6A7-4A90-B5F2-0299BDAF399F}&lt;Citation&gt;&lt;Group&gt;&lt;References&gt;&lt;Item&gt;&lt;ID&gt;86&lt;/ID&gt;&lt;UID&gt;{44132FEF-73C2-440E-BD0D-3DA37F9E9E32}&lt;/UID&gt;&lt;Title&gt;Multi-task neural networks for QSAR predictions&lt;/Title&gt;&lt;Template&gt;Journal Article&lt;/Template&gt;&lt;Star&gt;0&lt;/Star&gt;&lt;Tag&gt;0&lt;/Tag&gt;&lt;Author&gt;Dahl, George E; Jaitly, Navdeep; Salakhutdinov, Ruslan&lt;/Author&gt;&lt;Year&gt;2014&lt;/Year&gt;&lt;Details&gt;&lt;_accessed&gt;65250367&lt;/_accessed&gt;&lt;_alternate_title&gt;arXiv preprint arXiv:1406.1231&lt;/_alternate_title&gt;&lt;_created&gt;65073306&lt;/_created&gt;&lt;_date&gt;2014-01-01&lt;/_date&gt;&lt;_date_display&gt;2014&lt;/_date_display&gt;&lt;_issue&gt; http://arxiv.org/pdf/1406.1231.pdf&lt;/_issue&gt;&lt;_modified&gt;65250367&lt;/_modified&gt;&lt;/Details&gt;&lt;Extra&gt;&lt;DBUID&gt;{3513AAFF-82AC-421D-A962-2032139E214C}&lt;/DBUID&gt;&lt;/Extra&gt;&lt;/Item&gt;&lt;/References&gt;&lt;/Group&gt;&lt;Group&gt;&lt;References&gt;&lt;Item&gt;&lt;ID&gt;87&lt;/ID&gt;&lt;UID&gt;{5075EF0E-64CD-4045-A625-B9E4463C54A8}&lt;/UID&gt;&lt;Title&gt;Deep neural nets as a method for quantitative structure–activity relationships&lt;/Title&gt;&lt;Template&gt;Journal Article&lt;/Template&gt;&lt;Star&gt;0&lt;/Star&gt;&lt;Tag&gt;0&lt;/Tag&gt;&lt;Author&gt;Ma, Junshui; Sheridan, Robert P; Liaw, Andy; Dahl, George E; Svetnik, Vladimir&lt;/Author&gt;&lt;Year&gt;2015&lt;/Year&gt;&lt;Details&gt;&lt;_accessed&gt;65188379&lt;/_accessed&gt;&lt;_alternate_title&gt;Journal of chemical information and modeling&lt;/_alternate_title&gt;&lt;_collection_scope&gt;SCIE;EI&lt;/_collection_scope&gt;&lt;_created&gt;65073307&lt;/_created&gt;&lt;_date&gt;2015-01-01&lt;/_date&gt;&lt;_date_display&gt;2015&lt;/_date_display&gt;&lt;_impact_factor&gt;   6.162&lt;/_impact_factor&gt;&lt;_isbn&gt;1549-9596&lt;/_isbn&gt;&lt;_issue&gt;2&lt;/_issue&gt;&lt;_journal&gt;Journal of chemical information and modeling&lt;/_journal&gt;&lt;_modified&gt;65073307&lt;/_modified&gt;&lt;_ori_publication&gt;ACS Publications&lt;/_ori_publication&gt;&lt;_pages&gt;263-274&lt;/_pages&gt;&lt;_social_category&gt;药物化学(2) &amp;amp; 化学：综合(2) &amp;amp; 计算机：信息系统(3) &amp;amp; 计算机：跨学科应用(3)&lt;/_social_category&gt;&lt;_volume&gt;55&lt;/_volume&gt;&lt;/Details&gt;&lt;Extra&gt;&lt;DBUID&gt;{3513AAFF-82AC-421D-A962-2032139E214C}&lt;/DBUID&gt;&lt;/Extra&gt;&lt;/Item&gt;&lt;/References&gt;&lt;/Group&gt;&lt;/Citation&gt;_x000a_"/>
    <w:docVar w:name="NE.Ref{EC3F4093-4DC1-4670-ACD4-E187CC161EBB}" w:val=" ADDIN NE.Ref.{EC3F4093-4DC1-4670-ACD4-E187CC161EBB}&lt;Citation&gt;&lt;Group&gt;&lt;References&gt;&lt;Item&gt;&lt;ID&gt;445&lt;/ID&gt;&lt;UID&gt;{191BA032-AC12-413B-AE30-7E2A40785DB8}&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5484016&lt;/_accessed&gt;&lt;_collection_scope&gt;SCI;SCIE;EI&lt;/_collection_scope&gt;&lt;_created&gt;64194581&lt;/_created&gt;&lt;_date&gt;64175040&lt;/_date&gt;&lt;_db_updated&gt;CrossRef&lt;/_db_updated&gt;&lt;_doi&gt;10.1021/acs.est.1c05398&lt;/_doi&gt;&lt;_impact_factor&gt;  11.357&lt;/_impact_factor&gt;&lt;_isbn&gt;0013-936X&lt;/_isbn&gt;&lt;_issue&gt;3&lt;/_issue&gt;&lt;_journal&gt;Environmental Science &amp;amp; Technology&lt;/_journal&gt;&lt;_modified&gt;65250328&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DCEAE8AB-A0DA-4FBE-AA42-FDD11E343350}&lt;/DBUID&gt;&lt;/Extra&gt;&lt;/Item&gt;&lt;/References&gt;&lt;/Group&gt;&lt;/Citation&gt;_x000a_"/>
    <w:docVar w:name="NE.Ref{EEDF4D80-B020-4CEE-BAC8-1E9821D3920D}" w:val=" ADDIN NE.Ref.{EEDF4D80-B020-4CEE-BAC8-1E9821D3920D}&lt;Citation&gt;&lt;Group&gt;&lt;References&gt;&lt;Item&gt;&lt;ID&gt;35&lt;/ID&gt;&lt;UID&gt;{528FE32F-9B75-4EC9-A73F-180C6F80A22D}&lt;/UID&gt;&lt;Title&gt;Applications of Polyparameter Linear Free Energy Relationships in Environmental Chemistry&lt;/Title&gt;&lt;Template&gt;Journal Article&lt;/Template&gt;&lt;Star&gt;0&lt;/Star&gt;&lt;Tag&gt;0&lt;/Tag&gt;&lt;Author&gt;Endo, Satoshi; Goss, Kai-Uwe&lt;/Author&gt;&lt;Year&gt;2014&lt;/Year&gt;&lt;Details&gt;&lt;_accessed&gt;64948220&lt;/_accessed&gt;&lt;_collection_scope&gt;SCI;SCIE;&lt;/_collection_scope&gt;&lt;_created&gt;62469837&lt;/_created&gt;&lt;_date&gt;60400800&lt;/_date&gt;&lt;_db_updated&gt;CrossRef&lt;/_db_updated&gt;&lt;_doi&gt;10.1021/es503369t&lt;/_doi&gt;&lt;_impact_factor&gt;  11.357&lt;/_impact_factor&gt;&lt;_isbn&gt;0013-936X&lt;/_isbn&gt;&lt;_issue&gt;21&lt;/_issue&gt;&lt;_journal&gt;Environmental Science &amp;amp; Technology&lt;/_journal&gt;&lt;_modified&gt;64602727&lt;/_modified&gt;&lt;_pages&gt;12477-12491&lt;/_pages&gt;&lt;_social_category&gt;环境科学与生态学(1)&lt;/_social_category&gt;&lt;_tertiary_title&gt;Environ. Sci. Technol.&lt;/_tertiary_title&gt;&lt;_url&gt;http://pubs.acs.org/doi/10.1021/es503369t_x000d__x000a_http://pubs.acs.org/doi/pdf/10.1021/es503369t&lt;/_url&gt;&lt;_volume&gt;48&lt;/_volume&gt;&lt;/Details&gt;&lt;Extra&gt;&lt;DBUID&gt;{DCEAE8AB-A0DA-4FBE-AA42-FDD11E343350}&lt;/DBUID&gt;&lt;/Extra&gt;&lt;/Item&gt;&lt;/References&gt;&lt;/Group&gt;&lt;/Citation&gt;_x000a_"/>
    <w:docVar w:name="NE.Ref{EFC9C6D2-E3A9-4FA6-82D6-0FE7C773AC9B}" w:val=" ADDIN NE.Ref.{EFC9C6D2-E3A9-4FA6-82D6-0FE7C773AC9B}&lt;Citation&gt;&lt;Group&gt;&lt;References&gt;&lt;Item&gt;&lt;ID&gt;16&lt;/ID&gt;&lt;UID&gt;{047B70B6-3664-424C-91CB-5D527720B95A}&lt;/UID&gt;&lt;Title&gt;Graph Attention Network Model with Defined Applicability Domains for Screening PBT Chemicals&lt;/Title&gt;&lt;Template&gt;Journal Article&lt;/Template&gt;&lt;Star&gt;0&lt;/Star&gt;&lt;Tag&gt;0&lt;/Tag&gt;&lt;Author&gt;Wang, Haobo; Wang, Zhongyu; Chen, Jingwen; Liu, Wenjia&lt;/Author&gt;&lt;Year&gt;2022&lt;/Year&gt;&lt;Details&gt;&lt;_accessed&gt;64637329&lt;/_accessed&gt;&lt;_collection_scope&gt;SCIE;EI&lt;/_collection_scope&gt;&lt;_created&gt;64637329&lt;/_created&gt;&lt;_date&gt;64362240&lt;/_date&gt;&lt;_db_updated&gt;CrossRef&lt;/_db_updated&gt;&lt;_doi&gt;10.1021/acs.est.2c00765&lt;/_doi&gt;&lt;_impact_factor&gt;  11.357&lt;/_impact_factor&gt;&lt;_isbn&gt;0013-936X&lt;/_isbn&gt;&lt;_issue&gt;10&lt;/_issue&gt;&lt;_journal&gt;Environmental Science &amp;amp; Technology&lt;/_journal&gt;&lt;_modified&gt;64637329&lt;/_modified&gt;&lt;_pages&gt;6774-6785&lt;/_pages&gt;&lt;_social_category&gt;环境科学与生态学(1)&lt;/_social_category&gt;&lt;_tertiary_title&gt;Environ. Sci. Technol.&lt;/_tertiary_title&gt;&lt;_url&gt;https://pubs.acs.org/doi/10.1021/acs.est.2c00765_x000d__x000a_https://pubs.acs.org/doi/pdf/10.1021/acs.est.2c00765&lt;/_url&gt;&lt;_volume&gt;56&lt;/_volume&gt;&lt;/Details&gt;&lt;Extra&gt;&lt;DBUID&gt;{3513AAFF-82AC-421D-A962-2032139E214C}&lt;/DBUID&gt;&lt;/Extra&gt;&lt;/Item&gt;&lt;/References&gt;&lt;/Group&gt;&lt;/Citation&gt;_x000a_"/>
    <w:docVar w:name="NE.Ref{F20F85FF-C0D4-4CDC-B4CF-F68734AAD81D}" w:val=" ADDIN NE.Ref.{F20F85FF-C0D4-4CDC-B4CF-F68734AAD81D}&lt;Citation&gt;&lt;Group&gt;&lt;References&gt;&lt;Item&gt;&lt;ID&gt;54&lt;/ID&gt;&lt;UID&gt;{82D38FC1-6944-42C8-BAE0-4700F0B6D2F2}&lt;/UID&gt;&lt;Title&gt;H-atom relay reactions in real space&lt;/Title&gt;&lt;Template&gt;Journal Article&lt;/Template&gt;&lt;Star&gt;0&lt;/Star&gt;&lt;Tag&gt;0&lt;/Tag&gt;&lt;Author&gt;Kumagai, T; Shiotari, A; Okuyama, H; Hatta, S; Aruga, T; Hamada, I; Frederiksen, T; Ueba, H&lt;/Author&gt;&lt;Year&gt;2012&lt;/Year&gt;&lt;Details&gt;&lt;_collection_scope&gt;SCIE;EI&lt;/_collection_scope&gt;&lt;_created&gt;64819899&lt;/_created&gt;&lt;_impact_factor&gt;  47.656&lt;/_impact_factor&gt;&lt;_isbn&gt;1476-1122&lt;/_isbn&gt;&lt;_issue&gt;2&lt;/_issue&gt;&lt;_journal&gt;Nature materials&lt;/_journal&gt;&lt;_modified&gt;64819899&lt;/_modified&gt;&lt;_pages&gt;167-172&lt;/_pages&gt;&lt;_social_category&gt;材料科学(1)&lt;/_social_category&gt;&lt;_volume&gt;11&lt;/_volume&gt;&lt;/Details&gt;&lt;Extra&gt;&lt;DBUID&gt;{3513AAFF-82AC-421D-A962-2032139E214C}&lt;/DBUID&gt;&lt;/Extra&gt;&lt;/Item&gt;&lt;/References&gt;&lt;/Group&gt;&lt;/Citation&gt;_x000a_"/>
    <w:docVar w:name="NE.Ref{F2353B89-38DC-4D66-8BB3-B30C23EE1BC9}" w:val=" ADDIN NE.Ref.{F2353B89-38DC-4D66-8BB3-B30C23EE1BC9}&lt;Citation&gt;&lt;Group&gt;&lt;References&gt;&lt;Item&gt;&lt;ID&gt;37&lt;/ID&gt;&lt;UID&gt;{7FE3B638-9F25-49A5-B62E-6C6566A0C69E}&lt;/UID&gt;&lt;Title&gt;Quantum Chemically Estimated Abraham Solute Parameters Using Multiple Solvent–Water Partition Coefficients and Molecular Polarizability&lt;/Title&gt;&lt;Template&gt;Journal Article&lt;/Template&gt;&lt;Star&gt;0&lt;/Star&gt;&lt;Tag&gt;0&lt;/Tag&gt;&lt;Author&gt;Liang, Yuzhen; Xiong, Ruichang; Sandler, Stanley I; Di Toro, Dominic M&lt;/Author&gt;&lt;Year&gt;2017&lt;/Year&gt;&lt;Details&gt;&lt;_accessed&gt;64962308&lt;/_accessed&gt;&lt;_collection_scope&gt;SCI;SCIE;&lt;/_collection_scope&gt;&lt;_created&gt;62469837&lt;/_created&gt;&lt;_date&gt;61892640&lt;/_date&gt;&lt;_db_updated&gt;CrossRef&lt;/_db_updated&gt;&lt;_doi&gt;10.1021/acs.est.7b01737&lt;/_doi&gt;&lt;_impact_factor&gt;  11.357&lt;/_impact_factor&gt;&lt;_isbn&gt;0013-936X&lt;/_isbn&gt;&lt;_issue&gt;17&lt;/_issue&gt;&lt;_journal&gt;Environmental Science &amp;amp; Technology&lt;/_journal&gt;&lt;_modified&gt;64634113&lt;/_modified&gt;&lt;_pages&gt;9887-9898&lt;/_pages&gt;&lt;_social_category&gt;环境科学与生态学(1)&lt;/_social_category&gt;&lt;_tertiary_title&gt;Environ. Sci. Technol.&lt;/_tertiary_title&gt;&lt;_url&gt;http://pubs.acs.org/doi/10.1021/acs.est.7b01737_x000d__x000a_http://pubs.acs.org/doi/pdf/10.1021/acs.est.7b01737&lt;/_url&gt;&lt;_volume&gt;51&lt;/_volume&gt;&lt;/Details&gt;&lt;Extra&gt;&lt;DBUID&gt;{DCEAE8AB-A0DA-4FBE-AA42-FDD11E343350}&lt;/DBUID&gt;&lt;/Extra&gt;&lt;/Item&gt;&lt;/References&gt;&lt;/Group&gt;&lt;/Citation&gt;_x000a_"/>
    <w:docVar w:name="NE.Ref{F3BAAC99-2C29-46E6-9BF9-F77CE000BD05}" w:val=" ADDIN NE.Ref.{F3BAAC99-2C29-46E6-9BF9-F77CE000BD05}&lt;Citation&gt;&lt;Group&gt;&lt;References&gt;&lt;Item&gt;&lt;ID&gt;458&lt;/ID&gt;&lt;UID&gt;{907BCC11-4611-4B2A-B58D-C12202154F9F}&lt;/UID&gt;&lt;Title&gt;Can deep learning algorithms enhance the prediction of solute descriptors for linear solvation energy relationship approaches?&lt;/Title&gt;&lt;Template&gt;Journal Article&lt;/Template&gt;&lt;Star&gt;0&lt;/Star&gt;&lt;Tag&gt;0&lt;/Tag&gt;&lt;Author&gt;Ulrich, Nadin; Ebert, Andrea&lt;/Author&gt;&lt;Year&gt;2022&lt;/Year&gt;&lt;Details&gt;&lt;_accessed&gt;64845901&lt;/_accessed&gt;&lt;_collection_scope&gt;SCI;SCIE;EI&lt;/_collection_scope&gt;&lt;_created&gt;64288770&lt;/_created&gt;&lt;_db_updated&gt;CrossRef&lt;/_db_updated&gt;&lt;_doi&gt;10.1016/j.fluid.2021.113349&lt;/_doi&gt;&lt;_impact_factor&gt;   2.745&lt;/_impact_factor&gt;&lt;_isbn&gt;03783812&lt;/_isbn&gt;&lt;_journal&gt;Fluid Phase Equilibria&lt;/_journal&gt;&lt;_modified&gt;64634099&lt;/_modified&gt;&lt;_pages&gt;113349&lt;/_pages&gt;&lt;_social_category&gt;工程技术(3)&lt;/_social_category&gt;&lt;_tertiary_title&gt;Fluid Phase Equilibria&lt;/_tertiary_title&gt;&lt;_url&gt;https://linkinghub.elsevier.com/retrieve/pii/S0378381221004118_x000d__x000a_https://api.elsevier.com/content/article/PII:S0378381221004118?httpAccept=text/xml&lt;/_url&gt;&lt;_volume&gt;555&lt;/_volume&gt;&lt;/Details&gt;&lt;Extra&gt;&lt;DBUID&gt;{DCEAE8AB-A0DA-4FBE-AA42-FDD11E343350}&lt;/DBUID&gt;&lt;/Extra&gt;&lt;/Item&gt;&lt;/References&gt;&lt;/Group&gt;&lt;/Citation&gt;_x000a_"/>
    <w:docVar w:name="NE.Ref{F5D3EE9C-A67D-428C-8A5B-B4EEF79C98D3}" w:val=" ADDIN NE.Ref.{F5D3EE9C-A67D-428C-8A5B-B4EEF79C98D3}&lt;Citation&gt;&lt;Group&gt;&lt;References&gt;&lt;Item&gt;&lt;ID&gt;71&lt;/ID&gt;&lt;UID&gt;{C1E3F9DA-0131-41DF-9B80-3BB330DB8701}&lt;/UID&gt;&lt;Title&gt;Hydrogen Bonding with Hydridic Hydrogen–Experimental Low-Temperature IR and Computational Study: Is a Revised Definition of Hydrogen Bonding Appropriate?&lt;/Title&gt;&lt;Template&gt;Journal Article&lt;/Template&gt;&lt;Star&gt;0&lt;/Star&gt;&lt;Tag&gt;0&lt;/Tag&gt;&lt;Author&gt;Civis, Svatopluk; Lamanec, Maximilián; Špirko, Vladimír; Kubista, Jiri; Špet Ko, Matej; Hobza, Pavel&lt;/Author&gt;&lt;Year&gt;2023&lt;/Year&gt;&lt;Details&gt;&lt;_accessed&gt;65309155&lt;/_accessed&gt;&lt;_alternate_title&gt;Journal of the American Chemical Society&lt;/_alternate_title&gt;&lt;_collection_scope&gt;SCI;SCIE;EI&lt;/_collection_scope&gt;&lt;_created&gt;64943595&lt;/_created&gt;&lt;_date&gt;2023-01-01&lt;/_date&gt;&lt;_date_display&gt;2023&lt;/_date_display&gt;&lt;_impact_factor&gt;  16.383&lt;/_impact_factor&gt;&lt;_isbn&gt;0002-7863&lt;/_isbn&gt;&lt;_issue&gt;15&lt;/_issue&gt;&lt;_journal&gt;Journal of the American Chemical Society&lt;/_journal&gt;&lt;_modified&gt;64943595&lt;/_modified&gt;&lt;_ori_publication&gt;ACS Publications&lt;/_ori_publication&gt;&lt;_pages&gt;8550-8559&lt;/_pages&gt;&lt;_social_category&gt;化学(1)&lt;/_social_category&gt;&lt;_volume&gt;145&lt;/_volume&gt;&lt;/Details&gt;&lt;Extra&gt;&lt;DBUID&gt;{3513AAFF-82AC-421D-A962-2032139E214C}&lt;/DBUID&gt;&lt;/Extra&gt;&lt;/Item&gt;&lt;/References&gt;&lt;/Group&gt;&lt;/Citation&gt;_x000a_"/>
    <w:docVar w:name="NE.Ref{F774C42A-3509-4669-948C-D9A7A669D5B1}" w:val=" ADDIN NE.Ref.{F774C42A-3509-4669-948C-D9A7A669D5B1}&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F7A7B18B-368E-4D35-BCC8-9C3711D29BD8}" w:val=" ADDIN NE.Ref.{F7A7B18B-368E-4D35-BCC8-9C3711D29BD8}&lt;Citation&gt;&lt;Group&gt;&lt;References&gt;&lt;Item&gt;&lt;ID&gt;13&lt;/ID&gt;&lt;UID&gt;{32E5AEE5-BBA4-4A64-9B3F-81A4D2860BFE}&lt;/UID&gt;&lt;Title&gt;Predicting Solute Descriptors for Organic Chemicals by a Deep Neural Network (DNN) Using Basic Chemical Structures and a Surrogate Metric&lt;/Title&gt;&lt;Template&gt;Journal Article&lt;/Template&gt;&lt;Star&gt;0&lt;/Star&gt;&lt;Tag&gt;0&lt;/Tag&gt;&lt;Author&gt;Zhang, Kai; Zhang, Huichun&lt;/Author&gt;&lt;Year&gt;2022&lt;/Year&gt;&lt;Details&gt;&lt;_accessed&gt;64948239&lt;/_accessed&gt;&lt;_collection_scope&gt;SCIE;EI&lt;/_collection_scope&gt;&lt;_created&gt;64635417&lt;/_created&gt;&lt;_date&gt;64211040&lt;/_date&gt;&lt;_db_updated&gt;CrossRef&lt;/_db_updated&gt;&lt;_doi&gt;10.1021/acs.est.1c05398&lt;/_doi&gt;&lt;_impact_factor&gt;  11.357&lt;/_impact_factor&gt;&lt;_isbn&gt;0013-936X&lt;/_isbn&gt;&lt;_issue&gt;3&lt;/_issue&gt;&lt;_journal&gt;Environmental Science &amp;amp; Technology&lt;/_journal&gt;&lt;_modified&gt;64948239&lt;/_modified&gt;&lt;_pages&gt;2054-2064&lt;/_pages&gt;&lt;_social_category&gt;环境科学与生态学(1)&lt;/_social_category&gt;&lt;_tertiary_title&gt;Environ. Sci. Technol.&lt;/_tertiary_title&gt;&lt;_url&gt;https://pubs.acs.org/doi/10.1021/acs.est.1c05398_x000d__x000a_https://pubs.acs.org/doi/pdf/10.1021/acs.est.1c05398&lt;/_url&gt;&lt;_volume&gt;56&lt;/_volume&gt;&lt;/Details&gt;&lt;Extra&gt;&lt;DBUID&gt;{3513AAFF-82AC-421D-A962-2032139E214C}&lt;/DBUID&gt;&lt;/Extra&gt;&lt;/Item&gt;&lt;/References&gt;&lt;/Group&gt;&lt;/Citation&gt;_x000a_"/>
    <w:docVar w:name="NE.Ref{F8FCC8E1-8E77-4771-931B-222649C01418}" w:val=" ADDIN NE.Ref.{F8FCC8E1-8E77-4771-931B-222649C01418}&lt;Citation&gt;&lt;Group&gt;&lt;References&gt;&lt;Item&gt;&lt;ID&gt;6&lt;/ID&gt;&lt;UID&gt;{8F4AC0DF-278E-454C-9793-CA8BE2798A0C}&lt;/UID&gt;&lt;Title&gt;QSAR without borders&lt;/Title&gt;&lt;Template&gt;Journal Article&lt;/Template&gt;&lt;Star&gt;0&lt;/Star&gt;&lt;Tag&gt;0&lt;/Tag&gt;&lt;Author&gt;Muratov, Eugene N; Bajorath, Jürgen; Sheridan, Robert P; Tetko, Igor V; Filimonov, Dmitry; Poroikov, Vladimir; Oprea, Tudor I; Baskin, Igor I; Varnek, Alexandre; Roitberg, Adrian; Isayev, Olexandr; Curtalolo, Stefano; Fourches, Denis; Cohen, Yoram; Aspuru-Guzik, Alan; Winkler, David A; Agrafiotis, Dimitris; Cherkasov, Artem; Tropsha, Alexander&lt;/Author&gt;&lt;Year&gt;2020&lt;/Year&gt;&lt;Details&gt;&lt;_accessed&gt;65191470&lt;/_accessed&gt;&lt;_collection_scope&gt;SCIE;EI&lt;/_collection_scope&gt;&lt;_created&gt;64634182&lt;/_created&gt;&lt;_db_updated&gt;CrossRef&lt;/_db_updated&gt;&lt;_doi&gt;10.1039/D0CS00098A&lt;/_doi&gt;&lt;_impact_factor&gt;  60.615&lt;/_impact_factor&gt;&lt;_isbn&gt;0306-0012&lt;/_isbn&gt;&lt;_issue&gt;11&lt;/_issue&gt;&lt;_journal&gt;Chemical Society Reviews&lt;/_journal&gt;&lt;_modified&gt;64634183&lt;/_modified&gt;&lt;_pages&gt;3525-3564&lt;/_pages&gt;&lt;_social_category&gt;化学(1)&lt;/_social_category&gt;&lt;_tertiary_title&gt;Chem. Soc. Rev.&lt;/_tertiary_title&gt;&lt;_url&gt;http://xlink.rsc.org/?DOI=D0CS00098A_x000d__x000a_http://pubs.rsc.org/en/content/articlepdf/2020/CS/D0CS00098A&lt;/_url&gt;&lt;_volume&gt;49&lt;/_volume&gt;&lt;/Details&gt;&lt;Extra&gt;&lt;DBUID&gt;{3513AAFF-82AC-421D-A962-2032139E214C}&lt;/DBUID&gt;&lt;/Extra&gt;&lt;/Item&gt;&lt;/References&gt;&lt;/Group&gt;&lt;/Citation&gt;_x000a_"/>
    <w:docVar w:name="NE.Ref{FA3592CC-DBED-4934-8635-5EB22743B8EB}" w:val=" ADDIN NE.Ref.{FA3592CC-DBED-4934-8635-5EB22743B8EB}&lt;Citation&gt;&lt;Group&gt;&lt;References&gt;&lt;Item&gt;&lt;ID&gt;80&lt;/ID&gt;&lt;UID&gt;{CD062B02-59FE-4D3C-804B-C7D829C53374}&lt;/UID&gt;&lt;Title&gt;Adam: A method for stochastic optimization&lt;/Title&gt;&lt;Template&gt;Journal Article&lt;/Template&gt;&lt;Star&gt;0&lt;/Star&gt;&lt;Tag&gt;0&lt;/Tag&gt;&lt;Author&gt;Kingma, Diederik P; Ba, Jimmy&lt;/Author&gt;&lt;Year&gt;2014&lt;/Year&gt;&lt;Details&gt;&lt;_accessed&gt;65250354&lt;/_accessed&gt;&lt;_alternate_title&gt;arXiv preprint arXiv:1412.6980&lt;/_alternate_title&gt;&lt;_created&gt;65039629&lt;/_created&gt;&lt;_date&gt;2014-01-01&lt;/_date&gt;&lt;_date_display&gt;2014&lt;/_date_display&gt;&lt;_issue&gt;https://arxiv.org/pdf/1412.6980.pdf&lt;/_issue&gt;&lt;_modified&gt;65250355&lt;/_modified&gt;&lt;/Details&gt;&lt;Extra&gt;&lt;DBUID&gt;{3513AAFF-82AC-421D-A962-2032139E214C}&lt;/DBUID&gt;&lt;/Extra&gt;&lt;/Item&gt;&lt;/References&gt;&lt;/Group&gt;&lt;/Citation&gt;_x000a_"/>
    <w:docVar w:name="NE.Ref{FAF0BA96-87C1-4B16-B07C-F8DBE06AF5E5}" w:val=" ADDIN NE.Ref.{FAF0BA96-87C1-4B16-B07C-F8DBE06AF5E5}&lt;Citation&gt;&lt;Group&gt;&lt;References&gt;&lt;Item&gt;&lt;ID&gt;67&lt;/ID&gt;&lt;UID&gt;{5220C096-D7F5-4800-AD9C-7C9A4CABCED4}&lt;/UID&gt;&lt;Title&gt;A review on the attention mechanism of deep learning&lt;/Title&gt;&lt;Template&gt;Journal Article&lt;/Template&gt;&lt;Star&gt;0&lt;/Star&gt;&lt;Tag&gt;0&lt;/Tag&gt;&lt;Author&gt;Niu, Zhaoyang; Zhong, Guoqiang; Yu, Hui&lt;/Author&gt;&lt;Year&gt;2021&lt;/Year&gt;&lt;Details&gt;&lt;_accessed&gt;64936852&lt;/_accessed&gt;&lt;_collection_scope&gt;SCIE;EI&lt;/_collection_scope&gt;&lt;_created&gt;64936852&lt;/_created&gt;&lt;_db_updated&gt;CrossRef&lt;/_db_updated&gt;&lt;_doi&gt;10.1016/j.neucom.2021.03.091&lt;/_doi&gt;&lt;_impact_factor&gt;   5.779&lt;/_impact_factor&gt;&lt;_isbn&gt;09252312&lt;/_isbn&gt;&lt;_journal&gt;Neurocomputing&lt;/_journal&gt;&lt;_modified&gt;64936852&lt;/_modified&gt;&lt;_pages&gt;48-62&lt;/_pages&gt;&lt;_social_category&gt;工程技术(2)&lt;/_social_category&gt;&lt;_tertiary_title&gt;Neurocomputing&lt;/_tertiary_title&gt;&lt;_url&gt;https://linkinghub.elsevier.com/retrieve/pii/S092523122100477X_x000d__x000a_https://api.elsevier.com/content/article/PII:S092523122100477X?httpAccept=text/xml&lt;/_url&gt;&lt;_volume&gt;452&lt;/_volume&gt;&lt;/Details&gt;&lt;Extra&gt;&lt;DBUID&gt;{3513AAFF-82AC-421D-A962-2032139E214C}&lt;/DBUID&gt;&lt;/Extra&gt;&lt;/Item&gt;&lt;/References&gt;&lt;/Group&gt;&lt;/Citation&gt;_x000a_"/>
    <w:docVar w:name="NE.Ref{FB02A78F-9C46-4E2B-B851-32323F5ED53E}" w:val=" ADDIN NE.Ref.{FB02A78F-9C46-4E2B-B851-32323F5ED53E}&lt;Citation&gt;&lt;Group&gt;&lt;References&gt;&lt;Item&gt;&lt;ID&gt;2&lt;/ID&gt;&lt;UID&gt;{61CB68B7-99E9-4285-9798-954CE7F89508}&lt;/UID&gt;&lt;Title&gt;Mining Toxicity Information from Large Amounts of Toxicity Data&lt;/Title&gt;&lt;Template&gt;Journal Article&lt;/Template&gt;&lt;Star&gt;0&lt;/Star&gt;&lt;Tag&gt;0&lt;/Tag&gt;&lt;Author&gt;Wu, Zhenxing; Jiang, Dejun; Wang, Jike; Hsieh, Chang-Yu; Cao, Dongsheng; Hou, Tingjun&lt;/Author&gt;&lt;Year&gt;2021&lt;/Year&gt;&lt;Details&gt;&lt;_accessed&gt;64634249&lt;/_accessed&gt;&lt;_collection_scope&gt;SCIE&lt;/_collection_scope&gt;&lt;_created&gt;64633877&lt;/_created&gt;&lt;_date&gt;63851040&lt;/_date&gt;&lt;_db_updated&gt;CrossRef&lt;/_db_updated&gt;&lt;_doi&gt;10.1021/acs.jmedchem.1c00421&lt;/_doi&gt;&lt;_impact_factor&gt;   8.039&lt;/_impact_factor&gt;&lt;_isbn&gt;0022-2623&lt;/_isbn&gt;&lt;_issue&gt;10&lt;/_issue&gt;&lt;_journal&gt;Journal of Medicinal Chemistry&lt;/_journal&gt;&lt;_modified&gt;64634249&lt;/_modified&gt;&lt;_pages&gt;6924-6936&lt;/_pages&gt;&lt;_social_category&gt;医学(1)&lt;/_social_category&gt;&lt;_tertiary_title&gt;J. Med. Chem.&lt;/_tertiary_title&gt;&lt;_url&gt;https://pubs.acs.org/doi/10.1021/acs.jmedchem.1c00421_x000d__x000a_https://pubs.acs.org/doi/pdf/10.1021/acs.jmedchem.1c00421&lt;/_url&gt;&lt;_volume&gt;64&lt;/_volume&gt;&lt;/Details&gt;&lt;Extra&gt;&lt;DBUID&gt;{3513AAFF-82AC-421D-A962-2032139E214C}&lt;/DBUID&gt;&lt;/Extra&gt;&lt;/Item&gt;&lt;/References&gt;&lt;/Group&gt;&lt;/Citation&gt;_x000a_"/>
    <w:docVar w:name="NE.Ref{FB82CAF5-C6F6-464D-A81D-365CD7CB3DEC}" w:val=" ADDIN NE.Ref.{FB82CAF5-C6F6-464D-A81D-365CD7CB3DEC}&lt;Citation&gt;&lt;Group&gt;&lt;References&gt;&lt;Item&gt;&lt;ID&gt;40&lt;/ID&gt;&lt;UID&gt;{ECF5714C-1E3A-4D7A-BA57-3F830B82C290}&lt;/UID&gt;&lt;Title&gt;RDKit: A software suite for cheminformatics, computational chemistry, and predictive modeling&lt;/Title&gt;&lt;Template&gt;Journal Article&lt;/Template&gt;&lt;Star&gt;0&lt;/Star&gt;&lt;Tag&gt;0&lt;/Tag&gt;&lt;Author&gt;Landrum, Greg&lt;/Author&gt;&lt;Year&gt;2013&lt;/Year&gt;&lt;Details&gt;&lt;_created&gt;64819652&lt;/_created&gt;&lt;_journal&gt;Greg Landrum&lt;/_journal&gt;&lt;_modified&gt;64819652&lt;/_modified&gt;&lt;_volume&gt;8&lt;/_volume&gt;&lt;/Details&gt;&lt;Extra&gt;&lt;DBUID&gt;{3513AAFF-82AC-421D-A962-2032139E214C}&lt;/DBUID&gt;&lt;/Extra&gt;&lt;/Item&gt;&lt;/References&gt;&lt;/Group&gt;&lt;/Citation&gt;_x000a_"/>
    <w:docVar w:name="NE.Ref{FB833478-7253-441B-A841-1F4DC2184644}" w:val=" ADDIN NE.Ref.{FB833478-7253-441B-A841-1F4DC2184644}&lt;Citation&gt;&lt;Group&gt;&lt;References&gt;&lt;Item&gt;&lt;ID&gt;78&lt;/ID&gt;&lt;UID&gt;{09E27041-DCA3-4A1E-9145-BAF84580E5BD}&lt;/UID&gt;&lt;Title&gt;Machine Learning Model for Screening Thyroid Stimulating Hormone Receptor Agonists Based on Updated Datasets and Improved Applicability Domain Metrics&lt;/Title&gt;&lt;Template&gt;Journal Article&lt;/Template&gt;&lt;Star&gt;0&lt;/Star&gt;&lt;Tag&gt;0&lt;/Tag&gt;&lt;Author&gt;Liu, Wenjia; Wang, Zhongyu; Chen, Jingwen; Tang, Weihao; Wang, Haobo&lt;/Author&gt;&lt;Year&gt;2023&lt;/Year&gt;&lt;Details&gt;&lt;_accessed&gt;64983855&lt;/_accessed&gt;&lt;_collection_scope&gt;SCI;SCIE&lt;/_collection_scope&gt;&lt;_created&gt;64983855&lt;/_created&gt;&lt;_date&gt;64935360&lt;/_date&gt;&lt;_db_updated&gt;CrossRef&lt;/_db_updated&gt;&lt;_doi&gt;10.1021/acs.chemrestox.3c00074&lt;/_doi&gt;&lt;_impact_factor&gt;   3.973&lt;/_impact_factor&gt;&lt;_isbn&gt;0893-228X&lt;/_isbn&gt;&lt;_issue&gt;6&lt;/_issue&gt;&lt;_journal&gt;Chemical Research in Toxicology&lt;/_journal&gt;&lt;_modified&gt;64983855&lt;/_modified&gt;&lt;_pages&gt;947-958&lt;/_pages&gt;&lt;_social_category&gt;医学(3)&lt;/_social_category&gt;&lt;_tertiary_title&gt;Chem. Res. Toxicol.&lt;/_tertiary_title&gt;&lt;_url&gt;https://pubs.acs.org/doi/10.1021/acs.chemrestox.3c00074_x000d__x000a_https://pubs.acs.org/doi/pdf/10.1021/acs.chemrestox.3c00074&lt;/_url&gt;&lt;_volume&gt;36&lt;/_volume&gt;&lt;/Details&gt;&lt;Extra&gt;&lt;DBUID&gt;{3513AAFF-82AC-421D-A962-2032139E214C}&lt;/DBUID&gt;&lt;/Extra&gt;&lt;/Item&gt;&lt;/References&gt;&lt;/Group&gt;&lt;/Citation&gt;_x000a_"/>
    <w:docVar w:name="NE.Ref{FEC052BC-9AFB-48E7-B4E6-B385E1B0494A}" w:val=" ADDIN NE.Ref.{FEC052BC-9AFB-48E7-B4E6-B385E1B0494A}&lt;Citation&gt;&lt;Group&gt;&lt;References&gt;&lt;Item&gt;&lt;ID&gt;464&lt;/ID&gt;&lt;UID&gt;{58A6872D-D044-4702-81FF-343F5BBF3A40}&lt;/UID&gt;&lt;Title&gt;Ab initio effective core potentials for molecular calculations. Potentials for main group elements Na to Bi&lt;/Title&gt;&lt;Template&gt;Journal Article&lt;/Template&gt;&lt;Star&gt;0&lt;/Star&gt;&lt;Tag&gt;0&lt;/Tag&gt;&lt;Author&gt;Wadt, Willard R; Hay, P Jeffrey&lt;/Author&gt;&lt;Year&gt;1985&lt;/Year&gt;&lt;Details&gt;&lt;_accessed&gt;65208812&lt;/_accessed&gt;&lt;_created&gt;64289805&lt;/_created&gt;&lt;_db_updated&gt;CrossRef&lt;/_db_updated&gt;&lt;_doi&gt;10.1063/1.448800&lt;/_doi&gt;&lt;_impact_factor&gt;   4.304&lt;/_impact_factor&gt;&lt;_isbn&gt;0021-9606&lt;/_isbn&gt;&lt;_issue&gt;1&lt;/_issue&gt;&lt;_journal&gt;The Journal of Chemical Physics&lt;/_journal&gt;&lt;_modified&gt;65208813&lt;/_modified&gt;&lt;_pages&gt;284-298&lt;/_pages&gt;&lt;_social_category&gt;化学(2)&lt;/_social_category&gt;&lt;_tertiary_title&gt;The Journal of Chemical Physics&lt;/_tertiary_title&gt;&lt;_url&gt;http://aip.scitation.org/doi/10.1063/1.448800_x000d__x000a_http://aip.scitation.org/doi/pdf/10.1063/1.448800&lt;/_url&gt;&lt;_volume&gt;82&lt;/_volume&gt;&lt;/Details&gt;&lt;Extra&gt;&lt;DBUID&gt;{DCEAE8AB-A0DA-4FBE-AA42-FDD11E343350}&lt;/DBUID&gt;&lt;/Extra&gt;&lt;/Item&gt;&lt;/References&gt;&lt;/Group&gt;&lt;Group&gt;&lt;References&gt;&lt;Item&gt;&lt;ID&gt;463&lt;/ID&gt;&lt;UID&gt;{2A93A914-2F79-4532-8BA0-9DABA9857699}&lt;/UID&gt;&lt;Title&gt;A complete basis set model chemistry. II. Open‐shell systems and the total energies of the first‐row atoms&lt;/Title&gt;&lt;Template&gt;Journal Article&lt;/Template&gt;&lt;Star&gt;0&lt;/Star&gt;&lt;Tag&gt;0&lt;/Tag&gt;&lt;Author&gt;Petersson, G A; Al Laham, Mohammad A&lt;/Author&gt;&lt;Year&gt;1991&lt;/Year&gt;&lt;Details&gt;&lt;_accessed&gt;64289804&lt;/_accessed&gt;&lt;_created&gt;64289804&lt;/_created&gt;&lt;_db_updated&gt;CrossRef&lt;/_db_updated&gt;&lt;_doi&gt;10.1063/1.460447&lt;/_doi&gt;&lt;_impact_factor&gt;   4.304&lt;/_impact_factor&gt;&lt;_isbn&gt;0021-9606&lt;/_isbn&gt;&lt;_issue&gt;9&lt;/_issue&gt;&lt;_journal&gt;The Journal of Chemical Physics&lt;/_journal&gt;&lt;_modified&gt;64544370&lt;/_modified&gt;&lt;_pages&gt;6081-6090&lt;/_pages&gt;&lt;_tertiary_title&gt;The Journal of Chemical Physics&lt;/_tertiary_title&gt;&lt;_url&gt;http://aip.scitation.org/doi/10.1063/1.460447_x000d__x000a_http://aip.scitation.org/doi/pdf/10.1063/1.460447&lt;/_url&gt;&lt;_volume&gt;94&lt;/_volume&gt;&lt;/Details&gt;&lt;Extra&gt;&lt;DBUID&gt;{DCEAE8AB-A0DA-4FBE-AA42-FDD11E343350}&lt;/DBUID&gt;&lt;/Extra&gt;&lt;/Item&gt;&lt;/References&gt;&lt;/Group&gt;&lt;/Citation&gt;_x000a_"/>
    <w:docVar w:name="ne_docsoft" w:val="MSWord"/>
    <w:docVar w:name="ne_docversion" w:val="NoteExpress 2.0"/>
    <w:docVar w:name="ne_insertmode" w:val="0"/>
    <w:docVar w:name="ne_stylename" w:val="ACS New"/>
  </w:docVars>
  <w:rsids>
    <w:rsidRoot w:val="00E45A4D"/>
    <w:rsid w:val="000004EA"/>
    <w:rsid w:val="00001874"/>
    <w:rsid w:val="00001B29"/>
    <w:rsid w:val="00003357"/>
    <w:rsid w:val="000035B1"/>
    <w:rsid w:val="00004915"/>
    <w:rsid w:val="00004A15"/>
    <w:rsid w:val="000051EE"/>
    <w:rsid w:val="0000619F"/>
    <w:rsid w:val="0000648A"/>
    <w:rsid w:val="000074E8"/>
    <w:rsid w:val="00010DF9"/>
    <w:rsid w:val="00011E1D"/>
    <w:rsid w:val="00012D87"/>
    <w:rsid w:val="0001461C"/>
    <w:rsid w:val="000153F3"/>
    <w:rsid w:val="00015F1B"/>
    <w:rsid w:val="000165D3"/>
    <w:rsid w:val="00016CD9"/>
    <w:rsid w:val="000174A1"/>
    <w:rsid w:val="00017C01"/>
    <w:rsid w:val="00020AEA"/>
    <w:rsid w:val="00020AF3"/>
    <w:rsid w:val="00021584"/>
    <w:rsid w:val="000226EF"/>
    <w:rsid w:val="00022D47"/>
    <w:rsid w:val="00024097"/>
    <w:rsid w:val="000242F0"/>
    <w:rsid w:val="00024342"/>
    <w:rsid w:val="000258F8"/>
    <w:rsid w:val="0002725F"/>
    <w:rsid w:val="00032953"/>
    <w:rsid w:val="00032B83"/>
    <w:rsid w:val="00033B85"/>
    <w:rsid w:val="00036023"/>
    <w:rsid w:val="00036128"/>
    <w:rsid w:val="00036DAA"/>
    <w:rsid w:val="00037E17"/>
    <w:rsid w:val="00041CE5"/>
    <w:rsid w:val="00042344"/>
    <w:rsid w:val="00042B83"/>
    <w:rsid w:val="00044076"/>
    <w:rsid w:val="00044F97"/>
    <w:rsid w:val="00045EF6"/>
    <w:rsid w:val="000474D0"/>
    <w:rsid w:val="00050385"/>
    <w:rsid w:val="000504B2"/>
    <w:rsid w:val="00050DE1"/>
    <w:rsid w:val="000512E6"/>
    <w:rsid w:val="00051664"/>
    <w:rsid w:val="00052A83"/>
    <w:rsid w:val="00053EFA"/>
    <w:rsid w:val="00053FF5"/>
    <w:rsid w:val="0005466D"/>
    <w:rsid w:val="00055E06"/>
    <w:rsid w:val="00055F31"/>
    <w:rsid w:val="00057D81"/>
    <w:rsid w:val="00060774"/>
    <w:rsid w:val="0006120C"/>
    <w:rsid w:val="00061B67"/>
    <w:rsid w:val="000626D9"/>
    <w:rsid w:val="0006373D"/>
    <w:rsid w:val="00063802"/>
    <w:rsid w:val="00063991"/>
    <w:rsid w:val="00066AD9"/>
    <w:rsid w:val="000702FF"/>
    <w:rsid w:val="0007071D"/>
    <w:rsid w:val="00070851"/>
    <w:rsid w:val="00070D88"/>
    <w:rsid w:val="00071BE0"/>
    <w:rsid w:val="00071D1D"/>
    <w:rsid w:val="00072678"/>
    <w:rsid w:val="000729FC"/>
    <w:rsid w:val="00072FF3"/>
    <w:rsid w:val="0007344A"/>
    <w:rsid w:val="00073ADC"/>
    <w:rsid w:val="000747D2"/>
    <w:rsid w:val="00074D69"/>
    <w:rsid w:val="000762CE"/>
    <w:rsid w:val="00076303"/>
    <w:rsid w:val="00077FB1"/>
    <w:rsid w:val="00081B63"/>
    <w:rsid w:val="00083203"/>
    <w:rsid w:val="0008467D"/>
    <w:rsid w:val="00085ECC"/>
    <w:rsid w:val="0008604D"/>
    <w:rsid w:val="00086EE2"/>
    <w:rsid w:val="00087AF0"/>
    <w:rsid w:val="00087E4C"/>
    <w:rsid w:val="00090049"/>
    <w:rsid w:val="00092DF9"/>
    <w:rsid w:val="00093035"/>
    <w:rsid w:val="00093569"/>
    <w:rsid w:val="00093D53"/>
    <w:rsid w:val="00094651"/>
    <w:rsid w:val="00096D4A"/>
    <w:rsid w:val="00096F75"/>
    <w:rsid w:val="000A068A"/>
    <w:rsid w:val="000A2065"/>
    <w:rsid w:val="000A34F1"/>
    <w:rsid w:val="000A59D0"/>
    <w:rsid w:val="000A661B"/>
    <w:rsid w:val="000A68D6"/>
    <w:rsid w:val="000B04D2"/>
    <w:rsid w:val="000B1B1A"/>
    <w:rsid w:val="000B3B58"/>
    <w:rsid w:val="000B3FD3"/>
    <w:rsid w:val="000B42B8"/>
    <w:rsid w:val="000B4CDC"/>
    <w:rsid w:val="000B5E72"/>
    <w:rsid w:val="000B69A0"/>
    <w:rsid w:val="000B756C"/>
    <w:rsid w:val="000C0193"/>
    <w:rsid w:val="000C121F"/>
    <w:rsid w:val="000C1842"/>
    <w:rsid w:val="000C20FB"/>
    <w:rsid w:val="000C2BC4"/>
    <w:rsid w:val="000C33C1"/>
    <w:rsid w:val="000C36B8"/>
    <w:rsid w:val="000C49BC"/>
    <w:rsid w:val="000C525D"/>
    <w:rsid w:val="000C59EC"/>
    <w:rsid w:val="000C5A52"/>
    <w:rsid w:val="000C5F01"/>
    <w:rsid w:val="000C6AE5"/>
    <w:rsid w:val="000C6EE8"/>
    <w:rsid w:val="000C7BFA"/>
    <w:rsid w:val="000C7D70"/>
    <w:rsid w:val="000D0A3D"/>
    <w:rsid w:val="000D177D"/>
    <w:rsid w:val="000D20B1"/>
    <w:rsid w:val="000D2C58"/>
    <w:rsid w:val="000D2CE1"/>
    <w:rsid w:val="000D3117"/>
    <w:rsid w:val="000D342D"/>
    <w:rsid w:val="000D38E6"/>
    <w:rsid w:val="000D3D83"/>
    <w:rsid w:val="000D598A"/>
    <w:rsid w:val="000D6829"/>
    <w:rsid w:val="000D6FBE"/>
    <w:rsid w:val="000D7925"/>
    <w:rsid w:val="000E19B9"/>
    <w:rsid w:val="000E2564"/>
    <w:rsid w:val="000E26FB"/>
    <w:rsid w:val="000E2A6F"/>
    <w:rsid w:val="000E55AB"/>
    <w:rsid w:val="000E5D1B"/>
    <w:rsid w:val="000E67D9"/>
    <w:rsid w:val="000E687E"/>
    <w:rsid w:val="000E706E"/>
    <w:rsid w:val="000E7985"/>
    <w:rsid w:val="000F4794"/>
    <w:rsid w:val="000F5DB3"/>
    <w:rsid w:val="000F613B"/>
    <w:rsid w:val="000F63BD"/>
    <w:rsid w:val="000F66E3"/>
    <w:rsid w:val="00100CE2"/>
    <w:rsid w:val="00100EDC"/>
    <w:rsid w:val="00101CD3"/>
    <w:rsid w:val="0010251D"/>
    <w:rsid w:val="00103B6E"/>
    <w:rsid w:val="001061D1"/>
    <w:rsid w:val="00110216"/>
    <w:rsid w:val="001106BD"/>
    <w:rsid w:val="00111744"/>
    <w:rsid w:val="0011225D"/>
    <w:rsid w:val="0011294A"/>
    <w:rsid w:val="00112A35"/>
    <w:rsid w:val="0011484E"/>
    <w:rsid w:val="00114C09"/>
    <w:rsid w:val="00115C11"/>
    <w:rsid w:val="00116AA2"/>
    <w:rsid w:val="00116C3B"/>
    <w:rsid w:val="00116CCF"/>
    <w:rsid w:val="0011740B"/>
    <w:rsid w:val="001176FF"/>
    <w:rsid w:val="00117727"/>
    <w:rsid w:val="00117FC3"/>
    <w:rsid w:val="00121204"/>
    <w:rsid w:val="00121570"/>
    <w:rsid w:val="00122ACB"/>
    <w:rsid w:val="00124A9C"/>
    <w:rsid w:val="00124B9B"/>
    <w:rsid w:val="00125318"/>
    <w:rsid w:val="00126923"/>
    <w:rsid w:val="00126AFB"/>
    <w:rsid w:val="001274F5"/>
    <w:rsid w:val="00133BBA"/>
    <w:rsid w:val="00133D4B"/>
    <w:rsid w:val="00133F93"/>
    <w:rsid w:val="0013434F"/>
    <w:rsid w:val="00134369"/>
    <w:rsid w:val="0013447A"/>
    <w:rsid w:val="00140E85"/>
    <w:rsid w:val="0014139A"/>
    <w:rsid w:val="00142D36"/>
    <w:rsid w:val="00143713"/>
    <w:rsid w:val="00143D1F"/>
    <w:rsid w:val="001451F1"/>
    <w:rsid w:val="00150D30"/>
    <w:rsid w:val="001524FC"/>
    <w:rsid w:val="001527CF"/>
    <w:rsid w:val="00153855"/>
    <w:rsid w:val="001542B8"/>
    <w:rsid w:val="001601F4"/>
    <w:rsid w:val="00160842"/>
    <w:rsid w:val="00161D4A"/>
    <w:rsid w:val="001620F5"/>
    <w:rsid w:val="00162565"/>
    <w:rsid w:val="00163505"/>
    <w:rsid w:val="00163A8F"/>
    <w:rsid w:val="0016527B"/>
    <w:rsid w:val="00167A63"/>
    <w:rsid w:val="00167FF6"/>
    <w:rsid w:val="001706FB"/>
    <w:rsid w:val="00171745"/>
    <w:rsid w:val="001717B5"/>
    <w:rsid w:val="00171FB6"/>
    <w:rsid w:val="00172326"/>
    <w:rsid w:val="001740B6"/>
    <w:rsid w:val="001744B6"/>
    <w:rsid w:val="001748B3"/>
    <w:rsid w:val="001748D5"/>
    <w:rsid w:val="00174BD2"/>
    <w:rsid w:val="001756BD"/>
    <w:rsid w:val="00176455"/>
    <w:rsid w:val="00177FD1"/>
    <w:rsid w:val="00180A2A"/>
    <w:rsid w:val="00182C0E"/>
    <w:rsid w:val="00183625"/>
    <w:rsid w:val="00183992"/>
    <w:rsid w:val="00183DD8"/>
    <w:rsid w:val="00186941"/>
    <w:rsid w:val="00186E67"/>
    <w:rsid w:val="00186EF4"/>
    <w:rsid w:val="00187B30"/>
    <w:rsid w:val="00187DBA"/>
    <w:rsid w:val="00190A06"/>
    <w:rsid w:val="001912FA"/>
    <w:rsid w:val="00192483"/>
    <w:rsid w:val="00192EAC"/>
    <w:rsid w:val="001934F5"/>
    <w:rsid w:val="00193823"/>
    <w:rsid w:val="001938CC"/>
    <w:rsid w:val="00193B70"/>
    <w:rsid w:val="00194A4B"/>
    <w:rsid w:val="00195BB4"/>
    <w:rsid w:val="00195D02"/>
    <w:rsid w:val="00195EBA"/>
    <w:rsid w:val="001979D0"/>
    <w:rsid w:val="00197B77"/>
    <w:rsid w:val="001A1B62"/>
    <w:rsid w:val="001A2D4D"/>
    <w:rsid w:val="001A510B"/>
    <w:rsid w:val="001A59A9"/>
    <w:rsid w:val="001A6CCD"/>
    <w:rsid w:val="001A76E6"/>
    <w:rsid w:val="001B00B5"/>
    <w:rsid w:val="001B16D1"/>
    <w:rsid w:val="001B2596"/>
    <w:rsid w:val="001B5C6F"/>
    <w:rsid w:val="001B74E4"/>
    <w:rsid w:val="001C07B8"/>
    <w:rsid w:val="001C1E0B"/>
    <w:rsid w:val="001C2D87"/>
    <w:rsid w:val="001C3971"/>
    <w:rsid w:val="001C44C4"/>
    <w:rsid w:val="001C59A6"/>
    <w:rsid w:val="001C673C"/>
    <w:rsid w:val="001C7817"/>
    <w:rsid w:val="001D1B06"/>
    <w:rsid w:val="001D1B9F"/>
    <w:rsid w:val="001D2D6A"/>
    <w:rsid w:val="001D2E21"/>
    <w:rsid w:val="001D653D"/>
    <w:rsid w:val="001D74BD"/>
    <w:rsid w:val="001D76BF"/>
    <w:rsid w:val="001D773E"/>
    <w:rsid w:val="001D7793"/>
    <w:rsid w:val="001E0F6B"/>
    <w:rsid w:val="001E1724"/>
    <w:rsid w:val="001E186C"/>
    <w:rsid w:val="001E18DB"/>
    <w:rsid w:val="001E195D"/>
    <w:rsid w:val="001E349E"/>
    <w:rsid w:val="001E4B70"/>
    <w:rsid w:val="001E5EC1"/>
    <w:rsid w:val="001E5FDF"/>
    <w:rsid w:val="001E642E"/>
    <w:rsid w:val="001E65D3"/>
    <w:rsid w:val="001E6784"/>
    <w:rsid w:val="001E6C4A"/>
    <w:rsid w:val="001E7850"/>
    <w:rsid w:val="001F04AC"/>
    <w:rsid w:val="001F0A1D"/>
    <w:rsid w:val="001F0A87"/>
    <w:rsid w:val="001F0B03"/>
    <w:rsid w:val="001F17D0"/>
    <w:rsid w:val="001F2B8F"/>
    <w:rsid w:val="001F3C4F"/>
    <w:rsid w:val="001F3D9F"/>
    <w:rsid w:val="001F3E01"/>
    <w:rsid w:val="001F5B2C"/>
    <w:rsid w:val="001F7326"/>
    <w:rsid w:val="0020122C"/>
    <w:rsid w:val="0020154A"/>
    <w:rsid w:val="00202D07"/>
    <w:rsid w:val="002034F7"/>
    <w:rsid w:val="00204038"/>
    <w:rsid w:val="0020593E"/>
    <w:rsid w:val="00205F8E"/>
    <w:rsid w:val="00207565"/>
    <w:rsid w:val="002078E3"/>
    <w:rsid w:val="0021062B"/>
    <w:rsid w:val="00210C8A"/>
    <w:rsid w:val="00210E2C"/>
    <w:rsid w:val="00211308"/>
    <w:rsid w:val="0021153B"/>
    <w:rsid w:val="00213652"/>
    <w:rsid w:val="00216A2C"/>
    <w:rsid w:val="0021793C"/>
    <w:rsid w:val="002211C9"/>
    <w:rsid w:val="0022414B"/>
    <w:rsid w:val="00224541"/>
    <w:rsid w:val="002255E2"/>
    <w:rsid w:val="00227941"/>
    <w:rsid w:val="00231CCF"/>
    <w:rsid w:val="00231EDB"/>
    <w:rsid w:val="00232675"/>
    <w:rsid w:val="0023353A"/>
    <w:rsid w:val="00234C0C"/>
    <w:rsid w:val="00235017"/>
    <w:rsid w:val="00235500"/>
    <w:rsid w:val="0023630B"/>
    <w:rsid w:val="00236590"/>
    <w:rsid w:val="0023687D"/>
    <w:rsid w:val="002414D3"/>
    <w:rsid w:val="00243897"/>
    <w:rsid w:val="00244698"/>
    <w:rsid w:val="002447B3"/>
    <w:rsid w:val="00244834"/>
    <w:rsid w:val="00244D38"/>
    <w:rsid w:val="00244F7B"/>
    <w:rsid w:val="002469FC"/>
    <w:rsid w:val="00247357"/>
    <w:rsid w:val="002474C1"/>
    <w:rsid w:val="002500C6"/>
    <w:rsid w:val="00250FB1"/>
    <w:rsid w:val="00251031"/>
    <w:rsid w:val="00253349"/>
    <w:rsid w:val="00254042"/>
    <w:rsid w:val="00254FA3"/>
    <w:rsid w:val="00255C1C"/>
    <w:rsid w:val="00257787"/>
    <w:rsid w:val="002622DA"/>
    <w:rsid w:val="00262572"/>
    <w:rsid w:val="00264411"/>
    <w:rsid w:val="002646F0"/>
    <w:rsid w:val="00265028"/>
    <w:rsid w:val="00265059"/>
    <w:rsid w:val="0026520D"/>
    <w:rsid w:val="00265391"/>
    <w:rsid w:val="00265CAD"/>
    <w:rsid w:val="00265D6C"/>
    <w:rsid w:val="00266FDD"/>
    <w:rsid w:val="00267A42"/>
    <w:rsid w:val="00267B64"/>
    <w:rsid w:val="002705CC"/>
    <w:rsid w:val="002709E7"/>
    <w:rsid w:val="002715DA"/>
    <w:rsid w:val="002719C1"/>
    <w:rsid w:val="00271B2C"/>
    <w:rsid w:val="0027244E"/>
    <w:rsid w:val="00273594"/>
    <w:rsid w:val="0027432E"/>
    <w:rsid w:val="002745EE"/>
    <w:rsid w:val="00274BE4"/>
    <w:rsid w:val="00275546"/>
    <w:rsid w:val="00275CAA"/>
    <w:rsid w:val="00276575"/>
    <w:rsid w:val="00276AE6"/>
    <w:rsid w:val="002772C0"/>
    <w:rsid w:val="00280A5C"/>
    <w:rsid w:val="002810EB"/>
    <w:rsid w:val="00281145"/>
    <w:rsid w:val="00281402"/>
    <w:rsid w:val="00281EA6"/>
    <w:rsid w:val="002831A2"/>
    <w:rsid w:val="00285036"/>
    <w:rsid w:val="002877C2"/>
    <w:rsid w:val="002909EE"/>
    <w:rsid w:val="00291E76"/>
    <w:rsid w:val="00293770"/>
    <w:rsid w:val="002A179F"/>
    <w:rsid w:val="002A27C4"/>
    <w:rsid w:val="002A31E1"/>
    <w:rsid w:val="002A4FC0"/>
    <w:rsid w:val="002A7C54"/>
    <w:rsid w:val="002B089B"/>
    <w:rsid w:val="002B15D6"/>
    <w:rsid w:val="002B2C4B"/>
    <w:rsid w:val="002B3B1E"/>
    <w:rsid w:val="002B4D32"/>
    <w:rsid w:val="002B59B3"/>
    <w:rsid w:val="002B5C0D"/>
    <w:rsid w:val="002B65FB"/>
    <w:rsid w:val="002C05A4"/>
    <w:rsid w:val="002C0F38"/>
    <w:rsid w:val="002C16EC"/>
    <w:rsid w:val="002C1825"/>
    <w:rsid w:val="002C37E7"/>
    <w:rsid w:val="002C3860"/>
    <w:rsid w:val="002C4099"/>
    <w:rsid w:val="002C605C"/>
    <w:rsid w:val="002C6C7E"/>
    <w:rsid w:val="002C71F1"/>
    <w:rsid w:val="002C7509"/>
    <w:rsid w:val="002C7A4D"/>
    <w:rsid w:val="002D02B6"/>
    <w:rsid w:val="002D0E64"/>
    <w:rsid w:val="002D3696"/>
    <w:rsid w:val="002D3B1B"/>
    <w:rsid w:val="002D64BD"/>
    <w:rsid w:val="002D71BF"/>
    <w:rsid w:val="002D7620"/>
    <w:rsid w:val="002E12D2"/>
    <w:rsid w:val="002E1BE5"/>
    <w:rsid w:val="002E1F16"/>
    <w:rsid w:val="002E3BB2"/>
    <w:rsid w:val="002E44AA"/>
    <w:rsid w:val="002E4B5C"/>
    <w:rsid w:val="002E4CF4"/>
    <w:rsid w:val="002E55CA"/>
    <w:rsid w:val="002E5DB2"/>
    <w:rsid w:val="002E71E3"/>
    <w:rsid w:val="002F0464"/>
    <w:rsid w:val="002F0FC3"/>
    <w:rsid w:val="002F223E"/>
    <w:rsid w:val="002F3063"/>
    <w:rsid w:val="002F3D94"/>
    <w:rsid w:val="002F4644"/>
    <w:rsid w:val="002F554D"/>
    <w:rsid w:val="002F5689"/>
    <w:rsid w:val="002F6B22"/>
    <w:rsid w:val="002F76D8"/>
    <w:rsid w:val="002F7CDC"/>
    <w:rsid w:val="003023D0"/>
    <w:rsid w:val="0030276C"/>
    <w:rsid w:val="00302C8C"/>
    <w:rsid w:val="0030388F"/>
    <w:rsid w:val="003038B1"/>
    <w:rsid w:val="00303940"/>
    <w:rsid w:val="0030399C"/>
    <w:rsid w:val="00303C22"/>
    <w:rsid w:val="00304BCB"/>
    <w:rsid w:val="00305152"/>
    <w:rsid w:val="0030604F"/>
    <w:rsid w:val="003063BA"/>
    <w:rsid w:val="00307BAB"/>
    <w:rsid w:val="00310205"/>
    <w:rsid w:val="003102A3"/>
    <w:rsid w:val="00310385"/>
    <w:rsid w:val="0031065D"/>
    <w:rsid w:val="003112E2"/>
    <w:rsid w:val="00312C34"/>
    <w:rsid w:val="0032040D"/>
    <w:rsid w:val="003212AA"/>
    <w:rsid w:val="00321ACC"/>
    <w:rsid w:val="00321C9D"/>
    <w:rsid w:val="003220BF"/>
    <w:rsid w:val="0032229C"/>
    <w:rsid w:val="00322A40"/>
    <w:rsid w:val="00322FAE"/>
    <w:rsid w:val="003262D1"/>
    <w:rsid w:val="00327153"/>
    <w:rsid w:val="003273A8"/>
    <w:rsid w:val="003305FB"/>
    <w:rsid w:val="00331FF1"/>
    <w:rsid w:val="003322CE"/>
    <w:rsid w:val="00332303"/>
    <w:rsid w:val="00332E28"/>
    <w:rsid w:val="00333177"/>
    <w:rsid w:val="00334B54"/>
    <w:rsid w:val="0033528C"/>
    <w:rsid w:val="0033547E"/>
    <w:rsid w:val="00337079"/>
    <w:rsid w:val="00340433"/>
    <w:rsid w:val="00340A21"/>
    <w:rsid w:val="003410A9"/>
    <w:rsid w:val="0034110A"/>
    <w:rsid w:val="003417AA"/>
    <w:rsid w:val="00341873"/>
    <w:rsid w:val="003419BC"/>
    <w:rsid w:val="00342373"/>
    <w:rsid w:val="00343E4A"/>
    <w:rsid w:val="00344738"/>
    <w:rsid w:val="003447C4"/>
    <w:rsid w:val="00344D65"/>
    <w:rsid w:val="003460D3"/>
    <w:rsid w:val="00347434"/>
    <w:rsid w:val="0034767C"/>
    <w:rsid w:val="003477F7"/>
    <w:rsid w:val="00347A71"/>
    <w:rsid w:val="00347C76"/>
    <w:rsid w:val="003505A2"/>
    <w:rsid w:val="003508C3"/>
    <w:rsid w:val="00350B4C"/>
    <w:rsid w:val="003517F1"/>
    <w:rsid w:val="003520A5"/>
    <w:rsid w:val="003542AF"/>
    <w:rsid w:val="00354EEC"/>
    <w:rsid w:val="0035758E"/>
    <w:rsid w:val="003604AC"/>
    <w:rsid w:val="00361D99"/>
    <w:rsid w:val="00361E02"/>
    <w:rsid w:val="00361F75"/>
    <w:rsid w:val="00362A41"/>
    <w:rsid w:val="00362D1A"/>
    <w:rsid w:val="00363A57"/>
    <w:rsid w:val="00365283"/>
    <w:rsid w:val="00365978"/>
    <w:rsid w:val="003659AB"/>
    <w:rsid w:val="00365E07"/>
    <w:rsid w:val="00366E51"/>
    <w:rsid w:val="003702F4"/>
    <w:rsid w:val="0037060F"/>
    <w:rsid w:val="003706AA"/>
    <w:rsid w:val="00370A9F"/>
    <w:rsid w:val="00370B0A"/>
    <w:rsid w:val="00371DBD"/>
    <w:rsid w:val="00372652"/>
    <w:rsid w:val="00372CC5"/>
    <w:rsid w:val="0037374C"/>
    <w:rsid w:val="00373902"/>
    <w:rsid w:val="00373FAD"/>
    <w:rsid w:val="00375972"/>
    <w:rsid w:val="003766D1"/>
    <w:rsid w:val="003766E4"/>
    <w:rsid w:val="00376E5F"/>
    <w:rsid w:val="00377743"/>
    <w:rsid w:val="00380777"/>
    <w:rsid w:val="0038216C"/>
    <w:rsid w:val="003822E5"/>
    <w:rsid w:val="00382977"/>
    <w:rsid w:val="00383875"/>
    <w:rsid w:val="0038496B"/>
    <w:rsid w:val="00385110"/>
    <w:rsid w:val="003856DC"/>
    <w:rsid w:val="0038622D"/>
    <w:rsid w:val="00386943"/>
    <w:rsid w:val="00386E74"/>
    <w:rsid w:val="00386E8C"/>
    <w:rsid w:val="00390C42"/>
    <w:rsid w:val="00391169"/>
    <w:rsid w:val="003914F9"/>
    <w:rsid w:val="003920A2"/>
    <w:rsid w:val="00392803"/>
    <w:rsid w:val="0039336B"/>
    <w:rsid w:val="00393A58"/>
    <w:rsid w:val="00393B3A"/>
    <w:rsid w:val="00394265"/>
    <w:rsid w:val="00394755"/>
    <w:rsid w:val="00394F9A"/>
    <w:rsid w:val="00395252"/>
    <w:rsid w:val="00395561"/>
    <w:rsid w:val="003964EE"/>
    <w:rsid w:val="00396661"/>
    <w:rsid w:val="0039775B"/>
    <w:rsid w:val="003A29C1"/>
    <w:rsid w:val="003A2A8A"/>
    <w:rsid w:val="003A3F75"/>
    <w:rsid w:val="003A4F0E"/>
    <w:rsid w:val="003A6333"/>
    <w:rsid w:val="003A720B"/>
    <w:rsid w:val="003A7576"/>
    <w:rsid w:val="003A760E"/>
    <w:rsid w:val="003A799F"/>
    <w:rsid w:val="003B0890"/>
    <w:rsid w:val="003B0945"/>
    <w:rsid w:val="003B0BEF"/>
    <w:rsid w:val="003B1C18"/>
    <w:rsid w:val="003B1F2B"/>
    <w:rsid w:val="003B22AA"/>
    <w:rsid w:val="003B3596"/>
    <w:rsid w:val="003B4B9B"/>
    <w:rsid w:val="003B52E1"/>
    <w:rsid w:val="003B53E4"/>
    <w:rsid w:val="003B60F4"/>
    <w:rsid w:val="003B6244"/>
    <w:rsid w:val="003B6AD0"/>
    <w:rsid w:val="003B7001"/>
    <w:rsid w:val="003C2D61"/>
    <w:rsid w:val="003C5C0B"/>
    <w:rsid w:val="003C5E06"/>
    <w:rsid w:val="003D1358"/>
    <w:rsid w:val="003D145A"/>
    <w:rsid w:val="003D14E6"/>
    <w:rsid w:val="003D1549"/>
    <w:rsid w:val="003D1ECA"/>
    <w:rsid w:val="003D35AE"/>
    <w:rsid w:val="003D3F89"/>
    <w:rsid w:val="003D51A6"/>
    <w:rsid w:val="003D52FB"/>
    <w:rsid w:val="003D5B4B"/>
    <w:rsid w:val="003D5CA8"/>
    <w:rsid w:val="003E210F"/>
    <w:rsid w:val="003E2F0E"/>
    <w:rsid w:val="003E3369"/>
    <w:rsid w:val="003E33AE"/>
    <w:rsid w:val="003E38E2"/>
    <w:rsid w:val="003E4F82"/>
    <w:rsid w:val="003E64D7"/>
    <w:rsid w:val="003E6676"/>
    <w:rsid w:val="003F0A39"/>
    <w:rsid w:val="003F0F28"/>
    <w:rsid w:val="003F16F2"/>
    <w:rsid w:val="003F20F5"/>
    <w:rsid w:val="003F2855"/>
    <w:rsid w:val="003F3CC9"/>
    <w:rsid w:val="003F5174"/>
    <w:rsid w:val="003F6170"/>
    <w:rsid w:val="00400523"/>
    <w:rsid w:val="004008A7"/>
    <w:rsid w:val="0040136F"/>
    <w:rsid w:val="00401823"/>
    <w:rsid w:val="00402A86"/>
    <w:rsid w:val="00404B81"/>
    <w:rsid w:val="004055A9"/>
    <w:rsid w:val="0040637A"/>
    <w:rsid w:val="004064C0"/>
    <w:rsid w:val="00406FB5"/>
    <w:rsid w:val="00407DB7"/>
    <w:rsid w:val="00410581"/>
    <w:rsid w:val="00410679"/>
    <w:rsid w:val="00411053"/>
    <w:rsid w:val="004133B7"/>
    <w:rsid w:val="00414FBD"/>
    <w:rsid w:val="00415EB8"/>
    <w:rsid w:val="00416958"/>
    <w:rsid w:val="00417112"/>
    <w:rsid w:val="00417941"/>
    <w:rsid w:val="00420811"/>
    <w:rsid w:val="00420D45"/>
    <w:rsid w:val="004216EE"/>
    <w:rsid w:val="00423882"/>
    <w:rsid w:val="00423EDB"/>
    <w:rsid w:val="00424914"/>
    <w:rsid w:val="004273A0"/>
    <w:rsid w:val="00427D77"/>
    <w:rsid w:val="00430FF7"/>
    <w:rsid w:val="004315D0"/>
    <w:rsid w:val="00431F5E"/>
    <w:rsid w:val="00432088"/>
    <w:rsid w:val="00432390"/>
    <w:rsid w:val="004339D6"/>
    <w:rsid w:val="00435462"/>
    <w:rsid w:val="004364A8"/>
    <w:rsid w:val="0043721E"/>
    <w:rsid w:val="004401D1"/>
    <w:rsid w:val="004402F0"/>
    <w:rsid w:val="00441FB2"/>
    <w:rsid w:val="004421D1"/>
    <w:rsid w:val="00442555"/>
    <w:rsid w:val="00442E92"/>
    <w:rsid w:val="00443029"/>
    <w:rsid w:val="00443371"/>
    <w:rsid w:val="00443B6B"/>
    <w:rsid w:val="00443D0E"/>
    <w:rsid w:val="0044520D"/>
    <w:rsid w:val="0044788D"/>
    <w:rsid w:val="00447BBA"/>
    <w:rsid w:val="00447E47"/>
    <w:rsid w:val="0045095B"/>
    <w:rsid w:val="00452619"/>
    <w:rsid w:val="004531E3"/>
    <w:rsid w:val="0045670C"/>
    <w:rsid w:val="004604EB"/>
    <w:rsid w:val="00463653"/>
    <w:rsid w:val="00463D9E"/>
    <w:rsid w:val="004641A8"/>
    <w:rsid w:val="0046550E"/>
    <w:rsid w:val="004660E7"/>
    <w:rsid w:val="0046696D"/>
    <w:rsid w:val="00466AE7"/>
    <w:rsid w:val="00467915"/>
    <w:rsid w:val="004679DB"/>
    <w:rsid w:val="00471E3E"/>
    <w:rsid w:val="0047282E"/>
    <w:rsid w:val="004732A2"/>
    <w:rsid w:val="004749C8"/>
    <w:rsid w:val="00475D30"/>
    <w:rsid w:val="00476B27"/>
    <w:rsid w:val="00480482"/>
    <w:rsid w:val="00480EAF"/>
    <w:rsid w:val="0048217D"/>
    <w:rsid w:val="00483616"/>
    <w:rsid w:val="00483DEC"/>
    <w:rsid w:val="0048516D"/>
    <w:rsid w:val="00485D62"/>
    <w:rsid w:val="00486C6C"/>
    <w:rsid w:val="00492840"/>
    <w:rsid w:val="00494A79"/>
    <w:rsid w:val="00495A75"/>
    <w:rsid w:val="00495DB3"/>
    <w:rsid w:val="00496A02"/>
    <w:rsid w:val="0049756D"/>
    <w:rsid w:val="004977DE"/>
    <w:rsid w:val="004A1AEA"/>
    <w:rsid w:val="004A1CDB"/>
    <w:rsid w:val="004A235E"/>
    <w:rsid w:val="004A2B1F"/>
    <w:rsid w:val="004A32F7"/>
    <w:rsid w:val="004A49E3"/>
    <w:rsid w:val="004A4E28"/>
    <w:rsid w:val="004A53E1"/>
    <w:rsid w:val="004A55C7"/>
    <w:rsid w:val="004A5872"/>
    <w:rsid w:val="004A74F9"/>
    <w:rsid w:val="004B2BBC"/>
    <w:rsid w:val="004B2E47"/>
    <w:rsid w:val="004B4BDF"/>
    <w:rsid w:val="004B5320"/>
    <w:rsid w:val="004B5729"/>
    <w:rsid w:val="004B6387"/>
    <w:rsid w:val="004C0504"/>
    <w:rsid w:val="004C0B1B"/>
    <w:rsid w:val="004C1405"/>
    <w:rsid w:val="004C1E26"/>
    <w:rsid w:val="004C4D3F"/>
    <w:rsid w:val="004C5505"/>
    <w:rsid w:val="004C6447"/>
    <w:rsid w:val="004C6EBF"/>
    <w:rsid w:val="004C749E"/>
    <w:rsid w:val="004D01C3"/>
    <w:rsid w:val="004D1549"/>
    <w:rsid w:val="004D2412"/>
    <w:rsid w:val="004D363E"/>
    <w:rsid w:val="004D3A26"/>
    <w:rsid w:val="004D3EA9"/>
    <w:rsid w:val="004D6ADB"/>
    <w:rsid w:val="004D74E6"/>
    <w:rsid w:val="004E104E"/>
    <w:rsid w:val="004E2E89"/>
    <w:rsid w:val="004E343B"/>
    <w:rsid w:val="004E758D"/>
    <w:rsid w:val="004F0DEB"/>
    <w:rsid w:val="004F1C1C"/>
    <w:rsid w:val="004F37E3"/>
    <w:rsid w:val="004F39E9"/>
    <w:rsid w:val="004F3D00"/>
    <w:rsid w:val="004F4CF6"/>
    <w:rsid w:val="004F5689"/>
    <w:rsid w:val="004F56CF"/>
    <w:rsid w:val="004F5E8F"/>
    <w:rsid w:val="004F7689"/>
    <w:rsid w:val="005016D0"/>
    <w:rsid w:val="00501C23"/>
    <w:rsid w:val="0050282C"/>
    <w:rsid w:val="00503791"/>
    <w:rsid w:val="00504467"/>
    <w:rsid w:val="00505EC5"/>
    <w:rsid w:val="00507614"/>
    <w:rsid w:val="005079AD"/>
    <w:rsid w:val="005107DD"/>
    <w:rsid w:val="0051208D"/>
    <w:rsid w:val="00512227"/>
    <w:rsid w:val="00512B5C"/>
    <w:rsid w:val="00515EDC"/>
    <w:rsid w:val="005170F9"/>
    <w:rsid w:val="00517A1D"/>
    <w:rsid w:val="0052006F"/>
    <w:rsid w:val="00520986"/>
    <w:rsid w:val="0052138A"/>
    <w:rsid w:val="00521A5C"/>
    <w:rsid w:val="00521ADF"/>
    <w:rsid w:val="00523AA3"/>
    <w:rsid w:val="00523F42"/>
    <w:rsid w:val="00524BB6"/>
    <w:rsid w:val="00524DF6"/>
    <w:rsid w:val="00524FB6"/>
    <w:rsid w:val="0052571F"/>
    <w:rsid w:val="00525D55"/>
    <w:rsid w:val="00526AA8"/>
    <w:rsid w:val="005270B6"/>
    <w:rsid w:val="005302DC"/>
    <w:rsid w:val="00530921"/>
    <w:rsid w:val="00531D80"/>
    <w:rsid w:val="0053314A"/>
    <w:rsid w:val="005335F6"/>
    <w:rsid w:val="00535FAC"/>
    <w:rsid w:val="00536511"/>
    <w:rsid w:val="005367E8"/>
    <w:rsid w:val="00536A03"/>
    <w:rsid w:val="00536AB6"/>
    <w:rsid w:val="00537322"/>
    <w:rsid w:val="005376E9"/>
    <w:rsid w:val="00537818"/>
    <w:rsid w:val="00537FD8"/>
    <w:rsid w:val="0054109E"/>
    <w:rsid w:val="005413C0"/>
    <w:rsid w:val="00542160"/>
    <w:rsid w:val="005438D4"/>
    <w:rsid w:val="0054503B"/>
    <w:rsid w:val="0054523D"/>
    <w:rsid w:val="00545252"/>
    <w:rsid w:val="00545492"/>
    <w:rsid w:val="00545601"/>
    <w:rsid w:val="005457B7"/>
    <w:rsid w:val="0054599B"/>
    <w:rsid w:val="00546525"/>
    <w:rsid w:val="0055028E"/>
    <w:rsid w:val="0055047A"/>
    <w:rsid w:val="00550FE5"/>
    <w:rsid w:val="00551213"/>
    <w:rsid w:val="00552AFC"/>
    <w:rsid w:val="005532B5"/>
    <w:rsid w:val="005542EB"/>
    <w:rsid w:val="00555AC1"/>
    <w:rsid w:val="0055611B"/>
    <w:rsid w:val="00557405"/>
    <w:rsid w:val="00557617"/>
    <w:rsid w:val="00557F12"/>
    <w:rsid w:val="00560751"/>
    <w:rsid w:val="00561245"/>
    <w:rsid w:val="005612C9"/>
    <w:rsid w:val="005618CA"/>
    <w:rsid w:val="005623B6"/>
    <w:rsid w:val="00562899"/>
    <w:rsid w:val="00564E32"/>
    <w:rsid w:val="00566EB8"/>
    <w:rsid w:val="0056731E"/>
    <w:rsid w:val="00570F57"/>
    <w:rsid w:val="005710FB"/>
    <w:rsid w:val="00571A21"/>
    <w:rsid w:val="005724ED"/>
    <w:rsid w:val="00572CC0"/>
    <w:rsid w:val="00573168"/>
    <w:rsid w:val="00573330"/>
    <w:rsid w:val="005747B6"/>
    <w:rsid w:val="00574D57"/>
    <w:rsid w:val="00574FAC"/>
    <w:rsid w:val="005753C4"/>
    <w:rsid w:val="0057545A"/>
    <w:rsid w:val="0057549E"/>
    <w:rsid w:val="00575F58"/>
    <w:rsid w:val="0057725E"/>
    <w:rsid w:val="005806DA"/>
    <w:rsid w:val="00581745"/>
    <w:rsid w:val="005818E3"/>
    <w:rsid w:val="00581E9D"/>
    <w:rsid w:val="00582778"/>
    <w:rsid w:val="00582909"/>
    <w:rsid w:val="00582F5B"/>
    <w:rsid w:val="00583C47"/>
    <w:rsid w:val="005844A5"/>
    <w:rsid w:val="00587313"/>
    <w:rsid w:val="00587D0B"/>
    <w:rsid w:val="00587D1F"/>
    <w:rsid w:val="00587EFC"/>
    <w:rsid w:val="00590AC3"/>
    <w:rsid w:val="00592ABF"/>
    <w:rsid w:val="00593D9A"/>
    <w:rsid w:val="005944A1"/>
    <w:rsid w:val="005949B0"/>
    <w:rsid w:val="00595A65"/>
    <w:rsid w:val="00595A82"/>
    <w:rsid w:val="00595F62"/>
    <w:rsid w:val="005961E7"/>
    <w:rsid w:val="00596799"/>
    <w:rsid w:val="005A02B1"/>
    <w:rsid w:val="005A125A"/>
    <w:rsid w:val="005A1F80"/>
    <w:rsid w:val="005A2856"/>
    <w:rsid w:val="005A4E18"/>
    <w:rsid w:val="005A55B3"/>
    <w:rsid w:val="005A5CBB"/>
    <w:rsid w:val="005A68AE"/>
    <w:rsid w:val="005A6B6F"/>
    <w:rsid w:val="005B2203"/>
    <w:rsid w:val="005B22B9"/>
    <w:rsid w:val="005B2C73"/>
    <w:rsid w:val="005B33F4"/>
    <w:rsid w:val="005B3C68"/>
    <w:rsid w:val="005B4746"/>
    <w:rsid w:val="005B4916"/>
    <w:rsid w:val="005B50F5"/>
    <w:rsid w:val="005B5CDA"/>
    <w:rsid w:val="005B6055"/>
    <w:rsid w:val="005B6078"/>
    <w:rsid w:val="005B6371"/>
    <w:rsid w:val="005B68E0"/>
    <w:rsid w:val="005B6D09"/>
    <w:rsid w:val="005B6E8D"/>
    <w:rsid w:val="005B6F18"/>
    <w:rsid w:val="005C0CCD"/>
    <w:rsid w:val="005C1468"/>
    <w:rsid w:val="005C1890"/>
    <w:rsid w:val="005C1ED8"/>
    <w:rsid w:val="005C21AB"/>
    <w:rsid w:val="005C256A"/>
    <w:rsid w:val="005C3DCD"/>
    <w:rsid w:val="005C47D9"/>
    <w:rsid w:val="005C4DE8"/>
    <w:rsid w:val="005C4E52"/>
    <w:rsid w:val="005C6BE4"/>
    <w:rsid w:val="005C6C5D"/>
    <w:rsid w:val="005C7554"/>
    <w:rsid w:val="005D0AA8"/>
    <w:rsid w:val="005D2E28"/>
    <w:rsid w:val="005D2EEF"/>
    <w:rsid w:val="005D3093"/>
    <w:rsid w:val="005D361E"/>
    <w:rsid w:val="005D3920"/>
    <w:rsid w:val="005D582C"/>
    <w:rsid w:val="005D5D97"/>
    <w:rsid w:val="005E081C"/>
    <w:rsid w:val="005E0A25"/>
    <w:rsid w:val="005E12E8"/>
    <w:rsid w:val="005E1969"/>
    <w:rsid w:val="005E3216"/>
    <w:rsid w:val="005E3CF6"/>
    <w:rsid w:val="005E564C"/>
    <w:rsid w:val="005E63CB"/>
    <w:rsid w:val="005E7B59"/>
    <w:rsid w:val="005F080A"/>
    <w:rsid w:val="005F2212"/>
    <w:rsid w:val="005F29E1"/>
    <w:rsid w:val="005F2B96"/>
    <w:rsid w:val="005F2CFD"/>
    <w:rsid w:val="005F3E41"/>
    <w:rsid w:val="005F48A8"/>
    <w:rsid w:val="005F4B07"/>
    <w:rsid w:val="005F508F"/>
    <w:rsid w:val="005F583C"/>
    <w:rsid w:val="005F6D20"/>
    <w:rsid w:val="0060000B"/>
    <w:rsid w:val="0060048C"/>
    <w:rsid w:val="00604E11"/>
    <w:rsid w:val="00604E52"/>
    <w:rsid w:val="00606632"/>
    <w:rsid w:val="00607E5E"/>
    <w:rsid w:val="00607F57"/>
    <w:rsid w:val="00610153"/>
    <w:rsid w:val="00612941"/>
    <w:rsid w:val="00612AD6"/>
    <w:rsid w:val="0061324A"/>
    <w:rsid w:val="006136E5"/>
    <w:rsid w:val="006158A4"/>
    <w:rsid w:val="0061594D"/>
    <w:rsid w:val="00615BFA"/>
    <w:rsid w:val="006169CE"/>
    <w:rsid w:val="00617353"/>
    <w:rsid w:val="00617BCC"/>
    <w:rsid w:val="00620255"/>
    <w:rsid w:val="006209B7"/>
    <w:rsid w:val="00620A11"/>
    <w:rsid w:val="006215B4"/>
    <w:rsid w:val="00621654"/>
    <w:rsid w:val="0062166C"/>
    <w:rsid w:val="00621F4A"/>
    <w:rsid w:val="00622F1B"/>
    <w:rsid w:val="00623BDD"/>
    <w:rsid w:val="006244E6"/>
    <w:rsid w:val="006254DD"/>
    <w:rsid w:val="0062586F"/>
    <w:rsid w:val="0062607A"/>
    <w:rsid w:val="006266F4"/>
    <w:rsid w:val="00626886"/>
    <w:rsid w:val="006303D6"/>
    <w:rsid w:val="00630A06"/>
    <w:rsid w:val="006316EB"/>
    <w:rsid w:val="006319FE"/>
    <w:rsid w:val="00631D92"/>
    <w:rsid w:val="006323A8"/>
    <w:rsid w:val="00632C04"/>
    <w:rsid w:val="006336AB"/>
    <w:rsid w:val="00633F1C"/>
    <w:rsid w:val="00635277"/>
    <w:rsid w:val="00635571"/>
    <w:rsid w:val="006358E3"/>
    <w:rsid w:val="00635A2D"/>
    <w:rsid w:val="00636C90"/>
    <w:rsid w:val="00641A43"/>
    <w:rsid w:val="00641C08"/>
    <w:rsid w:val="00642484"/>
    <w:rsid w:val="00644112"/>
    <w:rsid w:val="006514E4"/>
    <w:rsid w:val="00652F08"/>
    <w:rsid w:val="00652F62"/>
    <w:rsid w:val="00654995"/>
    <w:rsid w:val="006556AF"/>
    <w:rsid w:val="006561A9"/>
    <w:rsid w:val="00656568"/>
    <w:rsid w:val="006571A6"/>
    <w:rsid w:val="006572AB"/>
    <w:rsid w:val="00660344"/>
    <w:rsid w:val="00662021"/>
    <w:rsid w:val="0066288A"/>
    <w:rsid w:val="00662986"/>
    <w:rsid w:val="00663B54"/>
    <w:rsid w:val="00664F35"/>
    <w:rsid w:val="006658F6"/>
    <w:rsid w:val="00665969"/>
    <w:rsid w:val="00666E99"/>
    <w:rsid w:val="00666F62"/>
    <w:rsid w:val="00667F41"/>
    <w:rsid w:val="006714F2"/>
    <w:rsid w:val="00671D87"/>
    <w:rsid w:val="00671E8B"/>
    <w:rsid w:val="00672260"/>
    <w:rsid w:val="0067247C"/>
    <w:rsid w:val="0067278D"/>
    <w:rsid w:val="00673DFA"/>
    <w:rsid w:val="00675240"/>
    <w:rsid w:val="0067564E"/>
    <w:rsid w:val="00675C01"/>
    <w:rsid w:val="006764E1"/>
    <w:rsid w:val="006766CB"/>
    <w:rsid w:val="0067680C"/>
    <w:rsid w:val="00676C8B"/>
    <w:rsid w:val="00677B23"/>
    <w:rsid w:val="00677D85"/>
    <w:rsid w:val="006803D2"/>
    <w:rsid w:val="00680C6F"/>
    <w:rsid w:val="00681192"/>
    <w:rsid w:val="00682589"/>
    <w:rsid w:val="006828E0"/>
    <w:rsid w:val="00683138"/>
    <w:rsid w:val="006834A7"/>
    <w:rsid w:val="00684B61"/>
    <w:rsid w:val="006854E6"/>
    <w:rsid w:val="00686C94"/>
    <w:rsid w:val="006872BD"/>
    <w:rsid w:val="00687A26"/>
    <w:rsid w:val="00687B62"/>
    <w:rsid w:val="006900CB"/>
    <w:rsid w:val="0069043D"/>
    <w:rsid w:val="0069135F"/>
    <w:rsid w:val="00692574"/>
    <w:rsid w:val="0069289C"/>
    <w:rsid w:val="006931DF"/>
    <w:rsid w:val="00693E5F"/>
    <w:rsid w:val="006A00C5"/>
    <w:rsid w:val="006A0C98"/>
    <w:rsid w:val="006A17F4"/>
    <w:rsid w:val="006A2384"/>
    <w:rsid w:val="006A24B8"/>
    <w:rsid w:val="006A3B89"/>
    <w:rsid w:val="006A4609"/>
    <w:rsid w:val="006A5B01"/>
    <w:rsid w:val="006A618C"/>
    <w:rsid w:val="006A6589"/>
    <w:rsid w:val="006A65D0"/>
    <w:rsid w:val="006A72CF"/>
    <w:rsid w:val="006A7719"/>
    <w:rsid w:val="006B084A"/>
    <w:rsid w:val="006B0992"/>
    <w:rsid w:val="006B12EE"/>
    <w:rsid w:val="006B19AA"/>
    <w:rsid w:val="006B19FF"/>
    <w:rsid w:val="006B230D"/>
    <w:rsid w:val="006B2991"/>
    <w:rsid w:val="006B3F82"/>
    <w:rsid w:val="006B4329"/>
    <w:rsid w:val="006B4F37"/>
    <w:rsid w:val="006B58DB"/>
    <w:rsid w:val="006B6690"/>
    <w:rsid w:val="006B701B"/>
    <w:rsid w:val="006B72AE"/>
    <w:rsid w:val="006C029E"/>
    <w:rsid w:val="006C1499"/>
    <w:rsid w:val="006C1815"/>
    <w:rsid w:val="006C2153"/>
    <w:rsid w:val="006C2637"/>
    <w:rsid w:val="006C281F"/>
    <w:rsid w:val="006C2F6D"/>
    <w:rsid w:val="006C3B48"/>
    <w:rsid w:val="006C3D98"/>
    <w:rsid w:val="006C652C"/>
    <w:rsid w:val="006C6EA1"/>
    <w:rsid w:val="006D05E4"/>
    <w:rsid w:val="006D147C"/>
    <w:rsid w:val="006D2CE4"/>
    <w:rsid w:val="006D31DA"/>
    <w:rsid w:val="006D3CE5"/>
    <w:rsid w:val="006D4314"/>
    <w:rsid w:val="006D43E9"/>
    <w:rsid w:val="006D633C"/>
    <w:rsid w:val="006D686C"/>
    <w:rsid w:val="006D73F1"/>
    <w:rsid w:val="006E0BD8"/>
    <w:rsid w:val="006E11DA"/>
    <w:rsid w:val="006E1599"/>
    <w:rsid w:val="006E4AB2"/>
    <w:rsid w:val="006E62B2"/>
    <w:rsid w:val="006E66EA"/>
    <w:rsid w:val="006E7CEC"/>
    <w:rsid w:val="006F1783"/>
    <w:rsid w:val="006F3472"/>
    <w:rsid w:val="006F34D4"/>
    <w:rsid w:val="006F39D8"/>
    <w:rsid w:val="006F3F79"/>
    <w:rsid w:val="006F5557"/>
    <w:rsid w:val="006F5A6A"/>
    <w:rsid w:val="006F6606"/>
    <w:rsid w:val="006F66C8"/>
    <w:rsid w:val="006F7782"/>
    <w:rsid w:val="00700050"/>
    <w:rsid w:val="0070227A"/>
    <w:rsid w:val="00702773"/>
    <w:rsid w:val="00702918"/>
    <w:rsid w:val="00702B5E"/>
    <w:rsid w:val="00702BAE"/>
    <w:rsid w:val="00702F5D"/>
    <w:rsid w:val="00703423"/>
    <w:rsid w:val="00704A0C"/>
    <w:rsid w:val="00705071"/>
    <w:rsid w:val="00705105"/>
    <w:rsid w:val="0070568C"/>
    <w:rsid w:val="00705748"/>
    <w:rsid w:val="007069B6"/>
    <w:rsid w:val="00706D4F"/>
    <w:rsid w:val="007075CC"/>
    <w:rsid w:val="007079AA"/>
    <w:rsid w:val="007101CE"/>
    <w:rsid w:val="007143C5"/>
    <w:rsid w:val="00714988"/>
    <w:rsid w:val="00715A52"/>
    <w:rsid w:val="00716EBE"/>
    <w:rsid w:val="00717387"/>
    <w:rsid w:val="0072227C"/>
    <w:rsid w:val="00722F78"/>
    <w:rsid w:val="007244C5"/>
    <w:rsid w:val="00724627"/>
    <w:rsid w:val="00724CE8"/>
    <w:rsid w:val="00725C9C"/>
    <w:rsid w:val="00727433"/>
    <w:rsid w:val="00727CF7"/>
    <w:rsid w:val="00727D93"/>
    <w:rsid w:val="00727DF7"/>
    <w:rsid w:val="007301A3"/>
    <w:rsid w:val="0073035B"/>
    <w:rsid w:val="00730400"/>
    <w:rsid w:val="00730906"/>
    <w:rsid w:val="0073190E"/>
    <w:rsid w:val="00731A25"/>
    <w:rsid w:val="0073290D"/>
    <w:rsid w:val="007336BF"/>
    <w:rsid w:val="00733C9D"/>
    <w:rsid w:val="00735344"/>
    <w:rsid w:val="00735F1E"/>
    <w:rsid w:val="00736A1D"/>
    <w:rsid w:val="00736FF6"/>
    <w:rsid w:val="00740D82"/>
    <w:rsid w:val="0074107B"/>
    <w:rsid w:val="007416AD"/>
    <w:rsid w:val="00741C74"/>
    <w:rsid w:val="007421AA"/>
    <w:rsid w:val="00744B63"/>
    <w:rsid w:val="00744FBF"/>
    <w:rsid w:val="00745B42"/>
    <w:rsid w:val="00746C79"/>
    <w:rsid w:val="00747616"/>
    <w:rsid w:val="00747B11"/>
    <w:rsid w:val="00747E28"/>
    <w:rsid w:val="007508C2"/>
    <w:rsid w:val="00750ED7"/>
    <w:rsid w:val="00751CBF"/>
    <w:rsid w:val="00751F47"/>
    <w:rsid w:val="00752239"/>
    <w:rsid w:val="00752682"/>
    <w:rsid w:val="00752F07"/>
    <w:rsid w:val="007530B7"/>
    <w:rsid w:val="007538D1"/>
    <w:rsid w:val="00754F5E"/>
    <w:rsid w:val="00757B5D"/>
    <w:rsid w:val="00760C02"/>
    <w:rsid w:val="007611DF"/>
    <w:rsid w:val="007612B6"/>
    <w:rsid w:val="00762C0B"/>
    <w:rsid w:val="00763059"/>
    <w:rsid w:val="00763513"/>
    <w:rsid w:val="007638CF"/>
    <w:rsid w:val="00763A3D"/>
    <w:rsid w:val="007641FF"/>
    <w:rsid w:val="0076481F"/>
    <w:rsid w:val="00764F24"/>
    <w:rsid w:val="00765BDE"/>
    <w:rsid w:val="00766507"/>
    <w:rsid w:val="00767297"/>
    <w:rsid w:val="00767789"/>
    <w:rsid w:val="00767B9D"/>
    <w:rsid w:val="00770E73"/>
    <w:rsid w:val="0077217A"/>
    <w:rsid w:val="00772AEC"/>
    <w:rsid w:val="0077388C"/>
    <w:rsid w:val="00773AD9"/>
    <w:rsid w:val="00773E6C"/>
    <w:rsid w:val="00774077"/>
    <w:rsid w:val="007755EC"/>
    <w:rsid w:val="00780EC5"/>
    <w:rsid w:val="00781B27"/>
    <w:rsid w:val="00782C02"/>
    <w:rsid w:val="007831DD"/>
    <w:rsid w:val="00783BC7"/>
    <w:rsid w:val="00784C80"/>
    <w:rsid w:val="00784E8D"/>
    <w:rsid w:val="00785E3A"/>
    <w:rsid w:val="007863A1"/>
    <w:rsid w:val="007863B5"/>
    <w:rsid w:val="00786E31"/>
    <w:rsid w:val="007908BF"/>
    <w:rsid w:val="00791BC0"/>
    <w:rsid w:val="00792B7B"/>
    <w:rsid w:val="00792C2D"/>
    <w:rsid w:val="00792D4E"/>
    <w:rsid w:val="0079316B"/>
    <w:rsid w:val="00793A21"/>
    <w:rsid w:val="00795421"/>
    <w:rsid w:val="0079771B"/>
    <w:rsid w:val="007A2507"/>
    <w:rsid w:val="007A5089"/>
    <w:rsid w:val="007A5DD8"/>
    <w:rsid w:val="007A61B2"/>
    <w:rsid w:val="007A721E"/>
    <w:rsid w:val="007A772D"/>
    <w:rsid w:val="007A7DB2"/>
    <w:rsid w:val="007B07C8"/>
    <w:rsid w:val="007B0A28"/>
    <w:rsid w:val="007B12C2"/>
    <w:rsid w:val="007B1656"/>
    <w:rsid w:val="007B1B05"/>
    <w:rsid w:val="007B1DE8"/>
    <w:rsid w:val="007B238C"/>
    <w:rsid w:val="007B4A1C"/>
    <w:rsid w:val="007B54CC"/>
    <w:rsid w:val="007B613D"/>
    <w:rsid w:val="007B6D7B"/>
    <w:rsid w:val="007B7B9D"/>
    <w:rsid w:val="007B7F5F"/>
    <w:rsid w:val="007C0BB1"/>
    <w:rsid w:val="007C17B8"/>
    <w:rsid w:val="007C1CCE"/>
    <w:rsid w:val="007C414B"/>
    <w:rsid w:val="007C655C"/>
    <w:rsid w:val="007D0FB1"/>
    <w:rsid w:val="007D3045"/>
    <w:rsid w:val="007D35C4"/>
    <w:rsid w:val="007D3677"/>
    <w:rsid w:val="007D5284"/>
    <w:rsid w:val="007D67CD"/>
    <w:rsid w:val="007D69C6"/>
    <w:rsid w:val="007D75C8"/>
    <w:rsid w:val="007E0359"/>
    <w:rsid w:val="007E08B9"/>
    <w:rsid w:val="007E11F2"/>
    <w:rsid w:val="007E1461"/>
    <w:rsid w:val="007E1F86"/>
    <w:rsid w:val="007E4E2B"/>
    <w:rsid w:val="007E519E"/>
    <w:rsid w:val="007E6304"/>
    <w:rsid w:val="007E665D"/>
    <w:rsid w:val="007E6837"/>
    <w:rsid w:val="007F1116"/>
    <w:rsid w:val="007F11C6"/>
    <w:rsid w:val="007F12E7"/>
    <w:rsid w:val="007F19D5"/>
    <w:rsid w:val="007F20C5"/>
    <w:rsid w:val="007F2B2A"/>
    <w:rsid w:val="007F4114"/>
    <w:rsid w:val="007F42BB"/>
    <w:rsid w:val="007F5D2B"/>
    <w:rsid w:val="007F64F7"/>
    <w:rsid w:val="007F6DB0"/>
    <w:rsid w:val="0080008C"/>
    <w:rsid w:val="00800152"/>
    <w:rsid w:val="00800F53"/>
    <w:rsid w:val="008010CF"/>
    <w:rsid w:val="008013F1"/>
    <w:rsid w:val="0080152A"/>
    <w:rsid w:val="00801DCA"/>
    <w:rsid w:val="00804283"/>
    <w:rsid w:val="008060E6"/>
    <w:rsid w:val="00806BDD"/>
    <w:rsid w:val="00810344"/>
    <w:rsid w:val="00810BE3"/>
    <w:rsid w:val="00810C4C"/>
    <w:rsid w:val="008116CA"/>
    <w:rsid w:val="00812DD0"/>
    <w:rsid w:val="00813A9A"/>
    <w:rsid w:val="00815A32"/>
    <w:rsid w:val="00816126"/>
    <w:rsid w:val="0081685A"/>
    <w:rsid w:val="0081734A"/>
    <w:rsid w:val="00821AC6"/>
    <w:rsid w:val="0082295B"/>
    <w:rsid w:val="00823784"/>
    <w:rsid w:val="00823C1E"/>
    <w:rsid w:val="00823CF4"/>
    <w:rsid w:val="00823E2D"/>
    <w:rsid w:val="0082485F"/>
    <w:rsid w:val="0082551C"/>
    <w:rsid w:val="00827754"/>
    <w:rsid w:val="00830EE0"/>
    <w:rsid w:val="008323C9"/>
    <w:rsid w:val="00835A5A"/>
    <w:rsid w:val="0084059F"/>
    <w:rsid w:val="0084147F"/>
    <w:rsid w:val="00841669"/>
    <w:rsid w:val="0084219E"/>
    <w:rsid w:val="0084325D"/>
    <w:rsid w:val="008434EB"/>
    <w:rsid w:val="008436F9"/>
    <w:rsid w:val="00843BF7"/>
    <w:rsid w:val="00843C1A"/>
    <w:rsid w:val="00843ED0"/>
    <w:rsid w:val="0084420E"/>
    <w:rsid w:val="00844791"/>
    <w:rsid w:val="0084711D"/>
    <w:rsid w:val="0084763A"/>
    <w:rsid w:val="00847FC5"/>
    <w:rsid w:val="008506ED"/>
    <w:rsid w:val="00855773"/>
    <w:rsid w:val="00855861"/>
    <w:rsid w:val="008573F2"/>
    <w:rsid w:val="00857BF5"/>
    <w:rsid w:val="00861DA5"/>
    <w:rsid w:val="0086234D"/>
    <w:rsid w:val="008623CA"/>
    <w:rsid w:val="00863766"/>
    <w:rsid w:val="00864422"/>
    <w:rsid w:val="00864E0B"/>
    <w:rsid w:val="0086550B"/>
    <w:rsid w:val="0086604C"/>
    <w:rsid w:val="0087131F"/>
    <w:rsid w:val="00871FC7"/>
    <w:rsid w:val="008727E1"/>
    <w:rsid w:val="00873E79"/>
    <w:rsid w:val="00875E3E"/>
    <w:rsid w:val="008765E7"/>
    <w:rsid w:val="00877BC2"/>
    <w:rsid w:val="00881074"/>
    <w:rsid w:val="008810F4"/>
    <w:rsid w:val="00881DCE"/>
    <w:rsid w:val="008822D1"/>
    <w:rsid w:val="00884749"/>
    <w:rsid w:val="00884B37"/>
    <w:rsid w:val="00885A22"/>
    <w:rsid w:val="0088628C"/>
    <w:rsid w:val="008869EA"/>
    <w:rsid w:val="008874AA"/>
    <w:rsid w:val="0088763D"/>
    <w:rsid w:val="00890011"/>
    <w:rsid w:val="00891ABC"/>
    <w:rsid w:val="00891EB3"/>
    <w:rsid w:val="0089255B"/>
    <w:rsid w:val="008934A2"/>
    <w:rsid w:val="008938B3"/>
    <w:rsid w:val="00895383"/>
    <w:rsid w:val="00895618"/>
    <w:rsid w:val="008963B9"/>
    <w:rsid w:val="00897D64"/>
    <w:rsid w:val="008A00DA"/>
    <w:rsid w:val="008A00FF"/>
    <w:rsid w:val="008A0262"/>
    <w:rsid w:val="008A03FA"/>
    <w:rsid w:val="008A04CA"/>
    <w:rsid w:val="008A1B32"/>
    <w:rsid w:val="008A2490"/>
    <w:rsid w:val="008A2676"/>
    <w:rsid w:val="008A34B2"/>
    <w:rsid w:val="008A3689"/>
    <w:rsid w:val="008A39EA"/>
    <w:rsid w:val="008A480B"/>
    <w:rsid w:val="008A4D69"/>
    <w:rsid w:val="008A5F3A"/>
    <w:rsid w:val="008A704B"/>
    <w:rsid w:val="008A71BF"/>
    <w:rsid w:val="008A785E"/>
    <w:rsid w:val="008A7D24"/>
    <w:rsid w:val="008B249B"/>
    <w:rsid w:val="008B2759"/>
    <w:rsid w:val="008B302B"/>
    <w:rsid w:val="008B4073"/>
    <w:rsid w:val="008B4152"/>
    <w:rsid w:val="008B472F"/>
    <w:rsid w:val="008B5021"/>
    <w:rsid w:val="008B5BBC"/>
    <w:rsid w:val="008B67D5"/>
    <w:rsid w:val="008B7034"/>
    <w:rsid w:val="008B7B53"/>
    <w:rsid w:val="008C0831"/>
    <w:rsid w:val="008C0F2A"/>
    <w:rsid w:val="008C1685"/>
    <w:rsid w:val="008C1829"/>
    <w:rsid w:val="008C24D9"/>
    <w:rsid w:val="008C2758"/>
    <w:rsid w:val="008C38A6"/>
    <w:rsid w:val="008C3F93"/>
    <w:rsid w:val="008C54BF"/>
    <w:rsid w:val="008C58CD"/>
    <w:rsid w:val="008C5948"/>
    <w:rsid w:val="008C5CCD"/>
    <w:rsid w:val="008C663E"/>
    <w:rsid w:val="008C752D"/>
    <w:rsid w:val="008C7B72"/>
    <w:rsid w:val="008D0179"/>
    <w:rsid w:val="008D0AF3"/>
    <w:rsid w:val="008D0FFD"/>
    <w:rsid w:val="008D11B6"/>
    <w:rsid w:val="008D1282"/>
    <w:rsid w:val="008D1CFC"/>
    <w:rsid w:val="008D1D7A"/>
    <w:rsid w:val="008D1E9D"/>
    <w:rsid w:val="008D27AE"/>
    <w:rsid w:val="008D557E"/>
    <w:rsid w:val="008D5C3E"/>
    <w:rsid w:val="008D6059"/>
    <w:rsid w:val="008D6235"/>
    <w:rsid w:val="008D6750"/>
    <w:rsid w:val="008D7D24"/>
    <w:rsid w:val="008E04D6"/>
    <w:rsid w:val="008E1445"/>
    <w:rsid w:val="008E31B9"/>
    <w:rsid w:val="008E51CE"/>
    <w:rsid w:val="008E54EB"/>
    <w:rsid w:val="008E58CC"/>
    <w:rsid w:val="008E5A53"/>
    <w:rsid w:val="008E5AE5"/>
    <w:rsid w:val="008E6A60"/>
    <w:rsid w:val="008E6D3E"/>
    <w:rsid w:val="008F0B4D"/>
    <w:rsid w:val="008F0F0E"/>
    <w:rsid w:val="008F13A3"/>
    <w:rsid w:val="008F1EAF"/>
    <w:rsid w:val="008F278B"/>
    <w:rsid w:val="008F3C21"/>
    <w:rsid w:val="008F51B5"/>
    <w:rsid w:val="008F52B1"/>
    <w:rsid w:val="008F6289"/>
    <w:rsid w:val="008F71C2"/>
    <w:rsid w:val="008F7551"/>
    <w:rsid w:val="0090000C"/>
    <w:rsid w:val="00901B3B"/>
    <w:rsid w:val="00902C6B"/>
    <w:rsid w:val="00902CD9"/>
    <w:rsid w:val="009045AA"/>
    <w:rsid w:val="00904E4C"/>
    <w:rsid w:val="00905200"/>
    <w:rsid w:val="0090623F"/>
    <w:rsid w:val="009065BC"/>
    <w:rsid w:val="0090708A"/>
    <w:rsid w:val="009076E3"/>
    <w:rsid w:val="0091015D"/>
    <w:rsid w:val="00912CE0"/>
    <w:rsid w:val="00913F00"/>
    <w:rsid w:val="00914B3F"/>
    <w:rsid w:val="00914C16"/>
    <w:rsid w:val="00914C52"/>
    <w:rsid w:val="00916EA0"/>
    <w:rsid w:val="009173BC"/>
    <w:rsid w:val="0091753C"/>
    <w:rsid w:val="009176FA"/>
    <w:rsid w:val="009203D0"/>
    <w:rsid w:val="00921E39"/>
    <w:rsid w:val="0092246D"/>
    <w:rsid w:val="00923C93"/>
    <w:rsid w:val="009263E9"/>
    <w:rsid w:val="00926C2F"/>
    <w:rsid w:val="00927799"/>
    <w:rsid w:val="0093071E"/>
    <w:rsid w:val="00930765"/>
    <w:rsid w:val="00930ED5"/>
    <w:rsid w:val="009312FD"/>
    <w:rsid w:val="009316BF"/>
    <w:rsid w:val="009325AA"/>
    <w:rsid w:val="00932A0D"/>
    <w:rsid w:val="00933BC9"/>
    <w:rsid w:val="00933D1B"/>
    <w:rsid w:val="00934529"/>
    <w:rsid w:val="00935B47"/>
    <w:rsid w:val="00935BD5"/>
    <w:rsid w:val="0093611D"/>
    <w:rsid w:val="00936C9D"/>
    <w:rsid w:val="0093784A"/>
    <w:rsid w:val="0093798D"/>
    <w:rsid w:val="009379BC"/>
    <w:rsid w:val="00937B04"/>
    <w:rsid w:val="00940220"/>
    <w:rsid w:val="00941FF3"/>
    <w:rsid w:val="00942569"/>
    <w:rsid w:val="009432A4"/>
    <w:rsid w:val="009453E2"/>
    <w:rsid w:val="009466CC"/>
    <w:rsid w:val="00946E22"/>
    <w:rsid w:val="00947999"/>
    <w:rsid w:val="00947E99"/>
    <w:rsid w:val="0095132F"/>
    <w:rsid w:val="0095141A"/>
    <w:rsid w:val="00951DB1"/>
    <w:rsid w:val="0095218B"/>
    <w:rsid w:val="00952B21"/>
    <w:rsid w:val="00952D2C"/>
    <w:rsid w:val="00954717"/>
    <w:rsid w:val="00955B2E"/>
    <w:rsid w:val="00956FF8"/>
    <w:rsid w:val="0095743D"/>
    <w:rsid w:val="009605F6"/>
    <w:rsid w:val="00960891"/>
    <w:rsid w:val="009615E1"/>
    <w:rsid w:val="009621B8"/>
    <w:rsid w:val="00962FC9"/>
    <w:rsid w:val="00963BCF"/>
    <w:rsid w:val="00971183"/>
    <w:rsid w:val="00973613"/>
    <w:rsid w:val="009740BB"/>
    <w:rsid w:val="00975341"/>
    <w:rsid w:val="00976964"/>
    <w:rsid w:val="00980132"/>
    <w:rsid w:val="00981302"/>
    <w:rsid w:val="009822AB"/>
    <w:rsid w:val="009855AB"/>
    <w:rsid w:val="00986C9D"/>
    <w:rsid w:val="00987B63"/>
    <w:rsid w:val="00990AA1"/>
    <w:rsid w:val="00990ED8"/>
    <w:rsid w:val="00990FB2"/>
    <w:rsid w:val="00992354"/>
    <w:rsid w:val="00993005"/>
    <w:rsid w:val="00993770"/>
    <w:rsid w:val="00994017"/>
    <w:rsid w:val="0099478F"/>
    <w:rsid w:val="00994830"/>
    <w:rsid w:val="00994FDC"/>
    <w:rsid w:val="009956FE"/>
    <w:rsid w:val="00996B62"/>
    <w:rsid w:val="00997C63"/>
    <w:rsid w:val="009A0322"/>
    <w:rsid w:val="009A0D99"/>
    <w:rsid w:val="009A14B7"/>
    <w:rsid w:val="009A17AE"/>
    <w:rsid w:val="009A1BD1"/>
    <w:rsid w:val="009A24FC"/>
    <w:rsid w:val="009A4247"/>
    <w:rsid w:val="009A4E0F"/>
    <w:rsid w:val="009A514C"/>
    <w:rsid w:val="009A6950"/>
    <w:rsid w:val="009A721E"/>
    <w:rsid w:val="009B0A36"/>
    <w:rsid w:val="009B0C7D"/>
    <w:rsid w:val="009B0F45"/>
    <w:rsid w:val="009B2163"/>
    <w:rsid w:val="009B26B4"/>
    <w:rsid w:val="009B33E9"/>
    <w:rsid w:val="009B41B6"/>
    <w:rsid w:val="009B4D76"/>
    <w:rsid w:val="009B525D"/>
    <w:rsid w:val="009B7215"/>
    <w:rsid w:val="009C0F7E"/>
    <w:rsid w:val="009C1C4F"/>
    <w:rsid w:val="009C3AC0"/>
    <w:rsid w:val="009C3E42"/>
    <w:rsid w:val="009C66A9"/>
    <w:rsid w:val="009C6A6A"/>
    <w:rsid w:val="009D11AA"/>
    <w:rsid w:val="009D17F2"/>
    <w:rsid w:val="009D293E"/>
    <w:rsid w:val="009D2E4D"/>
    <w:rsid w:val="009D3228"/>
    <w:rsid w:val="009D34E3"/>
    <w:rsid w:val="009D3BFD"/>
    <w:rsid w:val="009D41D6"/>
    <w:rsid w:val="009D515B"/>
    <w:rsid w:val="009D58EE"/>
    <w:rsid w:val="009D58F3"/>
    <w:rsid w:val="009D638D"/>
    <w:rsid w:val="009D7A04"/>
    <w:rsid w:val="009E278F"/>
    <w:rsid w:val="009E2806"/>
    <w:rsid w:val="009E492E"/>
    <w:rsid w:val="009E69B6"/>
    <w:rsid w:val="009F0FE2"/>
    <w:rsid w:val="009F16A7"/>
    <w:rsid w:val="009F1DFA"/>
    <w:rsid w:val="009F1FB4"/>
    <w:rsid w:val="009F2199"/>
    <w:rsid w:val="009F2A7C"/>
    <w:rsid w:val="009F686A"/>
    <w:rsid w:val="009F70E6"/>
    <w:rsid w:val="00A0047E"/>
    <w:rsid w:val="00A00652"/>
    <w:rsid w:val="00A00761"/>
    <w:rsid w:val="00A007A1"/>
    <w:rsid w:val="00A009A6"/>
    <w:rsid w:val="00A0175A"/>
    <w:rsid w:val="00A02391"/>
    <w:rsid w:val="00A029B6"/>
    <w:rsid w:val="00A0374C"/>
    <w:rsid w:val="00A0412F"/>
    <w:rsid w:val="00A043C3"/>
    <w:rsid w:val="00A05500"/>
    <w:rsid w:val="00A05FCF"/>
    <w:rsid w:val="00A06D98"/>
    <w:rsid w:val="00A06F2E"/>
    <w:rsid w:val="00A07532"/>
    <w:rsid w:val="00A103BF"/>
    <w:rsid w:val="00A11DDC"/>
    <w:rsid w:val="00A12D84"/>
    <w:rsid w:val="00A14244"/>
    <w:rsid w:val="00A1581A"/>
    <w:rsid w:val="00A15EB7"/>
    <w:rsid w:val="00A16860"/>
    <w:rsid w:val="00A168B2"/>
    <w:rsid w:val="00A17244"/>
    <w:rsid w:val="00A17467"/>
    <w:rsid w:val="00A20240"/>
    <w:rsid w:val="00A20ED9"/>
    <w:rsid w:val="00A21341"/>
    <w:rsid w:val="00A21438"/>
    <w:rsid w:val="00A223EC"/>
    <w:rsid w:val="00A2445C"/>
    <w:rsid w:val="00A24483"/>
    <w:rsid w:val="00A24E51"/>
    <w:rsid w:val="00A25130"/>
    <w:rsid w:val="00A256E3"/>
    <w:rsid w:val="00A26222"/>
    <w:rsid w:val="00A26E5E"/>
    <w:rsid w:val="00A26F1C"/>
    <w:rsid w:val="00A274F7"/>
    <w:rsid w:val="00A31246"/>
    <w:rsid w:val="00A3292E"/>
    <w:rsid w:val="00A3617E"/>
    <w:rsid w:val="00A36572"/>
    <w:rsid w:val="00A366F9"/>
    <w:rsid w:val="00A4011F"/>
    <w:rsid w:val="00A407EE"/>
    <w:rsid w:val="00A40CB4"/>
    <w:rsid w:val="00A41B68"/>
    <w:rsid w:val="00A42D08"/>
    <w:rsid w:val="00A43A6D"/>
    <w:rsid w:val="00A44C04"/>
    <w:rsid w:val="00A452E8"/>
    <w:rsid w:val="00A46401"/>
    <w:rsid w:val="00A51BCC"/>
    <w:rsid w:val="00A526E6"/>
    <w:rsid w:val="00A52AD6"/>
    <w:rsid w:val="00A53468"/>
    <w:rsid w:val="00A535C0"/>
    <w:rsid w:val="00A538F9"/>
    <w:rsid w:val="00A53904"/>
    <w:rsid w:val="00A53D1C"/>
    <w:rsid w:val="00A54433"/>
    <w:rsid w:val="00A546A5"/>
    <w:rsid w:val="00A54EFD"/>
    <w:rsid w:val="00A55BB1"/>
    <w:rsid w:val="00A56FD5"/>
    <w:rsid w:val="00A57180"/>
    <w:rsid w:val="00A575DB"/>
    <w:rsid w:val="00A57A0D"/>
    <w:rsid w:val="00A624F0"/>
    <w:rsid w:val="00A62C83"/>
    <w:rsid w:val="00A644A3"/>
    <w:rsid w:val="00A66410"/>
    <w:rsid w:val="00A67CDD"/>
    <w:rsid w:val="00A7024D"/>
    <w:rsid w:val="00A72E42"/>
    <w:rsid w:val="00A740A5"/>
    <w:rsid w:val="00A75934"/>
    <w:rsid w:val="00A76271"/>
    <w:rsid w:val="00A770F3"/>
    <w:rsid w:val="00A81935"/>
    <w:rsid w:val="00A82785"/>
    <w:rsid w:val="00A827AD"/>
    <w:rsid w:val="00A83311"/>
    <w:rsid w:val="00A8370E"/>
    <w:rsid w:val="00A84331"/>
    <w:rsid w:val="00A86AD6"/>
    <w:rsid w:val="00A86D79"/>
    <w:rsid w:val="00A8752F"/>
    <w:rsid w:val="00A90994"/>
    <w:rsid w:val="00A924DD"/>
    <w:rsid w:val="00A92EA9"/>
    <w:rsid w:val="00A9468B"/>
    <w:rsid w:val="00A9490C"/>
    <w:rsid w:val="00A957BD"/>
    <w:rsid w:val="00A96446"/>
    <w:rsid w:val="00A96A11"/>
    <w:rsid w:val="00A97037"/>
    <w:rsid w:val="00A97070"/>
    <w:rsid w:val="00A97BE0"/>
    <w:rsid w:val="00AA0F78"/>
    <w:rsid w:val="00AA186C"/>
    <w:rsid w:val="00AA1AF0"/>
    <w:rsid w:val="00AA1E84"/>
    <w:rsid w:val="00AA28F2"/>
    <w:rsid w:val="00AA3527"/>
    <w:rsid w:val="00AA6E97"/>
    <w:rsid w:val="00AA78AC"/>
    <w:rsid w:val="00AA7D50"/>
    <w:rsid w:val="00AB0515"/>
    <w:rsid w:val="00AB0691"/>
    <w:rsid w:val="00AB0A4E"/>
    <w:rsid w:val="00AB1227"/>
    <w:rsid w:val="00AB1FBB"/>
    <w:rsid w:val="00AB4191"/>
    <w:rsid w:val="00AB4404"/>
    <w:rsid w:val="00AB4C75"/>
    <w:rsid w:val="00AB50CA"/>
    <w:rsid w:val="00AB647D"/>
    <w:rsid w:val="00AB69DC"/>
    <w:rsid w:val="00AB6E92"/>
    <w:rsid w:val="00AB77ED"/>
    <w:rsid w:val="00AB7E03"/>
    <w:rsid w:val="00AB7E87"/>
    <w:rsid w:val="00AB7EED"/>
    <w:rsid w:val="00AC17A0"/>
    <w:rsid w:val="00AC1EBD"/>
    <w:rsid w:val="00AC1FFD"/>
    <w:rsid w:val="00AC2651"/>
    <w:rsid w:val="00AC3776"/>
    <w:rsid w:val="00AC45D8"/>
    <w:rsid w:val="00AC4763"/>
    <w:rsid w:val="00AC522A"/>
    <w:rsid w:val="00AC5233"/>
    <w:rsid w:val="00AC5408"/>
    <w:rsid w:val="00AC5B42"/>
    <w:rsid w:val="00AC5DED"/>
    <w:rsid w:val="00AC60F6"/>
    <w:rsid w:val="00AC795C"/>
    <w:rsid w:val="00AD09E5"/>
    <w:rsid w:val="00AD1598"/>
    <w:rsid w:val="00AD2248"/>
    <w:rsid w:val="00AD332C"/>
    <w:rsid w:val="00AD3333"/>
    <w:rsid w:val="00AD3A66"/>
    <w:rsid w:val="00AD44C8"/>
    <w:rsid w:val="00AD4ACF"/>
    <w:rsid w:val="00AD4E12"/>
    <w:rsid w:val="00AD5863"/>
    <w:rsid w:val="00AD63E7"/>
    <w:rsid w:val="00AD769B"/>
    <w:rsid w:val="00AD7E73"/>
    <w:rsid w:val="00AE12A9"/>
    <w:rsid w:val="00AE1602"/>
    <w:rsid w:val="00AE2034"/>
    <w:rsid w:val="00AE2054"/>
    <w:rsid w:val="00AE21FD"/>
    <w:rsid w:val="00AE27D7"/>
    <w:rsid w:val="00AE2AD4"/>
    <w:rsid w:val="00AE2BF5"/>
    <w:rsid w:val="00AE2C2C"/>
    <w:rsid w:val="00AE2D4C"/>
    <w:rsid w:val="00AE30DE"/>
    <w:rsid w:val="00AE3270"/>
    <w:rsid w:val="00AE5047"/>
    <w:rsid w:val="00AE5139"/>
    <w:rsid w:val="00AE5FD9"/>
    <w:rsid w:val="00AF009F"/>
    <w:rsid w:val="00AF07CB"/>
    <w:rsid w:val="00AF0D07"/>
    <w:rsid w:val="00AF16BC"/>
    <w:rsid w:val="00AF1E4E"/>
    <w:rsid w:val="00AF2229"/>
    <w:rsid w:val="00AF303C"/>
    <w:rsid w:val="00AF5C9B"/>
    <w:rsid w:val="00B00115"/>
    <w:rsid w:val="00B00E0F"/>
    <w:rsid w:val="00B011F1"/>
    <w:rsid w:val="00B018DE"/>
    <w:rsid w:val="00B03C6D"/>
    <w:rsid w:val="00B04022"/>
    <w:rsid w:val="00B10287"/>
    <w:rsid w:val="00B10A7E"/>
    <w:rsid w:val="00B10C08"/>
    <w:rsid w:val="00B118ED"/>
    <w:rsid w:val="00B12D8C"/>
    <w:rsid w:val="00B132EC"/>
    <w:rsid w:val="00B139B0"/>
    <w:rsid w:val="00B13ACD"/>
    <w:rsid w:val="00B142F6"/>
    <w:rsid w:val="00B144EE"/>
    <w:rsid w:val="00B16F50"/>
    <w:rsid w:val="00B17842"/>
    <w:rsid w:val="00B17A77"/>
    <w:rsid w:val="00B20514"/>
    <w:rsid w:val="00B21051"/>
    <w:rsid w:val="00B2328A"/>
    <w:rsid w:val="00B23BBA"/>
    <w:rsid w:val="00B26E52"/>
    <w:rsid w:val="00B2728C"/>
    <w:rsid w:val="00B274AC"/>
    <w:rsid w:val="00B307EC"/>
    <w:rsid w:val="00B31237"/>
    <w:rsid w:val="00B32B88"/>
    <w:rsid w:val="00B33488"/>
    <w:rsid w:val="00B338B3"/>
    <w:rsid w:val="00B33E94"/>
    <w:rsid w:val="00B33F66"/>
    <w:rsid w:val="00B34FB5"/>
    <w:rsid w:val="00B353BD"/>
    <w:rsid w:val="00B3611B"/>
    <w:rsid w:val="00B37A56"/>
    <w:rsid w:val="00B407EA"/>
    <w:rsid w:val="00B40D01"/>
    <w:rsid w:val="00B41646"/>
    <w:rsid w:val="00B416D9"/>
    <w:rsid w:val="00B422D8"/>
    <w:rsid w:val="00B4421E"/>
    <w:rsid w:val="00B44684"/>
    <w:rsid w:val="00B4528F"/>
    <w:rsid w:val="00B4725D"/>
    <w:rsid w:val="00B47F85"/>
    <w:rsid w:val="00B50094"/>
    <w:rsid w:val="00B50130"/>
    <w:rsid w:val="00B50833"/>
    <w:rsid w:val="00B51909"/>
    <w:rsid w:val="00B51E9B"/>
    <w:rsid w:val="00B5235E"/>
    <w:rsid w:val="00B54327"/>
    <w:rsid w:val="00B551B0"/>
    <w:rsid w:val="00B55429"/>
    <w:rsid w:val="00B57AB1"/>
    <w:rsid w:val="00B57C21"/>
    <w:rsid w:val="00B57D4E"/>
    <w:rsid w:val="00B61FB3"/>
    <w:rsid w:val="00B62E2E"/>
    <w:rsid w:val="00B6352C"/>
    <w:rsid w:val="00B6415F"/>
    <w:rsid w:val="00B64F05"/>
    <w:rsid w:val="00B651F7"/>
    <w:rsid w:val="00B66971"/>
    <w:rsid w:val="00B70057"/>
    <w:rsid w:val="00B700F5"/>
    <w:rsid w:val="00B703A0"/>
    <w:rsid w:val="00B7081B"/>
    <w:rsid w:val="00B71A31"/>
    <w:rsid w:val="00B72CA7"/>
    <w:rsid w:val="00B72D9F"/>
    <w:rsid w:val="00B73359"/>
    <w:rsid w:val="00B735F0"/>
    <w:rsid w:val="00B73C34"/>
    <w:rsid w:val="00B7479E"/>
    <w:rsid w:val="00B74C69"/>
    <w:rsid w:val="00B7682B"/>
    <w:rsid w:val="00B76F5F"/>
    <w:rsid w:val="00B77F3A"/>
    <w:rsid w:val="00B80467"/>
    <w:rsid w:val="00B81124"/>
    <w:rsid w:val="00B811EF"/>
    <w:rsid w:val="00B8121F"/>
    <w:rsid w:val="00B816A3"/>
    <w:rsid w:val="00B8336B"/>
    <w:rsid w:val="00B834B6"/>
    <w:rsid w:val="00B845C2"/>
    <w:rsid w:val="00B84DC3"/>
    <w:rsid w:val="00B85BD7"/>
    <w:rsid w:val="00B86AD6"/>
    <w:rsid w:val="00B8763B"/>
    <w:rsid w:val="00B90401"/>
    <w:rsid w:val="00B9094B"/>
    <w:rsid w:val="00B909A7"/>
    <w:rsid w:val="00B90A3A"/>
    <w:rsid w:val="00B9123B"/>
    <w:rsid w:val="00B912C8"/>
    <w:rsid w:val="00B9266A"/>
    <w:rsid w:val="00B962B5"/>
    <w:rsid w:val="00B965C4"/>
    <w:rsid w:val="00B979D6"/>
    <w:rsid w:val="00BA0641"/>
    <w:rsid w:val="00BA32A9"/>
    <w:rsid w:val="00BA3C95"/>
    <w:rsid w:val="00BA402A"/>
    <w:rsid w:val="00BA4454"/>
    <w:rsid w:val="00BA6369"/>
    <w:rsid w:val="00BA7341"/>
    <w:rsid w:val="00BA794C"/>
    <w:rsid w:val="00BB0464"/>
    <w:rsid w:val="00BB04D2"/>
    <w:rsid w:val="00BB231E"/>
    <w:rsid w:val="00BB25F3"/>
    <w:rsid w:val="00BB2F2F"/>
    <w:rsid w:val="00BB3668"/>
    <w:rsid w:val="00BB5558"/>
    <w:rsid w:val="00BB5FDA"/>
    <w:rsid w:val="00BB6BE4"/>
    <w:rsid w:val="00BB6D2D"/>
    <w:rsid w:val="00BB6FD5"/>
    <w:rsid w:val="00BB6FDC"/>
    <w:rsid w:val="00BB72E8"/>
    <w:rsid w:val="00BC0E31"/>
    <w:rsid w:val="00BC22ED"/>
    <w:rsid w:val="00BC3E87"/>
    <w:rsid w:val="00BC45C7"/>
    <w:rsid w:val="00BC4C55"/>
    <w:rsid w:val="00BC50DB"/>
    <w:rsid w:val="00BC6BD9"/>
    <w:rsid w:val="00BC6EEA"/>
    <w:rsid w:val="00BC71FA"/>
    <w:rsid w:val="00BC72E1"/>
    <w:rsid w:val="00BC7D42"/>
    <w:rsid w:val="00BC7E9F"/>
    <w:rsid w:val="00BD03D2"/>
    <w:rsid w:val="00BD0E04"/>
    <w:rsid w:val="00BD1734"/>
    <w:rsid w:val="00BD2A26"/>
    <w:rsid w:val="00BD2B26"/>
    <w:rsid w:val="00BD2C79"/>
    <w:rsid w:val="00BD3AF1"/>
    <w:rsid w:val="00BD62E8"/>
    <w:rsid w:val="00BD67E3"/>
    <w:rsid w:val="00BD71F9"/>
    <w:rsid w:val="00BD74C4"/>
    <w:rsid w:val="00BD7A97"/>
    <w:rsid w:val="00BE00C4"/>
    <w:rsid w:val="00BE07D8"/>
    <w:rsid w:val="00BE3121"/>
    <w:rsid w:val="00BE3ADE"/>
    <w:rsid w:val="00BE4779"/>
    <w:rsid w:val="00BE4B1E"/>
    <w:rsid w:val="00BE68F9"/>
    <w:rsid w:val="00BE731D"/>
    <w:rsid w:val="00BE7517"/>
    <w:rsid w:val="00BE7A54"/>
    <w:rsid w:val="00BE7C6D"/>
    <w:rsid w:val="00BF1B41"/>
    <w:rsid w:val="00BF22AA"/>
    <w:rsid w:val="00BF2FFF"/>
    <w:rsid w:val="00BF52AD"/>
    <w:rsid w:val="00BF53DB"/>
    <w:rsid w:val="00BF64EF"/>
    <w:rsid w:val="00BF6CD1"/>
    <w:rsid w:val="00BF719E"/>
    <w:rsid w:val="00BF76ED"/>
    <w:rsid w:val="00BF7A1B"/>
    <w:rsid w:val="00BF7E46"/>
    <w:rsid w:val="00C007AF"/>
    <w:rsid w:val="00C02176"/>
    <w:rsid w:val="00C03217"/>
    <w:rsid w:val="00C03597"/>
    <w:rsid w:val="00C03657"/>
    <w:rsid w:val="00C05441"/>
    <w:rsid w:val="00C05E90"/>
    <w:rsid w:val="00C06029"/>
    <w:rsid w:val="00C07042"/>
    <w:rsid w:val="00C07A5C"/>
    <w:rsid w:val="00C110B9"/>
    <w:rsid w:val="00C1185E"/>
    <w:rsid w:val="00C123FA"/>
    <w:rsid w:val="00C12779"/>
    <w:rsid w:val="00C13478"/>
    <w:rsid w:val="00C15D3B"/>
    <w:rsid w:val="00C17088"/>
    <w:rsid w:val="00C1727F"/>
    <w:rsid w:val="00C17A30"/>
    <w:rsid w:val="00C17F63"/>
    <w:rsid w:val="00C2029E"/>
    <w:rsid w:val="00C209B5"/>
    <w:rsid w:val="00C21375"/>
    <w:rsid w:val="00C2195C"/>
    <w:rsid w:val="00C21C1C"/>
    <w:rsid w:val="00C21CEE"/>
    <w:rsid w:val="00C25872"/>
    <w:rsid w:val="00C26A88"/>
    <w:rsid w:val="00C26BBD"/>
    <w:rsid w:val="00C2789A"/>
    <w:rsid w:val="00C27CDB"/>
    <w:rsid w:val="00C31352"/>
    <w:rsid w:val="00C3243B"/>
    <w:rsid w:val="00C33FFF"/>
    <w:rsid w:val="00C35072"/>
    <w:rsid w:val="00C36D8A"/>
    <w:rsid w:val="00C410C5"/>
    <w:rsid w:val="00C414B8"/>
    <w:rsid w:val="00C41B80"/>
    <w:rsid w:val="00C41BBC"/>
    <w:rsid w:val="00C41E65"/>
    <w:rsid w:val="00C420EA"/>
    <w:rsid w:val="00C421D5"/>
    <w:rsid w:val="00C43D2D"/>
    <w:rsid w:val="00C4488C"/>
    <w:rsid w:val="00C47B87"/>
    <w:rsid w:val="00C510B1"/>
    <w:rsid w:val="00C512D9"/>
    <w:rsid w:val="00C52130"/>
    <w:rsid w:val="00C52EE7"/>
    <w:rsid w:val="00C55AA4"/>
    <w:rsid w:val="00C569CE"/>
    <w:rsid w:val="00C57070"/>
    <w:rsid w:val="00C576FB"/>
    <w:rsid w:val="00C578C1"/>
    <w:rsid w:val="00C57B76"/>
    <w:rsid w:val="00C628BB"/>
    <w:rsid w:val="00C62911"/>
    <w:rsid w:val="00C629DF"/>
    <w:rsid w:val="00C63020"/>
    <w:rsid w:val="00C63917"/>
    <w:rsid w:val="00C66F7B"/>
    <w:rsid w:val="00C67A66"/>
    <w:rsid w:val="00C70A75"/>
    <w:rsid w:val="00C70AFE"/>
    <w:rsid w:val="00C70B31"/>
    <w:rsid w:val="00C71007"/>
    <w:rsid w:val="00C7118B"/>
    <w:rsid w:val="00C718D2"/>
    <w:rsid w:val="00C7191E"/>
    <w:rsid w:val="00C719F4"/>
    <w:rsid w:val="00C71E9B"/>
    <w:rsid w:val="00C7275F"/>
    <w:rsid w:val="00C728A6"/>
    <w:rsid w:val="00C74010"/>
    <w:rsid w:val="00C745E3"/>
    <w:rsid w:val="00C7552D"/>
    <w:rsid w:val="00C76098"/>
    <w:rsid w:val="00C76402"/>
    <w:rsid w:val="00C76B42"/>
    <w:rsid w:val="00C770C7"/>
    <w:rsid w:val="00C776C8"/>
    <w:rsid w:val="00C77A98"/>
    <w:rsid w:val="00C77DA0"/>
    <w:rsid w:val="00C8034B"/>
    <w:rsid w:val="00C807E5"/>
    <w:rsid w:val="00C808A1"/>
    <w:rsid w:val="00C81C74"/>
    <w:rsid w:val="00C81E66"/>
    <w:rsid w:val="00C82AFF"/>
    <w:rsid w:val="00C83BE4"/>
    <w:rsid w:val="00C844A3"/>
    <w:rsid w:val="00C84C40"/>
    <w:rsid w:val="00C864EE"/>
    <w:rsid w:val="00C86D1B"/>
    <w:rsid w:val="00C87829"/>
    <w:rsid w:val="00C87AEE"/>
    <w:rsid w:val="00C87AEF"/>
    <w:rsid w:val="00C9037F"/>
    <w:rsid w:val="00C90723"/>
    <w:rsid w:val="00C909F2"/>
    <w:rsid w:val="00C91759"/>
    <w:rsid w:val="00C92D52"/>
    <w:rsid w:val="00C93122"/>
    <w:rsid w:val="00C93A5C"/>
    <w:rsid w:val="00C958A7"/>
    <w:rsid w:val="00C95DEE"/>
    <w:rsid w:val="00CA08EC"/>
    <w:rsid w:val="00CA0F5A"/>
    <w:rsid w:val="00CA0FA9"/>
    <w:rsid w:val="00CA244F"/>
    <w:rsid w:val="00CA3212"/>
    <w:rsid w:val="00CA35B7"/>
    <w:rsid w:val="00CA469E"/>
    <w:rsid w:val="00CA616C"/>
    <w:rsid w:val="00CA7E05"/>
    <w:rsid w:val="00CB02C5"/>
    <w:rsid w:val="00CB0A8B"/>
    <w:rsid w:val="00CB1909"/>
    <w:rsid w:val="00CB1F26"/>
    <w:rsid w:val="00CB4147"/>
    <w:rsid w:val="00CB55FB"/>
    <w:rsid w:val="00CB65B0"/>
    <w:rsid w:val="00CB6AC4"/>
    <w:rsid w:val="00CB722C"/>
    <w:rsid w:val="00CB78F2"/>
    <w:rsid w:val="00CC04E1"/>
    <w:rsid w:val="00CC051D"/>
    <w:rsid w:val="00CC068C"/>
    <w:rsid w:val="00CC101D"/>
    <w:rsid w:val="00CC311E"/>
    <w:rsid w:val="00CC36A6"/>
    <w:rsid w:val="00CC3DDC"/>
    <w:rsid w:val="00CC4CE6"/>
    <w:rsid w:val="00CC7994"/>
    <w:rsid w:val="00CD00CF"/>
    <w:rsid w:val="00CD1C58"/>
    <w:rsid w:val="00CD25D6"/>
    <w:rsid w:val="00CD3200"/>
    <w:rsid w:val="00CD46B7"/>
    <w:rsid w:val="00CD47C7"/>
    <w:rsid w:val="00CD54FA"/>
    <w:rsid w:val="00CD6013"/>
    <w:rsid w:val="00CD6131"/>
    <w:rsid w:val="00CD77D2"/>
    <w:rsid w:val="00CD7855"/>
    <w:rsid w:val="00CD7FE4"/>
    <w:rsid w:val="00CE040F"/>
    <w:rsid w:val="00CE18AB"/>
    <w:rsid w:val="00CE1C89"/>
    <w:rsid w:val="00CE1FE7"/>
    <w:rsid w:val="00CE1FEA"/>
    <w:rsid w:val="00CE3844"/>
    <w:rsid w:val="00CE4396"/>
    <w:rsid w:val="00CE4EC2"/>
    <w:rsid w:val="00CE5B2C"/>
    <w:rsid w:val="00CE5D7E"/>
    <w:rsid w:val="00CE66DF"/>
    <w:rsid w:val="00CE7688"/>
    <w:rsid w:val="00CE76FC"/>
    <w:rsid w:val="00CF028D"/>
    <w:rsid w:val="00CF5C23"/>
    <w:rsid w:val="00CF6094"/>
    <w:rsid w:val="00CF679B"/>
    <w:rsid w:val="00CF6B57"/>
    <w:rsid w:val="00CF7957"/>
    <w:rsid w:val="00D00D18"/>
    <w:rsid w:val="00D00E2E"/>
    <w:rsid w:val="00D036AB"/>
    <w:rsid w:val="00D03C51"/>
    <w:rsid w:val="00D04BF3"/>
    <w:rsid w:val="00D060B6"/>
    <w:rsid w:val="00D06BAB"/>
    <w:rsid w:val="00D12278"/>
    <w:rsid w:val="00D12746"/>
    <w:rsid w:val="00D134D9"/>
    <w:rsid w:val="00D13CE8"/>
    <w:rsid w:val="00D13D10"/>
    <w:rsid w:val="00D15C7F"/>
    <w:rsid w:val="00D16F70"/>
    <w:rsid w:val="00D21056"/>
    <w:rsid w:val="00D21768"/>
    <w:rsid w:val="00D21E26"/>
    <w:rsid w:val="00D221D1"/>
    <w:rsid w:val="00D22C7E"/>
    <w:rsid w:val="00D2301E"/>
    <w:rsid w:val="00D26B8E"/>
    <w:rsid w:val="00D27749"/>
    <w:rsid w:val="00D27E10"/>
    <w:rsid w:val="00D30FE9"/>
    <w:rsid w:val="00D319B3"/>
    <w:rsid w:val="00D33151"/>
    <w:rsid w:val="00D33F90"/>
    <w:rsid w:val="00D34BE4"/>
    <w:rsid w:val="00D34D1D"/>
    <w:rsid w:val="00D3578D"/>
    <w:rsid w:val="00D3786C"/>
    <w:rsid w:val="00D37887"/>
    <w:rsid w:val="00D40D92"/>
    <w:rsid w:val="00D4114A"/>
    <w:rsid w:val="00D41587"/>
    <w:rsid w:val="00D45209"/>
    <w:rsid w:val="00D46068"/>
    <w:rsid w:val="00D46436"/>
    <w:rsid w:val="00D4698B"/>
    <w:rsid w:val="00D5057D"/>
    <w:rsid w:val="00D52999"/>
    <w:rsid w:val="00D54246"/>
    <w:rsid w:val="00D5515D"/>
    <w:rsid w:val="00D56354"/>
    <w:rsid w:val="00D57AF8"/>
    <w:rsid w:val="00D60796"/>
    <w:rsid w:val="00D61922"/>
    <w:rsid w:val="00D61C3D"/>
    <w:rsid w:val="00D62FF4"/>
    <w:rsid w:val="00D63487"/>
    <w:rsid w:val="00D673A3"/>
    <w:rsid w:val="00D675B3"/>
    <w:rsid w:val="00D676FA"/>
    <w:rsid w:val="00D677E1"/>
    <w:rsid w:val="00D70864"/>
    <w:rsid w:val="00D70873"/>
    <w:rsid w:val="00D71922"/>
    <w:rsid w:val="00D726D5"/>
    <w:rsid w:val="00D72813"/>
    <w:rsid w:val="00D73613"/>
    <w:rsid w:val="00D74ABF"/>
    <w:rsid w:val="00D7553D"/>
    <w:rsid w:val="00D80C79"/>
    <w:rsid w:val="00D81E5E"/>
    <w:rsid w:val="00D8206B"/>
    <w:rsid w:val="00D8383F"/>
    <w:rsid w:val="00D844E7"/>
    <w:rsid w:val="00D8455A"/>
    <w:rsid w:val="00D86922"/>
    <w:rsid w:val="00D8754F"/>
    <w:rsid w:val="00D878F4"/>
    <w:rsid w:val="00D87F90"/>
    <w:rsid w:val="00D90C74"/>
    <w:rsid w:val="00D917E6"/>
    <w:rsid w:val="00D92278"/>
    <w:rsid w:val="00D925FC"/>
    <w:rsid w:val="00D93183"/>
    <w:rsid w:val="00D935E5"/>
    <w:rsid w:val="00D9370D"/>
    <w:rsid w:val="00D93C8C"/>
    <w:rsid w:val="00D957C2"/>
    <w:rsid w:val="00D96A5B"/>
    <w:rsid w:val="00D97018"/>
    <w:rsid w:val="00DA1170"/>
    <w:rsid w:val="00DA2A25"/>
    <w:rsid w:val="00DA3CAE"/>
    <w:rsid w:val="00DA47C6"/>
    <w:rsid w:val="00DA6C4B"/>
    <w:rsid w:val="00DA79C7"/>
    <w:rsid w:val="00DB1C5C"/>
    <w:rsid w:val="00DB216B"/>
    <w:rsid w:val="00DB285D"/>
    <w:rsid w:val="00DB29F9"/>
    <w:rsid w:val="00DB41EE"/>
    <w:rsid w:val="00DB4FF6"/>
    <w:rsid w:val="00DB5680"/>
    <w:rsid w:val="00DB7F96"/>
    <w:rsid w:val="00DC0CEC"/>
    <w:rsid w:val="00DC1055"/>
    <w:rsid w:val="00DC181A"/>
    <w:rsid w:val="00DC236E"/>
    <w:rsid w:val="00DC29A4"/>
    <w:rsid w:val="00DC3626"/>
    <w:rsid w:val="00DC39E2"/>
    <w:rsid w:val="00DC3D6C"/>
    <w:rsid w:val="00DC6725"/>
    <w:rsid w:val="00DC7071"/>
    <w:rsid w:val="00DC7591"/>
    <w:rsid w:val="00DD0B80"/>
    <w:rsid w:val="00DD0C51"/>
    <w:rsid w:val="00DD11A0"/>
    <w:rsid w:val="00DD1380"/>
    <w:rsid w:val="00DD24FB"/>
    <w:rsid w:val="00DD250A"/>
    <w:rsid w:val="00DD5229"/>
    <w:rsid w:val="00DD5DBC"/>
    <w:rsid w:val="00DD67D8"/>
    <w:rsid w:val="00DD715E"/>
    <w:rsid w:val="00DE04E5"/>
    <w:rsid w:val="00DE0882"/>
    <w:rsid w:val="00DE1A33"/>
    <w:rsid w:val="00DE1B08"/>
    <w:rsid w:val="00DE1FE6"/>
    <w:rsid w:val="00DE2BDE"/>
    <w:rsid w:val="00DE2D20"/>
    <w:rsid w:val="00DE4F8A"/>
    <w:rsid w:val="00DE66C5"/>
    <w:rsid w:val="00DE7417"/>
    <w:rsid w:val="00DE74F4"/>
    <w:rsid w:val="00DE759C"/>
    <w:rsid w:val="00DE7A44"/>
    <w:rsid w:val="00DE7C8F"/>
    <w:rsid w:val="00DF1308"/>
    <w:rsid w:val="00DF1587"/>
    <w:rsid w:val="00DF16A7"/>
    <w:rsid w:val="00DF1B82"/>
    <w:rsid w:val="00DF2035"/>
    <w:rsid w:val="00DF2377"/>
    <w:rsid w:val="00DF3923"/>
    <w:rsid w:val="00DF39DE"/>
    <w:rsid w:val="00DF3D7D"/>
    <w:rsid w:val="00DF3F59"/>
    <w:rsid w:val="00DF4004"/>
    <w:rsid w:val="00DF43EA"/>
    <w:rsid w:val="00DF6608"/>
    <w:rsid w:val="00DF6DBD"/>
    <w:rsid w:val="00DF7818"/>
    <w:rsid w:val="00E00568"/>
    <w:rsid w:val="00E00E08"/>
    <w:rsid w:val="00E00EC1"/>
    <w:rsid w:val="00E015EF"/>
    <w:rsid w:val="00E01733"/>
    <w:rsid w:val="00E019E8"/>
    <w:rsid w:val="00E02CD5"/>
    <w:rsid w:val="00E03DF7"/>
    <w:rsid w:val="00E04459"/>
    <w:rsid w:val="00E04CFB"/>
    <w:rsid w:val="00E05059"/>
    <w:rsid w:val="00E07F13"/>
    <w:rsid w:val="00E10FE6"/>
    <w:rsid w:val="00E123E0"/>
    <w:rsid w:val="00E12BDC"/>
    <w:rsid w:val="00E12D18"/>
    <w:rsid w:val="00E13F9B"/>
    <w:rsid w:val="00E152CE"/>
    <w:rsid w:val="00E161EB"/>
    <w:rsid w:val="00E162CF"/>
    <w:rsid w:val="00E20ED9"/>
    <w:rsid w:val="00E23D57"/>
    <w:rsid w:val="00E241FA"/>
    <w:rsid w:val="00E2489C"/>
    <w:rsid w:val="00E249D9"/>
    <w:rsid w:val="00E25BE7"/>
    <w:rsid w:val="00E266D2"/>
    <w:rsid w:val="00E277CD"/>
    <w:rsid w:val="00E27882"/>
    <w:rsid w:val="00E31572"/>
    <w:rsid w:val="00E319DB"/>
    <w:rsid w:val="00E32FFA"/>
    <w:rsid w:val="00E334B4"/>
    <w:rsid w:val="00E34898"/>
    <w:rsid w:val="00E34C62"/>
    <w:rsid w:val="00E36447"/>
    <w:rsid w:val="00E374CC"/>
    <w:rsid w:val="00E37529"/>
    <w:rsid w:val="00E37DEF"/>
    <w:rsid w:val="00E4070A"/>
    <w:rsid w:val="00E40ADB"/>
    <w:rsid w:val="00E416A3"/>
    <w:rsid w:val="00E42C07"/>
    <w:rsid w:val="00E441A9"/>
    <w:rsid w:val="00E4500A"/>
    <w:rsid w:val="00E45A4D"/>
    <w:rsid w:val="00E47BEF"/>
    <w:rsid w:val="00E51031"/>
    <w:rsid w:val="00E52BDD"/>
    <w:rsid w:val="00E53522"/>
    <w:rsid w:val="00E559E6"/>
    <w:rsid w:val="00E55DD4"/>
    <w:rsid w:val="00E56212"/>
    <w:rsid w:val="00E56714"/>
    <w:rsid w:val="00E57F9E"/>
    <w:rsid w:val="00E62B33"/>
    <w:rsid w:val="00E6402C"/>
    <w:rsid w:val="00E6512A"/>
    <w:rsid w:val="00E65BC7"/>
    <w:rsid w:val="00E66907"/>
    <w:rsid w:val="00E70B61"/>
    <w:rsid w:val="00E70BD1"/>
    <w:rsid w:val="00E71450"/>
    <w:rsid w:val="00E73404"/>
    <w:rsid w:val="00E74BFA"/>
    <w:rsid w:val="00E750ED"/>
    <w:rsid w:val="00E763FF"/>
    <w:rsid w:val="00E766D4"/>
    <w:rsid w:val="00E76CD4"/>
    <w:rsid w:val="00E77057"/>
    <w:rsid w:val="00E83BCD"/>
    <w:rsid w:val="00E84948"/>
    <w:rsid w:val="00E84BEC"/>
    <w:rsid w:val="00E8542D"/>
    <w:rsid w:val="00E85B2E"/>
    <w:rsid w:val="00E8682B"/>
    <w:rsid w:val="00E90C04"/>
    <w:rsid w:val="00E91E98"/>
    <w:rsid w:val="00E9569B"/>
    <w:rsid w:val="00E95CDB"/>
    <w:rsid w:val="00E95F14"/>
    <w:rsid w:val="00E960EA"/>
    <w:rsid w:val="00E96894"/>
    <w:rsid w:val="00E96EE8"/>
    <w:rsid w:val="00EA0383"/>
    <w:rsid w:val="00EA0685"/>
    <w:rsid w:val="00EA12E3"/>
    <w:rsid w:val="00EA17A0"/>
    <w:rsid w:val="00EA3098"/>
    <w:rsid w:val="00EA3182"/>
    <w:rsid w:val="00EA3B35"/>
    <w:rsid w:val="00EA3C75"/>
    <w:rsid w:val="00EA4E45"/>
    <w:rsid w:val="00EA540E"/>
    <w:rsid w:val="00EA7F50"/>
    <w:rsid w:val="00EB015B"/>
    <w:rsid w:val="00EB0B5B"/>
    <w:rsid w:val="00EB1677"/>
    <w:rsid w:val="00EB1E0B"/>
    <w:rsid w:val="00EB2AD6"/>
    <w:rsid w:val="00EB3570"/>
    <w:rsid w:val="00EB4A5E"/>
    <w:rsid w:val="00EB5ADC"/>
    <w:rsid w:val="00EB783C"/>
    <w:rsid w:val="00EC0628"/>
    <w:rsid w:val="00EC08E2"/>
    <w:rsid w:val="00EC1069"/>
    <w:rsid w:val="00EC1A2E"/>
    <w:rsid w:val="00EC1AA6"/>
    <w:rsid w:val="00EC2581"/>
    <w:rsid w:val="00EC6279"/>
    <w:rsid w:val="00EC73A3"/>
    <w:rsid w:val="00EC76EF"/>
    <w:rsid w:val="00EC7BEB"/>
    <w:rsid w:val="00EC7EB3"/>
    <w:rsid w:val="00ED00C8"/>
    <w:rsid w:val="00ED138F"/>
    <w:rsid w:val="00ED25AE"/>
    <w:rsid w:val="00ED267C"/>
    <w:rsid w:val="00ED4FF9"/>
    <w:rsid w:val="00ED6978"/>
    <w:rsid w:val="00ED75D4"/>
    <w:rsid w:val="00EE27B1"/>
    <w:rsid w:val="00EE42AA"/>
    <w:rsid w:val="00EE44CA"/>
    <w:rsid w:val="00EE4566"/>
    <w:rsid w:val="00EE485D"/>
    <w:rsid w:val="00EE4A55"/>
    <w:rsid w:val="00EE4A6B"/>
    <w:rsid w:val="00EE573D"/>
    <w:rsid w:val="00EE5E04"/>
    <w:rsid w:val="00EE5F92"/>
    <w:rsid w:val="00EE6A49"/>
    <w:rsid w:val="00EF0FF6"/>
    <w:rsid w:val="00EF1575"/>
    <w:rsid w:val="00EF2884"/>
    <w:rsid w:val="00EF2A38"/>
    <w:rsid w:val="00EF2FBD"/>
    <w:rsid w:val="00EF37B0"/>
    <w:rsid w:val="00EF3A48"/>
    <w:rsid w:val="00EF3AAE"/>
    <w:rsid w:val="00EF49B7"/>
    <w:rsid w:val="00EF5551"/>
    <w:rsid w:val="00EF600C"/>
    <w:rsid w:val="00F00AD1"/>
    <w:rsid w:val="00F016A8"/>
    <w:rsid w:val="00F01714"/>
    <w:rsid w:val="00F023A8"/>
    <w:rsid w:val="00F02B08"/>
    <w:rsid w:val="00F0385A"/>
    <w:rsid w:val="00F043E7"/>
    <w:rsid w:val="00F04FF0"/>
    <w:rsid w:val="00F051AB"/>
    <w:rsid w:val="00F05B94"/>
    <w:rsid w:val="00F05C82"/>
    <w:rsid w:val="00F069E4"/>
    <w:rsid w:val="00F10E15"/>
    <w:rsid w:val="00F10F6C"/>
    <w:rsid w:val="00F11D7F"/>
    <w:rsid w:val="00F126D8"/>
    <w:rsid w:val="00F12727"/>
    <w:rsid w:val="00F12791"/>
    <w:rsid w:val="00F13071"/>
    <w:rsid w:val="00F132C2"/>
    <w:rsid w:val="00F13856"/>
    <w:rsid w:val="00F15025"/>
    <w:rsid w:val="00F15B7D"/>
    <w:rsid w:val="00F1604E"/>
    <w:rsid w:val="00F16806"/>
    <w:rsid w:val="00F175F0"/>
    <w:rsid w:val="00F17789"/>
    <w:rsid w:val="00F20057"/>
    <w:rsid w:val="00F20313"/>
    <w:rsid w:val="00F2046D"/>
    <w:rsid w:val="00F20895"/>
    <w:rsid w:val="00F21204"/>
    <w:rsid w:val="00F21313"/>
    <w:rsid w:val="00F218EC"/>
    <w:rsid w:val="00F21FBE"/>
    <w:rsid w:val="00F22633"/>
    <w:rsid w:val="00F231F0"/>
    <w:rsid w:val="00F26144"/>
    <w:rsid w:val="00F30322"/>
    <w:rsid w:val="00F3082B"/>
    <w:rsid w:val="00F30C83"/>
    <w:rsid w:val="00F30D2F"/>
    <w:rsid w:val="00F31371"/>
    <w:rsid w:val="00F335FB"/>
    <w:rsid w:val="00F339B4"/>
    <w:rsid w:val="00F35E64"/>
    <w:rsid w:val="00F36B53"/>
    <w:rsid w:val="00F4079F"/>
    <w:rsid w:val="00F45CB2"/>
    <w:rsid w:val="00F46015"/>
    <w:rsid w:val="00F46023"/>
    <w:rsid w:val="00F46690"/>
    <w:rsid w:val="00F467B8"/>
    <w:rsid w:val="00F46B79"/>
    <w:rsid w:val="00F50004"/>
    <w:rsid w:val="00F5004A"/>
    <w:rsid w:val="00F503A2"/>
    <w:rsid w:val="00F506B5"/>
    <w:rsid w:val="00F5074C"/>
    <w:rsid w:val="00F51D57"/>
    <w:rsid w:val="00F53E4C"/>
    <w:rsid w:val="00F54000"/>
    <w:rsid w:val="00F547A2"/>
    <w:rsid w:val="00F55E65"/>
    <w:rsid w:val="00F5622A"/>
    <w:rsid w:val="00F56913"/>
    <w:rsid w:val="00F56EF5"/>
    <w:rsid w:val="00F5785A"/>
    <w:rsid w:val="00F60050"/>
    <w:rsid w:val="00F612E8"/>
    <w:rsid w:val="00F6367A"/>
    <w:rsid w:val="00F6395F"/>
    <w:rsid w:val="00F642DF"/>
    <w:rsid w:val="00F643E5"/>
    <w:rsid w:val="00F64711"/>
    <w:rsid w:val="00F652C1"/>
    <w:rsid w:val="00F71A23"/>
    <w:rsid w:val="00F728FB"/>
    <w:rsid w:val="00F76109"/>
    <w:rsid w:val="00F772F0"/>
    <w:rsid w:val="00F77440"/>
    <w:rsid w:val="00F80E04"/>
    <w:rsid w:val="00F85C10"/>
    <w:rsid w:val="00F871A4"/>
    <w:rsid w:val="00F87336"/>
    <w:rsid w:val="00F873CA"/>
    <w:rsid w:val="00F90BC5"/>
    <w:rsid w:val="00F90DD3"/>
    <w:rsid w:val="00F911A7"/>
    <w:rsid w:val="00F91D59"/>
    <w:rsid w:val="00F93435"/>
    <w:rsid w:val="00F93754"/>
    <w:rsid w:val="00F9386C"/>
    <w:rsid w:val="00F93C2C"/>
    <w:rsid w:val="00F94A49"/>
    <w:rsid w:val="00F94FD9"/>
    <w:rsid w:val="00F952E3"/>
    <w:rsid w:val="00F959E0"/>
    <w:rsid w:val="00F966C8"/>
    <w:rsid w:val="00F968D8"/>
    <w:rsid w:val="00FA1CEC"/>
    <w:rsid w:val="00FA206F"/>
    <w:rsid w:val="00FA22F9"/>
    <w:rsid w:val="00FA24D4"/>
    <w:rsid w:val="00FA25B6"/>
    <w:rsid w:val="00FA25FF"/>
    <w:rsid w:val="00FA438A"/>
    <w:rsid w:val="00FA4ED2"/>
    <w:rsid w:val="00FA5ACE"/>
    <w:rsid w:val="00FB034C"/>
    <w:rsid w:val="00FB1ACF"/>
    <w:rsid w:val="00FB2086"/>
    <w:rsid w:val="00FB21FB"/>
    <w:rsid w:val="00FB2248"/>
    <w:rsid w:val="00FB2476"/>
    <w:rsid w:val="00FB2557"/>
    <w:rsid w:val="00FB366A"/>
    <w:rsid w:val="00FB4F8F"/>
    <w:rsid w:val="00FB55F4"/>
    <w:rsid w:val="00FB5BFE"/>
    <w:rsid w:val="00FB5F1B"/>
    <w:rsid w:val="00FB791D"/>
    <w:rsid w:val="00FC066B"/>
    <w:rsid w:val="00FC2026"/>
    <w:rsid w:val="00FC23E5"/>
    <w:rsid w:val="00FC3D01"/>
    <w:rsid w:val="00FC599E"/>
    <w:rsid w:val="00FC6F20"/>
    <w:rsid w:val="00FC74A8"/>
    <w:rsid w:val="00FD120C"/>
    <w:rsid w:val="00FD194A"/>
    <w:rsid w:val="00FD20A8"/>
    <w:rsid w:val="00FD28C6"/>
    <w:rsid w:val="00FD42E2"/>
    <w:rsid w:val="00FD4863"/>
    <w:rsid w:val="00FD519D"/>
    <w:rsid w:val="00FD724A"/>
    <w:rsid w:val="00FD7DF9"/>
    <w:rsid w:val="00FE0CD4"/>
    <w:rsid w:val="00FE19F3"/>
    <w:rsid w:val="00FE1BF5"/>
    <w:rsid w:val="00FE2BF7"/>
    <w:rsid w:val="00FE2CA7"/>
    <w:rsid w:val="00FE35E6"/>
    <w:rsid w:val="00FE392E"/>
    <w:rsid w:val="00FE4434"/>
    <w:rsid w:val="00FE47CC"/>
    <w:rsid w:val="00FE5084"/>
    <w:rsid w:val="00FE6388"/>
    <w:rsid w:val="00FE6BD1"/>
    <w:rsid w:val="00FE7C9C"/>
    <w:rsid w:val="00FF0473"/>
    <w:rsid w:val="00FF098E"/>
    <w:rsid w:val="00FF2189"/>
    <w:rsid w:val="00FF2650"/>
    <w:rsid w:val="00FF2BF1"/>
    <w:rsid w:val="00FF4C47"/>
    <w:rsid w:val="00FF58DA"/>
    <w:rsid w:val="00FF59CA"/>
    <w:rsid w:val="00FF5E53"/>
    <w:rsid w:val="00FF5EB8"/>
    <w:rsid w:val="00FF761C"/>
    <w:rsid w:val="00FF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AB7C2"/>
  <w15:docId w15:val="{BEF6FE84-E4CD-46DC-8E30-3C7014C9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564"/>
    <w:pPr>
      <w:widowControl w:val="0"/>
      <w:jc w:val="both"/>
    </w:pPr>
  </w:style>
  <w:style w:type="paragraph" w:styleId="1">
    <w:name w:val="heading 1"/>
    <w:basedOn w:val="a"/>
    <w:next w:val="a"/>
    <w:link w:val="10"/>
    <w:uiPriority w:val="9"/>
    <w:qFormat/>
    <w:rsid w:val="00BE07D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069B6"/>
    <w:pPr>
      <w:widowControl/>
      <w:spacing w:before="100" w:beforeAutospacing="1" w:after="100" w:afterAutospacing="1"/>
      <w:jc w:val="left"/>
      <w:outlineLvl w:val="1"/>
    </w:pPr>
    <w:rPr>
      <w:rFonts w:ascii="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annotation text"/>
    <w:basedOn w:val="a"/>
    <w:link w:val="a5"/>
    <w:uiPriority w:val="99"/>
    <w:pPr>
      <w:jc w:val="left"/>
    </w:pPr>
    <w:rPr>
      <w:rFonts w:ascii="Times New Roman" w:hAnsi="Times New Roman"/>
    </w:rPr>
  </w:style>
  <w:style w:type="character" w:customStyle="1" w:styleId="a5">
    <w:name w:val="批注文字 字符"/>
    <w:basedOn w:val="a0"/>
    <w:link w:val="a4"/>
    <w:uiPriority w:val="99"/>
    <w:rPr>
      <w:rFonts w:ascii="Times New Roman" w:hAnsi="Times New Roman"/>
    </w:rPr>
  </w:style>
  <w:style w:type="character" w:styleId="a6">
    <w:name w:val="annotation reference"/>
    <w:basedOn w:val="a0"/>
    <w:uiPriority w:val="99"/>
    <w:qFormat/>
    <w:rPr>
      <w:sz w:val="21"/>
      <w:szCs w:val="21"/>
    </w:rPr>
  </w:style>
  <w:style w:type="paragraph" w:styleId="a7">
    <w:name w:val="Balloon Text"/>
    <w:basedOn w:val="a"/>
    <w:link w:val="a8"/>
    <w:uiPriority w:val="99"/>
    <w:rPr>
      <w:sz w:val="18"/>
      <w:szCs w:val="18"/>
    </w:rPr>
  </w:style>
  <w:style w:type="character" w:customStyle="1" w:styleId="a8">
    <w:name w:val="批注框文本 字符"/>
    <w:basedOn w:val="a0"/>
    <w:link w:val="a7"/>
    <w:uiPriority w:val="99"/>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subject"/>
    <w:basedOn w:val="a4"/>
    <w:next w:val="a4"/>
    <w:link w:val="ab"/>
    <w:uiPriority w:val="99"/>
    <w:rPr>
      <w:rFonts w:ascii="Calibri" w:hAnsi="Calibri"/>
      <w:b/>
      <w:bCs/>
    </w:rPr>
  </w:style>
  <w:style w:type="character" w:customStyle="1" w:styleId="ab">
    <w:name w:val="批注主题 字符"/>
    <w:basedOn w:val="a5"/>
    <w:link w:val="aa"/>
    <w:uiPriority w:val="99"/>
    <w:rPr>
      <w:rFonts w:ascii="Times New Roman" w:hAnsi="Times New Roman"/>
      <w:b/>
      <w:bCs/>
    </w:rPr>
  </w:style>
  <w:style w:type="paragraph" w:styleId="ac">
    <w:name w:val="Revision"/>
    <w:uiPriority w:val="99"/>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Pr>
      <w:sz w:val="18"/>
      <w:szCs w:val="18"/>
    </w:rPr>
  </w:style>
  <w:style w:type="paragraph" w:styleId="af">
    <w:name w:val="footer"/>
    <w:basedOn w:val="a"/>
    <w:link w:val="af0"/>
    <w:uiPriority w:val="99"/>
    <w:pPr>
      <w:tabs>
        <w:tab w:val="center" w:pos="4153"/>
        <w:tab w:val="right" w:pos="8306"/>
      </w:tabs>
      <w:snapToGrid w:val="0"/>
      <w:jc w:val="left"/>
    </w:pPr>
    <w:rPr>
      <w:sz w:val="18"/>
      <w:szCs w:val="18"/>
    </w:rPr>
  </w:style>
  <w:style w:type="character" w:customStyle="1" w:styleId="af0">
    <w:name w:val="页脚 字符"/>
    <w:basedOn w:val="a0"/>
    <w:link w:val="af"/>
    <w:uiPriority w:val="99"/>
    <w:rPr>
      <w:sz w:val="18"/>
      <w:szCs w:val="18"/>
    </w:rPr>
  </w:style>
  <w:style w:type="character" w:styleId="af1">
    <w:name w:val="line number"/>
    <w:basedOn w:val="a0"/>
    <w:uiPriority w:val="99"/>
  </w:style>
  <w:style w:type="paragraph" w:styleId="af2">
    <w:name w:val="endnote text"/>
    <w:basedOn w:val="a"/>
    <w:link w:val="af3"/>
    <w:uiPriority w:val="99"/>
    <w:pPr>
      <w:snapToGrid w:val="0"/>
      <w:jc w:val="left"/>
    </w:pPr>
    <w:rPr>
      <w:rFonts w:ascii="Times New Roman" w:hAnsi="Times New Roman"/>
    </w:rPr>
  </w:style>
  <w:style w:type="character" w:customStyle="1" w:styleId="af3">
    <w:name w:val="尾注文本 字符"/>
    <w:basedOn w:val="a0"/>
    <w:link w:val="af2"/>
    <w:uiPriority w:val="99"/>
    <w:rPr>
      <w:rFonts w:ascii="Times New Roman" w:hAnsi="Times New Roman"/>
    </w:rPr>
  </w:style>
  <w:style w:type="character" w:styleId="af4">
    <w:name w:val="endnote reference"/>
    <w:basedOn w:val="a0"/>
    <w:uiPriority w:val="99"/>
    <w:rPr>
      <w:vertAlign w:val="superscript"/>
    </w:rPr>
  </w:style>
  <w:style w:type="character" w:customStyle="1" w:styleId="nlmcontrib-group">
    <w:name w:val="nlm_contrib-group"/>
    <w:basedOn w:val="a0"/>
  </w:style>
  <w:style w:type="character" w:customStyle="1" w:styleId="nlmstring-name">
    <w:name w:val="nlm_string-name"/>
    <w:basedOn w:val="a0"/>
  </w:style>
  <w:style w:type="character" w:customStyle="1" w:styleId="nlmarticle-title">
    <w:name w:val="nlm_article-title"/>
    <w:basedOn w:val="a0"/>
  </w:style>
  <w:style w:type="character" w:customStyle="1" w:styleId="nlmyear">
    <w:name w:val="nlm_year"/>
    <w:basedOn w:val="a0"/>
  </w:style>
  <w:style w:type="character" w:customStyle="1" w:styleId="nlmpublisher-name">
    <w:name w:val="nlm_publisher-name"/>
    <w:basedOn w:val="a0"/>
  </w:style>
  <w:style w:type="character" w:customStyle="1" w:styleId="nlmvolume">
    <w:name w:val="nlm_volume"/>
    <w:basedOn w:val="a0"/>
  </w:style>
  <w:style w:type="character" w:customStyle="1" w:styleId="nlmfpage">
    <w:name w:val="nlm_fpage"/>
    <w:basedOn w:val="a0"/>
  </w:style>
  <w:style w:type="character" w:customStyle="1" w:styleId="nlmlpage">
    <w:name w:val="nlm_lpage"/>
    <w:basedOn w:val="a0"/>
  </w:style>
  <w:style w:type="character" w:styleId="af5">
    <w:name w:val="Hyperlink"/>
    <w:basedOn w:val="a0"/>
    <w:uiPriority w:val="99"/>
    <w:rPr>
      <w:color w:val="0563C1"/>
      <w:u w:val="single"/>
    </w:rPr>
  </w:style>
  <w:style w:type="character" w:customStyle="1" w:styleId="11">
    <w:name w:val="未处理的提及1"/>
    <w:basedOn w:val="a0"/>
    <w:uiPriority w:val="99"/>
    <w:rPr>
      <w:color w:val="605E5C"/>
      <w:shd w:val="clear" w:color="auto" w:fill="E1DFDD"/>
    </w:rPr>
  </w:style>
  <w:style w:type="character" w:customStyle="1" w:styleId="21">
    <w:name w:val="未处理的提及2"/>
    <w:basedOn w:val="a0"/>
    <w:uiPriority w:val="99"/>
    <w:rPr>
      <w:color w:val="605E5C"/>
      <w:shd w:val="clear" w:color="auto" w:fill="E1DFDD"/>
    </w:rPr>
  </w:style>
  <w:style w:type="character" w:customStyle="1" w:styleId="3">
    <w:name w:val="未处理的提及3"/>
    <w:basedOn w:val="a0"/>
    <w:uiPriority w:val="99"/>
    <w:rPr>
      <w:color w:val="605E5C"/>
      <w:shd w:val="clear" w:color="auto" w:fill="E1DFDD"/>
    </w:rPr>
  </w:style>
  <w:style w:type="paragraph" w:styleId="af6">
    <w:name w:val="footnote text"/>
    <w:basedOn w:val="a"/>
    <w:link w:val="af7"/>
    <w:uiPriority w:val="99"/>
    <w:pPr>
      <w:snapToGrid w:val="0"/>
      <w:jc w:val="left"/>
    </w:pPr>
    <w:rPr>
      <w:sz w:val="18"/>
      <w:szCs w:val="18"/>
    </w:rPr>
  </w:style>
  <w:style w:type="character" w:customStyle="1" w:styleId="af7">
    <w:name w:val="脚注文本 字符"/>
    <w:basedOn w:val="a0"/>
    <w:link w:val="af6"/>
    <w:uiPriority w:val="99"/>
    <w:rPr>
      <w:sz w:val="18"/>
      <w:szCs w:val="18"/>
    </w:rPr>
  </w:style>
  <w:style w:type="character" w:styleId="af8">
    <w:name w:val="footnote reference"/>
    <w:basedOn w:val="a0"/>
    <w:uiPriority w:val="99"/>
    <w:rPr>
      <w:vertAlign w:val="superscript"/>
    </w:rPr>
  </w:style>
  <w:style w:type="character" w:styleId="af9">
    <w:name w:val="FollowedHyperlink"/>
    <w:basedOn w:val="a0"/>
    <w:uiPriority w:val="99"/>
    <w:rPr>
      <w:color w:val="954F72"/>
      <w:u w:val="single"/>
    </w:rPr>
  </w:style>
  <w:style w:type="character" w:customStyle="1" w:styleId="4">
    <w:name w:val="未处理的提及4"/>
    <w:basedOn w:val="a0"/>
    <w:uiPriority w:val="99"/>
    <w:rPr>
      <w:color w:val="605E5C"/>
      <w:shd w:val="clear" w:color="auto" w:fill="E1DFDD"/>
    </w:rPr>
  </w:style>
  <w:style w:type="paragraph" w:styleId="afa">
    <w:name w:val="Normal (Web)"/>
    <w:basedOn w:val="a"/>
    <w:uiPriority w:val="99"/>
    <w:pPr>
      <w:widowControl/>
      <w:spacing w:before="100" w:beforeAutospacing="1" w:after="100" w:afterAutospacing="1"/>
      <w:jc w:val="left"/>
    </w:pPr>
    <w:rPr>
      <w:rFonts w:ascii="宋体" w:hAnsi="宋体"/>
      <w:kern w:val="0"/>
      <w:sz w:val="24"/>
      <w:szCs w:val="24"/>
    </w:rPr>
  </w:style>
  <w:style w:type="character" w:styleId="afb">
    <w:name w:val="Placeholder Text"/>
    <w:basedOn w:val="a0"/>
    <w:uiPriority w:val="99"/>
    <w:semiHidden/>
    <w:rsid w:val="00C110B9"/>
    <w:rPr>
      <w:color w:val="808080"/>
    </w:rPr>
  </w:style>
  <w:style w:type="character" w:customStyle="1" w:styleId="5">
    <w:name w:val="未处理的提及5"/>
    <w:basedOn w:val="a0"/>
    <w:uiPriority w:val="99"/>
    <w:semiHidden/>
    <w:unhideWhenUsed/>
    <w:rsid w:val="00011E1D"/>
    <w:rPr>
      <w:color w:val="605E5C"/>
      <w:shd w:val="clear" w:color="auto" w:fill="E1DFDD"/>
    </w:rPr>
  </w:style>
  <w:style w:type="character" w:customStyle="1" w:styleId="6">
    <w:name w:val="未处理的提及6"/>
    <w:basedOn w:val="a0"/>
    <w:uiPriority w:val="99"/>
    <w:semiHidden/>
    <w:unhideWhenUsed/>
    <w:rsid w:val="004E104E"/>
    <w:rPr>
      <w:color w:val="605E5C"/>
      <w:shd w:val="clear" w:color="auto" w:fill="E1DFDD"/>
    </w:rPr>
  </w:style>
  <w:style w:type="character" w:customStyle="1" w:styleId="mi">
    <w:name w:val="mi"/>
    <w:basedOn w:val="a0"/>
    <w:rsid w:val="004E104E"/>
  </w:style>
  <w:style w:type="character" w:customStyle="1" w:styleId="mo">
    <w:name w:val="mo"/>
    <w:basedOn w:val="a0"/>
    <w:rsid w:val="004E104E"/>
  </w:style>
  <w:style w:type="character" w:customStyle="1" w:styleId="mn">
    <w:name w:val="mn"/>
    <w:basedOn w:val="a0"/>
    <w:rsid w:val="004E104E"/>
  </w:style>
  <w:style w:type="character" w:customStyle="1" w:styleId="20">
    <w:name w:val="标题 2 字符"/>
    <w:basedOn w:val="a0"/>
    <w:link w:val="2"/>
    <w:uiPriority w:val="9"/>
    <w:rsid w:val="007069B6"/>
    <w:rPr>
      <w:rFonts w:ascii="宋体" w:hAnsi="宋体"/>
      <w:b/>
      <w:bCs/>
      <w:kern w:val="0"/>
      <w:sz w:val="36"/>
      <w:szCs w:val="36"/>
    </w:rPr>
  </w:style>
  <w:style w:type="character" w:styleId="afc">
    <w:name w:val="Strong"/>
    <w:basedOn w:val="a0"/>
    <w:uiPriority w:val="22"/>
    <w:qFormat/>
    <w:rsid w:val="007069B6"/>
    <w:rPr>
      <w:b/>
      <w:bCs/>
    </w:rPr>
  </w:style>
  <w:style w:type="character" w:styleId="HTML">
    <w:name w:val="HTML Cite"/>
    <w:basedOn w:val="a0"/>
    <w:uiPriority w:val="99"/>
    <w:semiHidden/>
    <w:unhideWhenUsed/>
    <w:rsid w:val="007069B6"/>
    <w:rPr>
      <w:i/>
      <w:iCs/>
    </w:rPr>
  </w:style>
  <w:style w:type="character" w:customStyle="1" w:styleId="7">
    <w:name w:val="未处理的提及7"/>
    <w:basedOn w:val="a0"/>
    <w:uiPriority w:val="99"/>
    <w:semiHidden/>
    <w:unhideWhenUsed/>
    <w:rsid w:val="00171745"/>
    <w:rPr>
      <w:color w:val="605E5C"/>
      <w:shd w:val="clear" w:color="auto" w:fill="E1DFDD"/>
    </w:rPr>
  </w:style>
  <w:style w:type="character" w:customStyle="1" w:styleId="hlfld-title">
    <w:name w:val="hlfld-title"/>
    <w:basedOn w:val="a0"/>
    <w:rsid w:val="006254DD"/>
  </w:style>
  <w:style w:type="character" w:customStyle="1" w:styleId="singlehighlightclass">
    <w:name w:val="single_highlight_class"/>
    <w:basedOn w:val="a0"/>
    <w:rsid w:val="006254DD"/>
  </w:style>
  <w:style w:type="character" w:customStyle="1" w:styleId="8">
    <w:name w:val="未处理的提及8"/>
    <w:basedOn w:val="a0"/>
    <w:uiPriority w:val="99"/>
    <w:semiHidden/>
    <w:unhideWhenUsed/>
    <w:rsid w:val="00F46B79"/>
    <w:rPr>
      <w:color w:val="605E5C"/>
      <w:shd w:val="clear" w:color="auto" w:fill="E1DFDD"/>
    </w:rPr>
  </w:style>
  <w:style w:type="character" w:customStyle="1" w:styleId="10">
    <w:name w:val="标题 1 字符"/>
    <w:basedOn w:val="a0"/>
    <w:link w:val="1"/>
    <w:uiPriority w:val="9"/>
    <w:rsid w:val="00BE07D8"/>
    <w:rPr>
      <w:b/>
      <w:bCs/>
      <w:kern w:val="44"/>
      <w:sz w:val="44"/>
      <w:szCs w:val="44"/>
    </w:rPr>
  </w:style>
  <w:style w:type="character" w:styleId="afd">
    <w:name w:val="Emphasis"/>
    <w:basedOn w:val="a0"/>
    <w:uiPriority w:val="20"/>
    <w:qFormat/>
    <w:rsid w:val="00BE07D8"/>
    <w:rPr>
      <w:i/>
      <w:iCs/>
    </w:rPr>
  </w:style>
  <w:style w:type="character" w:customStyle="1" w:styleId="9">
    <w:name w:val="未处理的提及9"/>
    <w:basedOn w:val="a0"/>
    <w:uiPriority w:val="99"/>
    <w:semiHidden/>
    <w:unhideWhenUsed/>
    <w:rsid w:val="00515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7545">
      <w:bodyDiv w:val="1"/>
      <w:marLeft w:val="0"/>
      <w:marRight w:val="0"/>
      <w:marTop w:val="0"/>
      <w:marBottom w:val="0"/>
      <w:divBdr>
        <w:top w:val="none" w:sz="0" w:space="0" w:color="auto"/>
        <w:left w:val="none" w:sz="0" w:space="0" w:color="auto"/>
        <w:bottom w:val="none" w:sz="0" w:space="0" w:color="auto"/>
        <w:right w:val="none" w:sz="0" w:space="0" w:color="auto"/>
      </w:divBdr>
      <w:divsChild>
        <w:div w:id="1289511372">
          <w:marLeft w:val="0"/>
          <w:marRight w:val="0"/>
          <w:marTop w:val="768"/>
          <w:marBottom w:val="768"/>
          <w:divBdr>
            <w:top w:val="none" w:sz="0" w:space="0" w:color="auto"/>
            <w:left w:val="none" w:sz="0" w:space="0" w:color="auto"/>
            <w:bottom w:val="none" w:sz="0" w:space="0" w:color="auto"/>
            <w:right w:val="none" w:sz="0" w:space="0" w:color="auto"/>
          </w:divBdr>
          <w:divsChild>
            <w:div w:id="5471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5089">
      <w:bodyDiv w:val="1"/>
      <w:marLeft w:val="0"/>
      <w:marRight w:val="0"/>
      <w:marTop w:val="0"/>
      <w:marBottom w:val="0"/>
      <w:divBdr>
        <w:top w:val="none" w:sz="0" w:space="0" w:color="auto"/>
        <w:left w:val="none" w:sz="0" w:space="0" w:color="auto"/>
        <w:bottom w:val="none" w:sz="0" w:space="0" w:color="auto"/>
        <w:right w:val="none" w:sz="0" w:space="0" w:color="auto"/>
      </w:divBdr>
    </w:div>
    <w:div w:id="83770421">
      <w:bodyDiv w:val="1"/>
      <w:marLeft w:val="0"/>
      <w:marRight w:val="0"/>
      <w:marTop w:val="0"/>
      <w:marBottom w:val="0"/>
      <w:divBdr>
        <w:top w:val="none" w:sz="0" w:space="0" w:color="auto"/>
        <w:left w:val="none" w:sz="0" w:space="0" w:color="auto"/>
        <w:bottom w:val="none" w:sz="0" w:space="0" w:color="auto"/>
        <w:right w:val="none" w:sz="0" w:space="0" w:color="auto"/>
      </w:divBdr>
    </w:div>
    <w:div w:id="97020187">
      <w:bodyDiv w:val="1"/>
      <w:marLeft w:val="0"/>
      <w:marRight w:val="0"/>
      <w:marTop w:val="0"/>
      <w:marBottom w:val="0"/>
      <w:divBdr>
        <w:top w:val="none" w:sz="0" w:space="0" w:color="auto"/>
        <w:left w:val="none" w:sz="0" w:space="0" w:color="auto"/>
        <w:bottom w:val="none" w:sz="0" w:space="0" w:color="auto"/>
        <w:right w:val="none" w:sz="0" w:space="0" w:color="auto"/>
      </w:divBdr>
    </w:div>
    <w:div w:id="180094307">
      <w:bodyDiv w:val="1"/>
      <w:marLeft w:val="0"/>
      <w:marRight w:val="0"/>
      <w:marTop w:val="0"/>
      <w:marBottom w:val="0"/>
      <w:divBdr>
        <w:top w:val="none" w:sz="0" w:space="0" w:color="auto"/>
        <w:left w:val="none" w:sz="0" w:space="0" w:color="auto"/>
        <w:bottom w:val="none" w:sz="0" w:space="0" w:color="auto"/>
        <w:right w:val="none" w:sz="0" w:space="0" w:color="auto"/>
      </w:divBdr>
    </w:div>
    <w:div w:id="278294385">
      <w:bodyDiv w:val="1"/>
      <w:marLeft w:val="0"/>
      <w:marRight w:val="0"/>
      <w:marTop w:val="0"/>
      <w:marBottom w:val="0"/>
      <w:divBdr>
        <w:top w:val="none" w:sz="0" w:space="0" w:color="auto"/>
        <w:left w:val="none" w:sz="0" w:space="0" w:color="auto"/>
        <w:bottom w:val="none" w:sz="0" w:space="0" w:color="auto"/>
        <w:right w:val="none" w:sz="0" w:space="0" w:color="auto"/>
      </w:divBdr>
    </w:div>
    <w:div w:id="325480599">
      <w:bodyDiv w:val="1"/>
      <w:marLeft w:val="0"/>
      <w:marRight w:val="0"/>
      <w:marTop w:val="0"/>
      <w:marBottom w:val="0"/>
      <w:divBdr>
        <w:top w:val="none" w:sz="0" w:space="0" w:color="auto"/>
        <w:left w:val="none" w:sz="0" w:space="0" w:color="auto"/>
        <w:bottom w:val="none" w:sz="0" w:space="0" w:color="auto"/>
        <w:right w:val="none" w:sz="0" w:space="0" w:color="auto"/>
      </w:divBdr>
      <w:divsChild>
        <w:div w:id="2024238992">
          <w:marLeft w:val="0"/>
          <w:marRight w:val="0"/>
          <w:marTop w:val="768"/>
          <w:marBottom w:val="768"/>
          <w:divBdr>
            <w:top w:val="none" w:sz="0" w:space="0" w:color="auto"/>
            <w:left w:val="none" w:sz="0" w:space="0" w:color="auto"/>
            <w:bottom w:val="none" w:sz="0" w:space="0" w:color="auto"/>
            <w:right w:val="none" w:sz="0" w:space="0" w:color="auto"/>
          </w:divBdr>
          <w:divsChild>
            <w:div w:id="255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678">
      <w:bodyDiv w:val="1"/>
      <w:marLeft w:val="0"/>
      <w:marRight w:val="0"/>
      <w:marTop w:val="0"/>
      <w:marBottom w:val="0"/>
      <w:divBdr>
        <w:top w:val="none" w:sz="0" w:space="0" w:color="auto"/>
        <w:left w:val="none" w:sz="0" w:space="0" w:color="auto"/>
        <w:bottom w:val="none" w:sz="0" w:space="0" w:color="auto"/>
        <w:right w:val="none" w:sz="0" w:space="0" w:color="auto"/>
      </w:divBdr>
      <w:divsChild>
        <w:div w:id="1463378428">
          <w:marLeft w:val="0"/>
          <w:marRight w:val="0"/>
          <w:marTop w:val="0"/>
          <w:marBottom w:val="0"/>
          <w:divBdr>
            <w:top w:val="none" w:sz="0" w:space="0" w:color="auto"/>
            <w:left w:val="none" w:sz="0" w:space="0" w:color="auto"/>
            <w:bottom w:val="none" w:sz="0" w:space="0" w:color="auto"/>
            <w:right w:val="none" w:sz="0" w:space="0" w:color="auto"/>
          </w:divBdr>
        </w:div>
      </w:divsChild>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91876909">
      <w:bodyDiv w:val="1"/>
      <w:marLeft w:val="0"/>
      <w:marRight w:val="0"/>
      <w:marTop w:val="0"/>
      <w:marBottom w:val="0"/>
      <w:divBdr>
        <w:top w:val="none" w:sz="0" w:space="0" w:color="auto"/>
        <w:left w:val="none" w:sz="0" w:space="0" w:color="auto"/>
        <w:bottom w:val="none" w:sz="0" w:space="0" w:color="auto"/>
        <w:right w:val="none" w:sz="0" w:space="0" w:color="auto"/>
      </w:divBdr>
    </w:div>
    <w:div w:id="544609715">
      <w:bodyDiv w:val="1"/>
      <w:marLeft w:val="0"/>
      <w:marRight w:val="0"/>
      <w:marTop w:val="0"/>
      <w:marBottom w:val="0"/>
      <w:divBdr>
        <w:top w:val="none" w:sz="0" w:space="0" w:color="auto"/>
        <w:left w:val="none" w:sz="0" w:space="0" w:color="auto"/>
        <w:bottom w:val="none" w:sz="0" w:space="0" w:color="auto"/>
        <w:right w:val="none" w:sz="0" w:space="0" w:color="auto"/>
      </w:divBdr>
    </w:div>
    <w:div w:id="569848957">
      <w:bodyDiv w:val="1"/>
      <w:marLeft w:val="0"/>
      <w:marRight w:val="0"/>
      <w:marTop w:val="0"/>
      <w:marBottom w:val="0"/>
      <w:divBdr>
        <w:top w:val="none" w:sz="0" w:space="0" w:color="auto"/>
        <w:left w:val="none" w:sz="0" w:space="0" w:color="auto"/>
        <w:bottom w:val="none" w:sz="0" w:space="0" w:color="auto"/>
        <w:right w:val="none" w:sz="0" w:space="0" w:color="auto"/>
      </w:divBdr>
    </w:div>
    <w:div w:id="653800078">
      <w:bodyDiv w:val="1"/>
      <w:marLeft w:val="0"/>
      <w:marRight w:val="0"/>
      <w:marTop w:val="0"/>
      <w:marBottom w:val="0"/>
      <w:divBdr>
        <w:top w:val="none" w:sz="0" w:space="0" w:color="auto"/>
        <w:left w:val="none" w:sz="0" w:space="0" w:color="auto"/>
        <w:bottom w:val="none" w:sz="0" w:space="0" w:color="auto"/>
        <w:right w:val="none" w:sz="0" w:space="0" w:color="auto"/>
      </w:divBdr>
    </w:div>
    <w:div w:id="793986102">
      <w:bodyDiv w:val="1"/>
      <w:marLeft w:val="0"/>
      <w:marRight w:val="0"/>
      <w:marTop w:val="0"/>
      <w:marBottom w:val="0"/>
      <w:divBdr>
        <w:top w:val="none" w:sz="0" w:space="0" w:color="auto"/>
        <w:left w:val="none" w:sz="0" w:space="0" w:color="auto"/>
        <w:bottom w:val="none" w:sz="0" w:space="0" w:color="auto"/>
        <w:right w:val="none" w:sz="0" w:space="0" w:color="auto"/>
      </w:divBdr>
      <w:divsChild>
        <w:div w:id="232276224">
          <w:marLeft w:val="0"/>
          <w:marRight w:val="0"/>
          <w:marTop w:val="768"/>
          <w:marBottom w:val="768"/>
          <w:divBdr>
            <w:top w:val="none" w:sz="0" w:space="0" w:color="auto"/>
            <w:left w:val="none" w:sz="0" w:space="0" w:color="auto"/>
            <w:bottom w:val="none" w:sz="0" w:space="0" w:color="auto"/>
            <w:right w:val="none" w:sz="0" w:space="0" w:color="auto"/>
          </w:divBdr>
          <w:divsChild>
            <w:div w:id="8613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134">
      <w:bodyDiv w:val="1"/>
      <w:marLeft w:val="0"/>
      <w:marRight w:val="0"/>
      <w:marTop w:val="0"/>
      <w:marBottom w:val="0"/>
      <w:divBdr>
        <w:top w:val="none" w:sz="0" w:space="0" w:color="auto"/>
        <w:left w:val="none" w:sz="0" w:space="0" w:color="auto"/>
        <w:bottom w:val="none" w:sz="0" w:space="0" w:color="auto"/>
        <w:right w:val="none" w:sz="0" w:space="0" w:color="auto"/>
      </w:divBdr>
    </w:div>
    <w:div w:id="1059552511">
      <w:bodyDiv w:val="1"/>
      <w:marLeft w:val="0"/>
      <w:marRight w:val="0"/>
      <w:marTop w:val="0"/>
      <w:marBottom w:val="0"/>
      <w:divBdr>
        <w:top w:val="none" w:sz="0" w:space="0" w:color="auto"/>
        <w:left w:val="none" w:sz="0" w:space="0" w:color="auto"/>
        <w:bottom w:val="none" w:sz="0" w:space="0" w:color="auto"/>
        <w:right w:val="none" w:sz="0" w:space="0" w:color="auto"/>
      </w:divBdr>
    </w:div>
    <w:div w:id="1072433796">
      <w:bodyDiv w:val="1"/>
      <w:marLeft w:val="0"/>
      <w:marRight w:val="0"/>
      <w:marTop w:val="0"/>
      <w:marBottom w:val="0"/>
      <w:divBdr>
        <w:top w:val="none" w:sz="0" w:space="0" w:color="auto"/>
        <w:left w:val="none" w:sz="0" w:space="0" w:color="auto"/>
        <w:bottom w:val="none" w:sz="0" w:space="0" w:color="auto"/>
        <w:right w:val="none" w:sz="0" w:space="0" w:color="auto"/>
      </w:divBdr>
      <w:divsChild>
        <w:div w:id="218131848">
          <w:marLeft w:val="0"/>
          <w:marRight w:val="0"/>
          <w:marTop w:val="240"/>
          <w:marBottom w:val="240"/>
          <w:divBdr>
            <w:top w:val="none" w:sz="0" w:space="0" w:color="auto"/>
            <w:left w:val="none" w:sz="0" w:space="0" w:color="auto"/>
            <w:bottom w:val="none" w:sz="0" w:space="0" w:color="auto"/>
            <w:right w:val="none" w:sz="0" w:space="0" w:color="auto"/>
          </w:divBdr>
        </w:div>
        <w:div w:id="379671089">
          <w:marLeft w:val="0"/>
          <w:marRight w:val="0"/>
          <w:marTop w:val="240"/>
          <w:marBottom w:val="240"/>
          <w:divBdr>
            <w:top w:val="none" w:sz="0" w:space="0" w:color="auto"/>
            <w:left w:val="none" w:sz="0" w:space="0" w:color="auto"/>
            <w:bottom w:val="none" w:sz="0" w:space="0" w:color="auto"/>
            <w:right w:val="none" w:sz="0" w:space="0" w:color="auto"/>
          </w:divBdr>
        </w:div>
        <w:div w:id="694422229">
          <w:marLeft w:val="0"/>
          <w:marRight w:val="0"/>
          <w:marTop w:val="240"/>
          <w:marBottom w:val="240"/>
          <w:divBdr>
            <w:top w:val="none" w:sz="0" w:space="0" w:color="auto"/>
            <w:left w:val="none" w:sz="0" w:space="0" w:color="auto"/>
            <w:bottom w:val="none" w:sz="0" w:space="0" w:color="auto"/>
            <w:right w:val="none" w:sz="0" w:space="0" w:color="auto"/>
          </w:divBdr>
        </w:div>
      </w:divsChild>
    </w:div>
    <w:div w:id="1075854070">
      <w:bodyDiv w:val="1"/>
      <w:marLeft w:val="0"/>
      <w:marRight w:val="0"/>
      <w:marTop w:val="0"/>
      <w:marBottom w:val="0"/>
      <w:divBdr>
        <w:top w:val="none" w:sz="0" w:space="0" w:color="auto"/>
        <w:left w:val="none" w:sz="0" w:space="0" w:color="auto"/>
        <w:bottom w:val="none" w:sz="0" w:space="0" w:color="auto"/>
        <w:right w:val="none" w:sz="0" w:space="0" w:color="auto"/>
      </w:divBdr>
    </w:div>
    <w:div w:id="1237280460">
      <w:bodyDiv w:val="1"/>
      <w:marLeft w:val="0"/>
      <w:marRight w:val="0"/>
      <w:marTop w:val="0"/>
      <w:marBottom w:val="0"/>
      <w:divBdr>
        <w:top w:val="none" w:sz="0" w:space="0" w:color="auto"/>
        <w:left w:val="none" w:sz="0" w:space="0" w:color="auto"/>
        <w:bottom w:val="none" w:sz="0" w:space="0" w:color="auto"/>
        <w:right w:val="none" w:sz="0" w:space="0" w:color="auto"/>
      </w:divBdr>
      <w:divsChild>
        <w:div w:id="2015571341">
          <w:marLeft w:val="0"/>
          <w:marRight w:val="0"/>
          <w:marTop w:val="0"/>
          <w:marBottom w:val="0"/>
          <w:divBdr>
            <w:top w:val="none" w:sz="0" w:space="0" w:color="auto"/>
            <w:left w:val="none" w:sz="0" w:space="0" w:color="auto"/>
            <w:bottom w:val="none" w:sz="0" w:space="0" w:color="auto"/>
            <w:right w:val="none" w:sz="0" w:space="0" w:color="auto"/>
          </w:divBdr>
          <w:divsChild>
            <w:div w:id="1248149118">
              <w:marLeft w:val="0"/>
              <w:marRight w:val="0"/>
              <w:marTop w:val="0"/>
              <w:marBottom w:val="0"/>
              <w:divBdr>
                <w:top w:val="none" w:sz="0" w:space="0" w:color="auto"/>
                <w:left w:val="none" w:sz="0" w:space="0" w:color="auto"/>
                <w:bottom w:val="none" w:sz="0" w:space="0" w:color="auto"/>
                <w:right w:val="none" w:sz="0" w:space="0" w:color="auto"/>
              </w:divBdr>
              <w:divsChild>
                <w:div w:id="747533816">
                  <w:marLeft w:val="0"/>
                  <w:marRight w:val="0"/>
                  <w:marTop w:val="0"/>
                  <w:marBottom w:val="0"/>
                  <w:divBdr>
                    <w:top w:val="none" w:sz="0" w:space="0" w:color="auto"/>
                    <w:left w:val="none" w:sz="0" w:space="0" w:color="auto"/>
                    <w:bottom w:val="none" w:sz="0" w:space="0" w:color="auto"/>
                    <w:right w:val="none" w:sz="0" w:space="0" w:color="auto"/>
                  </w:divBdr>
                  <w:divsChild>
                    <w:div w:id="2465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25696">
      <w:bodyDiv w:val="1"/>
      <w:marLeft w:val="0"/>
      <w:marRight w:val="0"/>
      <w:marTop w:val="0"/>
      <w:marBottom w:val="0"/>
      <w:divBdr>
        <w:top w:val="none" w:sz="0" w:space="0" w:color="auto"/>
        <w:left w:val="none" w:sz="0" w:space="0" w:color="auto"/>
        <w:bottom w:val="none" w:sz="0" w:space="0" w:color="auto"/>
        <w:right w:val="none" w:sz="0" w:space="0" w:color="auto"/>
      </w:divBdr>
    </w:div>
    <w:div w:id="1503274559">
      <w:bodyDiv w:val="1"/>
      <w:marLeft w:val="0"/>
      <w:marRight w:val="0"/>
      <w:marTop w:val="0"/>
      <w:marBottom w:val="0"/>
      <w:divBdr>
        <w:top w:val="none" w:sz="0" w:space="0" w:color="auto"/>
        <w:left w:val="none" w:sz="0" w:space="0" w:color="auto"/>
        <w:bottom w:val="none" w:sz="0" w:space="0" w:color="auto"/>
        <w:right w:val="none" w:sz="0" w:space="0" w:color="auto"/>
      </w:divBdr>
    </w:div>
    <w:div w:id="1548294915">
      <w:bodyDiv w:val="1"/>
      <w:marLeft w:val="0"/>
      <w:marRight w:val="0"/>
      <w:marTop w:val="0"/>
      <w:marBottom w:val="0"/>
      <w:divBdr>
        <w:top w:val="none" w:sz="0" w:space="0" w:color="auto"/>
        <w:left w:val="none" w:sz="0" w:space="0" w:color="auto"/>
        <w:bottom w:val="none" w:sz="0" w:space="0" w:color="auto"/>
        <w:right w:val="none" w:sz="0" w:space="0" w:color="auto"/>
      </w:divBdr>
      <w:divsChild>
        <w:div w:id="1258907164">
          <w:marLeft w:val="0"/>
          <w:marRight w:val="0"/>
          <w:marTop w:val="240"/>
          <w:marBottom w:val="240"/>
          <w:divBdr>
            <w:top w:val="none" w:sz="0" w:space="0" w:color="auto"/>
            <w:left w:val="none" w:sz="0" w:space="0" w:color="auto"/>
            <w:bottom w:val="none" w:sz="0" w:space="0" w:color="auto"/>
            <w:right w:val="none" w:sz="0" w:space="0" w:color="auto"/>
          </w:divBdr>
        </w:div>
        <w:div w:id="2142533986">
          <w:marLeft w:val="0"/>
          <w:marRight w:val="0"/>
          <w:marTop w:val="240"/>
          <w:marBottom w:val="240"/>
          <w:divBdr>
            <w:top w:val="none" w:sz="0" w:space="0" w:color="auto"/>
            <w:left w:val="none" w:sz="0" w:space="0" w:color="auto"/>
            <w:bottom w:val="none" w:sz="0" w:space="0" w:color="auto"/>
            <w:right w:val="none" w:sz="0" w:space="0" w:color="auto"/>
          </w:divBdr>
        </w:div>
      </w:divsChild>
    </w:div>
    <w:div w:id="1548833973">
      <w:bodyDiv w:val="1"/>
      <w:marLeft w:val="0"/>
      <w:marRight w:val="0"/>
      <w:marTop w:val="0"/>
      <w:marBottom w:val="0"/>
      <w:divBdr>
        <w:top w:val="none" w:sz="0" w:space="0" w:color="auto"/>
        <w:left w:val="none" w:sz="0" w:space="0" w:color="auto"/>
        <w:bottom w:val="none" w:sz="0" w:space="0" w:color="auto"/>
        <w:right w:val="none" w:sz="0" w:space="0" w:color="auto"/>
      </w:divBdr>
      <w:divsChild>
        <w:div w:id="130054873">
          <w:marLeft w:val="0"/>
          <w:marRight w:val="0"/>
          <w:marTop w:val="240"/>
          <w:marBottom w:val="240"/>
          <w:divBdr>
            <w:top w:val="none" w:sz="0" w:space="0" w:color="auto"/>
            <w:left w:val="none" w:sz="0" w:space="0" w:color="auto"/>
            <w:bottom w:val="none" w:sz="0" w:space="0" w:color="auto"/>
            <w:right w:val="none" w:sz="0" w:space="0" w:color="auto"/>
          </w:divBdr>
        </w:div>
        <w:div w:id="343748220">
          <w:marLeft w:val="0"/>
          <w:marRight w:val="0"/>
          <w:marTop w:val="240"/>
          <w:marBottom w:val="240"/>
          <w:divBdr>
            <w:top w:val="none" w:sz="0" w:space="0" w:color="auto"/>
            <w:left w:val="none" w:sz="0" w:space="0" w:color="auto"/>
            <w:bottom w:val="none" w:sz="0" w:space="0" w:color="auto"/>
            <w:right w:val="none" w:sz="0" w:space="0" w:color="auto"/>
          </w:divBdr>
        </w:div>
      </w:divsChild>
    </w:div>
    <w:div w:id="1630740323">
      <w:bodyDiv w:val="1"/>
      <w:marLeft w:val="0"/>
      <w:marRight w:val="0"/>
      <w:marTop w:val="0"/>
      <w:marBottom w:val="0"/>
      <w:divBdr>
        <w:top w:val="none" w:sz="0" w:space="0" w:color="auto"/>
        <w:left w:val="none" w:sz="0" w:space="0" w:color="auto"/>
        <w:bottom w:val="none" w:sz="0" w:space="0" w:color="auto"/>
        <w:right w:val="none" w:sz="0" w:space="0" w:color="auto"/>
      </w:divBdr>
    </w:div>
    <w:div w:id="1682469417">
      <w:bodyDiv w:val="1"/>
      <w:marLeft w:val="0"/>
      <w:marRight w:val="0"/>
      <w:marTop w:val="0"/>
      <w:marBottom w:val="0"/>
      <w:divBdr>
        <w:top w:val="none" w:sz="0" w:space="0" w:color="auto"/>
        <w:left w:val="none" w:sz="0" w:space="0" w:color="auto"/>
        <w:bottom w:val="none" w:sz="0" w:space="0" w:color="auto"/>
        <w:right w:val="none" w:sz="0" w:space="0" w:color="auto"/>
      </w:divBdr>
      <w:divsChild>
        <w:div w:id="754665793">
          <w:marLeft w:val="0"/>
          <w:marRight w:val="0"/>
          <w:marTop w:val="0"/>
          <w:marBottom w:val="0"/>
          <w:divBdr>
            <w:top w:val="none" w:sz="0" w:space="0" w:color="auto"/>
            <w:left w:val="none" w:sz="0" w:space="0" w:color="auto"/>
            <w:bottom w:val="none" w:sz="0" w:space="0" w:color="auto"/>
            <w:right w:val="none" w:sz="0" w:space="0" w:color="auto"/>
          </w:divBdr>
          <w:divsChild>
            <w:div w:id="925071259">
              <w:marLeft w:val="0"/>
              <w:marRight w:val="0"/>
              <w:marTop w:val="0"/>
              <w:marBottom w:val="0"/>
              <w:divBdr>
                <w:top w:val="none" w:sz="0" w:space="0" w:color="auto"/>
                <w:left w:val="none" w:sz="0" w:space="0" w:color="auto"/>
                <w:bottom w:val="none" w:sz="0" w:space="0" w:color="auto"/>
                <w:right w:val="none" w:sz="0" w:space="0" w:color="auto"/>
              </w:divBdr>
              <w:divsChild>
                <w:div w:id="1340035352">
                  <w:marLeft w:val="0"/>
                  <w:marRight w:val="0"/>
                  <w:marTop w:val="0"/>
                  <w:marBottom w:val="0"/>
                  <w:divBdr>
                    <w:top w:val="none" w:sz="0" w:space="0" w:color="auto"/>
                    <w:left w:val="none" w:sz="0" w:space="0" w:color="auto"/>
                    <w:bottom w:val="none" w:sz="0" w:space="0" w:color="auto"/>
                    <w:right w:val="none" w:sz="0" w:space="0" w:color="auto"/>
                  </w:divBdr>
                  <w:divsChild>
                    <w:div w:id="1860966931">
                      <w:marLeft w:val="0"/>
                      <w:marRight w:val="0"/>
                      <w:marTop w:val="180"/>
                      <w:marBottom w:val="0"/>
                      <w:divBdr>
                        <w:top w:val="none" w:sz="0" w:space="0" w:color="auto"/>
                        <w:left w:val="none" w:sz="0" w:space="0" w:color="auto"/>
                        <w:bottom w:val="none" w:sz="0" w:space="0" w:color="auto"/>
                        <w:right w:val="none" w:sz="0" w:space="0" w:color="auto"/>
                      </w:divBdr>
                      <w:divsChild>
                        <w:div w:id="2129161190">
                          <w:marLeft w:val="0"/>
                          <w:marRight w:val="0"/>
                          <w:marTop w:val="0"/>
                          <w:marBottom w:val="0"/>
                          <w:divBdr>
                            <w:top w:val="none" w:sz="0" w:space="0" w:color="auto"/>
                            <w:left w:val="none" w:sz="0" w:space="0" w:color="auto"/>
                            <w:bottom w:val="none" w:sz="0" w:space="0" w:color="auto"/>
                            <w:right w:val="none" w:sz="0" w:space="0" w:color="auto"/>
                          </w:divBdr>
                          <w:divsChild>
                            <w:div w:id="421755158">
                              <w:marLeft w:val="0"/>
                              <w:marRight w:val="0"/>
                              <w:marTop w:val="0"/>
                              <w:marBottom w:val="0"/>
                              <w:divBdr>
                                <w:top w:val="none" w:sz="0" w:space="0" w:color="auto"/>
                                <w:left w:val="none" w:sz="0" w:space="0" w:color="auto"/>
                                <w:bottom w:val="none" w:sz="0" w:space="0" w:color="auto"/>
                                <w:right w:val="none" w:sz="0" w:space="0" w:color="auto"/>
                              </w:divBdr>
                              <w:divsChild>
                                <w:div w:id="63723563">
                                  <w:marLeft w:val="0"/>
                                  <w:marRight w:val="0"/>
                                  <w:marTop w:val="0"/>
                                  <w:marBottom w:val="0"/>
                                  <w:divBdr>
                                    <w:top w:val="none" w:sz="0" w:space="0" w:color="auto"/>
                                    <w:left w:val="none" w:sz="0" w:space="0" w:color="auto"/>
                                    <w:bottom w:val="none" w:sz="0" w:space="0" w:color="auto"/>
                                    <w:right w:val="none" w:sz="0" w:space="0" w:color="auto"/>
                                  </w:divBdr>
                                  <w:divsChild>
                                    <w:div w:id="1169636877">
                                      <w:marLeft w:val="0"/>
                                      <w:marRight w:val="0"/>
                                      <w:marTop w:val="0"/>
                                      <w:marBottom w:val="0"/>
                                      <w:divBdr>
                                        <w:top w:val="none" w:sz="0" w:space="0" w:color="auto"/>
                                        <w:left w:val="none" w:sz="0" w:space="0" w:color="auto"/>
                                        <w:bottom w:val="none" w:sz="0" w:space="0" w:color="auto"/>
                                        <w:right w:val="none" w:sz="0" w:space="0" w:color="auto"/>
                                      </w:divBdr>
                                      <w:divsChild>
                                        <w:div w:id="824126178">
                                          <w:marLeft w:val="0"/>
                                          <w:marRight w:val="0"/>
                                          <w:marTop w:val="0"/>
                                          <w:marBottom w:val="0"/>
                                          <w:divBdr>
                                            <w:top w:val="none" w:sz="0" w:space="0" w:color="auto"/>
                                            <w:left w:val="none" w:sz="0" w:space="0" w:color="auto"/>
                                            <w:bottom w:val="none" w:sz="0" w:space="0" w:color="auto"/>
                                            <w:right w:val="none" w:sz="0" w:space="0" w:color="auto"/>
                                          </w:divBdr>
                                          <w:divsChild>
                                            <w:div w:id="4292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869865">
      <w:bodyDiv w:val="1"/>
      <w:marLeft w:val="0"/>
      <w:marRight w:val="0"/>
      <w:marTop w:val="0"/>
      <w:marBottom w:val="0"/>
      <w:divBdr>
        <w:top w:val="none" w:sz="0" w:space="0" w:color="auto"/>
        <w:left w:val="none" w:sz="0" w:space="0" w:color="auto"/>
        <w:bottom w:val="none" w:sz="0" w:space="0" w:color="auto"/>
        <w:right w:val="none" w:sz="0" w:space="0" w:color="auto"/>
      </w:divBdr>
    </w:div>
    <w:div w:id="1699354933">
      <w:bodyDiv w:val="1"/>
      <w:marLeft w:val="0"/>
      <w:marRight w:val="0"/>
      <w:marTop w:val="0"/>
      <w:marBottom w:val="0"/>
      <w:divBdr>
        <w:top w:val="none" w:sz="0" w:space="0" w:color="auto"/>
        <w:left w:val="none" w:sz="0" w:space="0" w:color="auto"/>
        <w:bottom w:val="none" w:sz="0" w:space="0" w:color="auto"/>
        <w:right w:val="none" w:sz="0" w:space="0" w:color="auto"/>
      </w:divBdr>
    </w:div>
    <w:div w:id="1819347042">
      <w:bodyDiv w:val="1"/>
      <w:marLeft w:val="0"/>
      <w:marRight w:val="0"/>
      <w:marTop w:val="0"/>
      <w:marBottom w:val="0"/>
      <w:divBdr>
        <w:top w:val="none" w:sz="0" w:space="0" w:color="auto"/>
        <w:left w:val="none" w:sz="0" w:space="0" w:color="auto"/>
        <w:bottom w:val="none" w:sz="0" w:space="0" w:color="auto"/>
        <w:right w:val="none" w:sz="0" w:space="0" w:color="auto"/>
      </w:divBdr>
      <w:divsChild>
        <w:div w:id="299267944">
          <w:marLeft w:val="0"/>
          <w:marRight w:val="0"/>
          <w:marTop w:val="0"/>
          <w:marBottom w:val="0"/>
          <w:divBdr>
            <w:top w:val="none" w:sz="0" w:space="0" w:color="auto"/>
            <w:left w:val="none" w:sz="0" w:space="0" w:color="auto"/>
            <w:bottom w:val="none" w:sz="0" w:space="0" w:color="auto"/>
            <w:right w:val="none" w:sz="0" w:space="0" w:color="auto"/>
          </w:divBdr>
          <w:divsChild>
            <w:div w:id="278488208">
              <w:marLeft w:val="0"/>
              <w:marRight w:val="0"/>
              <w:marTop w:val="0"/>
              <w:marBottom w:val="0"/>
              <w:divBdr>
                <w:top w:val="none" w:sz="0" w:space="0" w:color="auto"/>
                <w:left w:val="none" w:sz="0" w:space="0" w:color="auto"/>
                <w:bottom w:val="none" w:sz="0" w:space="0" w:color="auto"/>
                <w:right w:val="none" w:sz="0" w:space="0" w:color="auto"/>
              </w:divBdr>
              <w:divsChild>
                <w:div w:id="791942846">
                  <w:marLeft w:val="0"/>
                  <w:marRight w:val="0"/>
                  <w:marTop w:val="0"/>
                  <w:marBottom w:val="0"/>
                  <w:divBdr>
                    <w:top w:val="none" w:sz="0" w:space="0" w:color="auto"/>
                    <w:left w:val="none" w:sz="0" w:space="0" w:color="auto"/>
                    <w:bottom w:val="none" w:sz="0" w:space="0" w:color="auto"/>
                    <w:right w:val="none" w:sz="0" w:space="0" w:color="auto"/>
                  </w:divBdr>
                  <w:divsChild>
                    <w:div w:id="706831365">
                      <w:marLeft w:val="0"/>
                      <w:marRight w:val="0"/>
                      <w:marTop w:val="180"/>
                      <w:marBottom w:val="0"/>
                      <w:divBdr>
                        <w:top w:val="none" w:sz="0" w:space="0" w:color="auto"/>
                        <w:left w:val="none" w:sz="0" w:space="0" w:color="auto"/>
                        <w:bottom w:val="none" w:sz="0" w:space="0" w:color="auto"/>
                        <w:right w:val="none" w:sz="0" w:space="0" w:color="auto"/>
                      </w:divBdr>
                      <w:divsChild>
                        <w:div w:id="230965660">
                          <w:marLeft w:val="0"/>
                          <w:marRight w:val="0"/>
                          <w:marTop w:val="0"/>
                          <w:marBottom w:val="0"/>
                          <w:divBdr>
                            <w:top w:val="none" w:sz="0" w:space="0" w:color="auto"/>
                            <w:left w:val="none" w:sz="0" w:space="0" w:color="auto"/>
                            <w:bottom w:val="none" w:sz="0" w:space="0" w:color="auto"/>
                            <w:right w:val="none" w:sz="0" w:space="0" w:color="auto"/>
                          </w:divBdr>
                          <w:divsChild>
                            <w:div w:id="242685380">
                              <w:marLeft w:val="0"/>
                              <w:marRight w:val="0"/>
                              <w:marTop w:val="0"/>
                              <w:marBottom w:val="0"/>
                              <w:divBdr>
                                <w:top w:val="none" w:sz="0" w:space="0" w:color="auto"/>
                                <w:left w:val="none" w:sz="0" w:space="0" w:color="auto"/>
                                <w:bottom w:val="none" w:sz="0" w:space="0" w:color="auto"/>
                                <w:right w:val="none" w:sz="0" w:space="0" w:color="auto"/>
                              </w:divBdr>
                              <w:divsChild>
                                <w:div w:id="831094576">
                                  <w:marLeft w:val="0"/>
                                  <w:marRight w:val="0"/>
                                  <w:marTop w:val="0"/>
                                  <w:marBottom w:val="0"/>
                                  <w:divBdr>
                                    <w:top w:val="none" w:sz="0" w:space="0" w:color="auto"/>
                                    <w:left w:val="none" w:sz="0" w:space="0" w:color="auto"/>
                                    <w:bottom w:val="none" w:sz="0" w:space="0" w:color="auto"/>
                                    <w:right w:val="none" w:sz="0" w:space="0" w:color="auto"/>
                                  </w:divBdr>
                                  <w:divsChild>
                                    <w:div w:id="1037700015">
                                      <w:marLeft w:val="0"/>
                                      <w:marRight w:val="0"/>
                                      <w:marTop w:val="0"/>
                                      <w:marBottom w:val="0"/>
                                      <w:divBdr>
                                        <w:top w:val="none" w:sz="0" w:space="0" w:color="auto"/>
                                        <w:left w:val="none" w:sz="0" w:space="0" w:color="auto"/>
                                        <w:bottom w:val="none" w:sz="0" w:space="0" w:color="auto"/>
                                        <w:right w:val="none" w:sz="0" w:space="0" w:color="auto"/>
                                      </w:divBdr>
                                      <w:divsChild>
                                        <w:div w:id="911744027">
                                          <w:marLeft w:val="0"/>
                                          <w:marRight w:val="0"/>
                                          <w:marTop w:val="0"/>
                                          <w:marBottom w:val="0"/>
                                          <w:divBdr>
                                            <w:top w:val="none" w:sz="0" w:space="0" w:color="auto"/>
                                            <w:left w:val="none" w:sz="0" w:space="0" w:color="auto"/>
                                            <w:bottom w:val="none" w:sz="0" w:space="0" w:color="auto"/>
                                            <w:right w:val="none" w:sz="0" w:space="0" w:color="auto"/>
                                          </w:divBdr>
                                          <w:divsChild>
                                            <w:div w:id="1001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994599">
      <w:bodyDiv w:val="1"/>
      <w:marLeft w:val="0"/>
      <w:marRight w:val="0"/>
      <w:marTop w:val="0"/>
      <w:marBottom w:val="0"/>
      <w:divBdr>
        <w:top w:val="none" w:sz="0" w:space="0" w:color="auto"/>
        <w:left w:val="none" w:sz="0" w:space="0" w:color="auto"/>
        <w:bottom w:val="none" w:sz="0" w:space="0" w:color="auto"/>
        <w:right w:val="none" w:sz="0" w:space="0" w:color="auto"/>
      </w:divBdr>
      <w:divsChild>
        <w:div w:id="798302039">
          <w:marLeft w:val="0"/>
          <w:marRight w:val="0"/>
          <w:marTop w:val="768"/>
          <w:marBottom w:val="768"/>
          <w:divBdr>
            <w:top w:val="none" w:sz="0" w:space="0" w:color="auto"/>
            <w:left w:val="none" w:sz="0" w:space="0" w:color="auto"/>
            <w:bottom w:val="none" w:sz="0" w:space="0" w:color="auto"/>
            <w:right w:val="none" w:sz="0" w:space="0" w:color="auto"/>
          </w:divBdr>
          <w:divsChild>
            <w:div w:id="2670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237">
      <w:bodyDiv w:val="1"/>
      <w:marLeft w:val="0"/>
      <w:marRight w:val="0"/>
      <w:marTop w:val="0"/>
      <w:marBottom w:val="0"/>
      <w:divBdr>
        <w:top w:val="none" w:sz="0" w:space="0" w:color="auto"/>
        <w:left w:val="none" w:sz="0" w:space="0" w:color="auto"/>
        <w:bottom w:val="none" w:sz="0" w:space="0" w:color="auto"/>
        <w:right w:val="none" w:sz="0" w:space="0" w:color="auto"/>
      </w:divBdr>
      <w:divsChild>
        <w:div w:id="2008945785">
          <w:marLeft w:val="0"/>
          <w:marRight w:val="0"/>
          <w:marTop w:val="768"/>
          <w:marBottom w:val="768"/>
          <w:divBdr>
            <w:top w:val="none" w:sz="0" w:space="0" w:color="auto"/>
            <w:left w:val="none" w:sz="0" w:space="0" w:color="auto"/>
            <w:bottom w:val="none" w:sz="0" w:space="0" w:color="auto"/>
            <w:right w:val="none" w:sz="0" w:space="0" w:color="auto"/>
          </w:divBdr>
          <w:divsChild>
            <w:div w:id="2113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37">
      <w:bodyDiv w:val="1"/>
      <w:marLeft w:val="0"/>
      <w:marRight w:val="0"/>
      <w:marTop w:val="0"/>
      <w:marBottom w:val="0"/>
      <w:divBdr>
        <w:top w:val="none" w:sz="0" w:space="0" w:color="auto"/>
        <w:left w:val="none" w:sz="0" w:space="0" w:color="auto"/>
        <w:bottom w:val="none" w:sz="0" w:space="0" w:color="auto"/>
        <w:right w:val="none" w:sz="0" w:space="0" w:color="auto"/>
      </w:divBdr>
    </w:div>
    <w:div w:id="2106686049">
      <w:bodyDiv w:val="1"/>
      <w:marLeft w:val="0"/>
      <w:marRight w:val="0"/>
      <w:marTop w:val="0"/>
      <w:marBottom w:val="0"/>
      <w:divBdr>
        <w:top w:val="none" w:sz="0" w:space="0" w:color="auto"/>
        <w:left w:val="none" w:sz="0" w:space="0" w:color="auto"/>
        <w:bottom w:val="none" w:sz="0" w:space="0" w:color="auto"/>
        <w:right w:val="none" w:sz="0" w:space="0" w:color="auto"/>
      </w:divBdr>
      <w:divsChild>
        <w:div w:id="1617590961">
          <w:marLeft w:val="0"/>
          <w:marRight w:val="0"/>
          <w:marTop w:val="768"/>
          <w:marBottom w:val="768"/>
          <w:divBdr>
            <w:top w:val="none" w:sz="0" w:space="0" w:color="auto"/>
            <w:left w:val="none" w:sz="0" w:space="0" w:color="auto"/>
            <w:bottom w:val="none" w:sz="0" w:space="0" w:color="auto"/>
            <w:right w:val="none" w:sz="0" w:space="0" w:color="auto"/>
          </w:divBdr>
          <w:divsChild>
            <w:div w:id="3454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wchen@dlut.edu.c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2E426E4-DB28-4F51-8A05-5AF55359DC8D}">
  <ds:schemaRefs>
    <ds:schemaRef ds:uri="http://schemas.openxmlformats.org/officeDocument/2006/bibliography"/>
  </ds:schemaRefs>
</ds:datastoreItem>
</file>

<file path=customXml/itemProps2.xml><?xml version="1.0" encoding="utf-8"?>
<ds:datastoreItem xmlns:ds="http://schemas.openxmlformats.org/officeDocument/2006/customXml" ds:itemID="{E73C30AE-DCF2-4227-B71E-0C40AC3E145D}">
  <ds:schemaRefs>
    <ds:schemaRef ds:uri="http://www.wps.cn/android/officeDocument/2013/mofficeCustomData"/>
  </ds:schemaRefs>
</ds:datastoreItem>
</file>

<file path=customXml/itemProps3.xml><?xml version="1.0" encoding="utf-8"?>
<ds:datastoreItem xmlns:ds="http://schemas.openxmlformats.org/officeDocument/2006/customXml" ds:itemID="{2947C078-6629-4FB4-981A-3EE1B1149A0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9684</Words>
  <Characters>55201</Characters>
  <Application>Microsoft Office Word</Application>
  <DocSecurity>0</DocSecurity>
  <Lines>460</Lines>
  <Paragraphs>129</Paragraphs>
  <ScaleCrop>false</ScaleCrop>
  <Company/>
  <LinksUpToDate>false</LinksUpToDate>
  <CharactersWithSpaces>64756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Azuki 9</dc:creator>
  <cp:keywords/>
  <dc:description>NE.Bib</dc:description>
  <cp:lastModifiedBy>9 Azuki</cp:lastModifiedBy>
  <cp:revision>17</cp:revision>
  <dcterms:created xsi:type="dcterms:W3CDTF">2024-10-07T03:04:00Z</dcterms:created>
  <dcterms:modified xsi:type="dcterms:W3CDTF">2025-04-14T08:12:00Z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5abec8ccb4bd39c8f0e057024007ddc3b8f8d9265ce45da8068a88661612a173</vt:lpwstr>
  </property>
  <property fmtid="{D5CDD505-2E9C-101B-9397-08002B2CF9AE}" pid="3" name="ICV">
    <vt:lpwstr>4fb58cf301254813823b090a04c7ff64</vt:lpwstr>
  </property>
</Properties>
</file>