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8743" w14:textId="77777777" w:rsidR="00F47095" w:rsidRPr="004E4C37" w:rsidRDefault="00F47095" w:rsidP="00F47095">
      <w:pPr>
        <w:pStyle w:val="NormalWeb"/>
        <w:jc w:val="center"/>
        <w:rPr>
          <w:rFonts w:asciiTheme="minorEastAsia" w:eastAsiaTheme="minorEastAsia" w:hAnsiTheme="minorEastAsia" w:cs="Arial"/>
          <w:sz w:val="28"/>
          <w:szCs w:val="28"/>
        </w:rPr>
      </w:pPr>
      <w:bookmarkStart w:id="0" w:name="_Hlk115227541"/>
      <w:bookmarkEnd w:id="0"/>
    </w:p>
    <w:p w14:paraId="015BEA63" w14:textId="77777777" w:rsidR="00F47095" w:rsidRPr="004E4C37" w:rsidRDefault="00F47095" w:rsidP="00F47095">
      <w:pPr>
        <w:pStyle w:val="NormalWeb"/>
        <w:jc w:val="center"/>
        <w:rPr>
          <w:rFonts w:asciiTheme="minorEastAsia" w:eastAsiaTheme="minorEastAsia" w:hAnsiTheme="minorEastAsia" w:cs="Arial"/>
          <w:sz w:val="28"/>
          <w:szCs w:val="28"/>
        </w:rPr>
      </w:pPr>
    </w:p>
    <w:p w14:paraId="3E3B91A9" w14:textId="77777777" w:rsidR="00F47095" w:rsidRPr="004E4C37" w:rsidRDefault="00F47095" w:rsidP="00F47095">
      <w:pPr>
        <w:pStyle w:val="NormalWeb"/>
        <w:rPr>
          <w:rFonts w:asciiTheme="minorEastAsia" w:eastAsiaTheme="minorEastAsia" w:hAnsiTheme="minorEastAsia" w:cs="Arial"/>
          <w:sz w:val="28"/>
          <w:szCs w:val="28"/>
        </w:rPr>
      </w:pPr>
    </w:p>
    <w:p w14:paraId="0E4FD4FE" w14:textId="77777777" w:rsidR="00F47095" w:rsidRPr="004E4C37" w:rsidRDefault="00F47095" w:rsidP="00F47095">
      <w:pPr>
        <w:pStyle w:val="NormalWeb"/>
        <w:jc w:val="center"/>
        <w:rPr>
          <w:rFonts w:asciiTheme="minorEastAsia" w:eastAsiaTheme="minorEastAsia" w:hAnsiTheme="minorEastAsia" w:cs="Arial"/>
          <w:sz w:val="28"/>
          <w:szCs w:val="28"/>
        </w:rPr>
      </w:pPr>
      <w:bookmarkStart w:id="1" w:name="_Hlk112407303"/>
    </w:p>
    <w:p w14:paraId="27AAD5FD" w14:textId="77777777" w:rsidR="00F47095" w:rsidRPr="002C709A" w:rsidRDefault="00F47095" w:rsidP="00F47095">
      <w:pPr>
        <w:pStyle w:val="NormalWeb"/>
        <w:jc w:val="center"/>
        <w:rPr>
          <w:rFonts w:asciiTheme="minorEastAsia" w:eastAsiaTheme="minorEastAsia" w:hAnsiTheme="minorEastAsia" w:cs="Arial"/>
          <w:sz w:val="28"/>
          <w:szCs w:val="28"/>
        </w:rPr>
      </w:pPr>
      <w:r w:rsidRPr="002C709A">
        <w:rPr>
          <w:rFonts w:asciiTheme="minorEastAsia" w:eastAsiaTheme="minorEastAsia" w:hAnsiTheme="minorEastAsia" w:cs="Arial"/>
          <w:sz w:val="28"/>
          <w:szCs w:val="28"/>
        </w:rPr>
        <w:t xml:space="preserve">Impacts of Genetic Variation and Silvicultural Treatments on Loblolly Pine Water Use </w:t>
      </w:r>
    </w:p>
    <w:p w14:paraId="5FE009D9" w14:textId="77777777" w:rsidR="00F47095" w:rsidRPr="002C709A" w:rsidRDefault="00F47095" w:rsidP="00F47095">
      <w:pPr>
        <w:pStyle w:val="NormalWeb"/>
        <w:jc w:val="center"/>
        <w:rPr>
          <w:rFonts w:asciiTheme="minorEastAsia" w:eastAsiaTheme="minorEastAsia" w:hAnsiTheme="minorEastAsia" w:cs="Arial"/>
          <w:sz w:val="28"/>
          <w:szCs w:val="28"/>
        </w:rPr>
      </w:pPr>
    </w:p>
    <w:bookmarkEnd w:id="1"/>
    <w:p w14:paraId="30E6B9DA" w14:textId="77777777" w:rsidR="00F47095" w:rsidRPr="002C709A" w:rsidRDefault="00F47095" w:rsidP="00F47095">
      <w:pPr>
        <w:pStyle w:val="NormalWeb"/>
        <w:jc w:val="center"/>
        <w:rPr>
          <w:rFonts w:asciiTheme="minorEastAsia" w:eastAsiaTheme="minorEastAsia" w:hAnsiTheme="minorEastAsia" w:cs="Arial"/>
          <w:sz w:val="22"/>
          <w:szCs w:val="22"/>
        </w:rPr>
      </w:pPr>
      <w:r w:rsidRPr="002C709A">
        <w:rPr>
          <w:rFonts w:asciiTheme="minorEastAsia" w:eastAsiaTheme="minorEastAsia" w:hAnsiTheme="minorEastAsia" w:cs="Arial"/>
          <w:sz w:val="22"/>
          <w:szCs w:val="22"/>
        </w:rPr>
        <w:t>By</w:t>
      </w:r>
    </w:p>
    <w:p w14:paraId="1E74A8E1" w14:textId="77777777" w:rsidR="00F47095" w:rsidRPr="002C709A" w:rsidRDefault="00F47095" w:rsidP="00F47095">
      <w:pPr>
        <w:pStyle w:val="NormalWeb"/>
        <w:jc w:val="center"/>
        <w:rPr>
          <w:rFonts w:asciiTheme="minorEastAsia" w:eastAsiaTheme="minorEastAsia" w:hAnsiTheme="minorEastAsia" w:cs="Arial"/>
        </w:rPr>
      </w:pPr>
    </w:p>
    <w:p w14:paraId="7C7F7A8E" w14:textId="77777777" w:rsidR="00F47095" w:rsidRPr="002C709A" w:rsidRDefault="00F47095" w:rsidP="00F47095">
      <w:pPr>
        <w:pStyle w:val="NormalWeb"/>
        <w:jc w:val="center"/>
        <w:rPr>
          <w:rFonts w:asciiTheme="minorEastAsia" w:eastAsiaTheme="minorEastAsia" w:hAnsiTheme="minorEastAsia" w:cs="Arial"/>
          <w:sz w:val="22"/>
          <w:szCs w:val="22"/>
        </w:rPr>
      </w:pPr>
      <w:r w:rsidRPr="002C709A">
        <w:rPr>
          <w:rFonts w:asciiTheme="minorEastAsia" w:eastAsiaTheme="minorEastAsia" w:hAnsiTheme="minorEastAsia" w:cs="Arial"/>
          <w:sz w:val="22"/>
          <w:szCs w:val="22"/>
          <w:lang w:eastAsia="zh-CN"/>
        </w:rPr>
        <w:t>Azura Liu</w:t>
      </w:r>
      <w:r w:rsidRPr="002C709A">
        <w:rPr>
          <w:rFonts w:asciiTheme="minorEastAsia" w:eastAsiaTheme="minorEastAsia" w:hAnsiTheme="minorEastAsia" w:cs="Arial"/>
          <w:sz w:val="22"/>
          <w:szCs w:val="22"/>
        </w:rPr>
        <w:t xml:space="preserve"> </w:t>
      </w:r>
    </w:p>
    <w:p w14:paraId="418D89FB" w14:textId="77777777" w:rsidR="00F47095" w:rsidRPr="002C709A" w:rsidRDefault="00F47095" w:rsidP="00F47095">
      <w:pPr>
        <w:pStyle w:val="NormalWeb"/>
        <w:jc w:val="center"/>
        <w:rPr>
          <w:rFonts w:asciiTheme="minorEastAsia" w:eastAsiaTheme="minorEastAsia" w:hAnsiTheme="minorEastAsia" w:cs="Arial"/>
          <w:sz w:val="22"/>
          <w:szCs w:val="22"/>
        </w:rPr>
      </w:pPr>
    </w:p>
    <w:p w14:paraId="6DF32757" w14:textId="77777777" w:rsidR="00F47095" w:rsidRPr="002C709A" w:rsidRDefault="00F47095" w:rsidP="00F47095">
      <w:pPr>
        <w:pStyle w:val="NormalWeb"/>
        <w:jc w:val="center"/>
        <w:rPr>
          <w:rFonts w:asciiTheme="minorEastAsia" w:eastAsiaTheme="minorEastAsia" w:hAnsiTheme="minorEastAsia" w:cs="Arial"/>
          <w:sz w:val="22"/>
          <w:szCs w:val="22"/>
        </w:rPr>
      </w:pPr>
      <w:r w:rsidRPr="002C709A">
        <w:rPr>
          <w:rFonts w:asciiTheme="minorEastAsia" w:eastAsiaTheme="minorEastAsia" w:hAnsiTheme="minorEastAsia" w:cs="Arial"/>
          <w:sz w:val="22"/>
          <w:szCs w:val="22"/>
        </w:rPr>
        <w:t xml:space="preserve">Dr. Sari Palmroth, Advisor </w:t>
      </w:r>
    </w:p>
    <w:p w14:paraId="2439278C" w14:textId="77777777" w:rsidR="00F47095" w:rsidRPr="002C709A" w:rsidRDefault="00F47095" w:rsidP="00F47095">
      <w:pPr>
        <w:pStyle w:val="NormalWeb"/>
        <w:jc w:val="center"/>
        <w:rPr>
          <w:rFonts w:asciiTheme="minorEastAsia" w:eastAsiaTheme="minorEastAsia" w:hAnsiTheme="minorEastAsia" w:cs="Arial"/>
          <w:sz w:val="22"/>
          <w:szCs w:val="22"/>
        </w:rPr>
      </w:pPr>
      <w:r w:rsidRPr="002C709A">
        <w:rPr>
          <w:rFonts w:asciiTheme="minorEastAsia" w:eastAsiaTheme="minorEastAsia" w:hAnsiTheme="minorEastAsia" w:cs="Arial"/>
          <w:sz w:val="22"/>
          <w:szCs w:val="22"/>
        </w:rPr>
        <w:t xml:space="preserve">Dr. Christopher Maier, </w:t>
      </w:r>
      <w:r>
        <w:rPr>
          <w:rFonts w:asciiTheme="minorEastAsia" w:eastAsiaTheme="minorEastAsia" w:hAnsiTheme="minorEastAsia" w:cs="Arial"/>
          <w:sz w:val="22"/>
          <w:szCs w:val="22"/>
        </w:rPr>
        <w:t>Secondary A</w:t>
      </w:r>
      <w:r w:rsidRPr="002C709A">
        <w:rPr>
          <w:rFonts w:asciiTheme="minorEastAsia" w:eastAsiaTheme="minorEastAsia" w:hAnsiTheme="minorEastAsia" w:cs="Arial"/>
          <w:sz w:val="22"/>
          <w:szCs w:val="22"/>
        </w:rPr>
        <w:t>dvisor</w:t>
      </w:r>
    </w:p>
    <w:p w14:paraId="3FAEF1E9" w14:textId="77777777" w:rsidR="00F47095" w:rsidRPr="002C709A" w:rsidRDefault="00F47095" w:rsidP="00F47095">
      <w:pPr>
        <w:pStyle w:val="NormalWeb"/>
        <w:jc w:val="center"/>
        <w:rPr>
          <w:rFonts w:asciiTheme="minorEastAsia" w:eastAsiaTheme="minorEastAsia" w:hAnsiTheme="minorEastAsia" w:cs="Arial"/>
          <w:sz w:val="22"/>
          <w:szCs w:val="22"/>
        </w:rPr>
      </w:pPr>
      <w:r>
        <w:rPr>
          <w:rFonts w:asciiTheme="minorEastAsia" w:eastAsiaTheme="minorEastAsia" w:hAnsiTheme="minorEastAsia" w:cs="Arial"/>
          <w:sz w:val="22"/>
          <w:szCs w:val="22"/>
        </w:rPr>
        <w:t>12</w:t>
      </w:r>
      <w:r w:rsidRPr="002C709A">
        <w:rPr>
          <w:rFonts w:asciiTheme="minorEastAsia" w:eastAsiaTheme="minorEastAsia" w:hAnsiTheme="minorEastAsia" w:cs="Arial"/>
          <w:sz w:val="22"/>
          <w:szCs w:val="22"/>
        </w:rPr>
        <w:t>/</w:t>
      </w:r>
      <w:r>
        <w:rPr>
          <w:rFonts w:asciiTheme="minorEastAsia" w:eastAsiaTheme="minorEastAsia" w:hAnsiTheme="minorEastAsia" w:cs="Arial"/>
          <w:sz w:val="22"/>
          <w:szCs w:val="22"/>
        </w:rPr>
        <w:t>15</w:t>
      </w:r>
      <w:r w:rsidRPr="002C709A">
        <w:rPr>
          <w:rFonts w:asciiTheme="minorEastAsia" w:eastAsiaTheme="minorEastAsia" w:hAnsiTheme="minorEastAsia" w:cs="Arial"/>
          <w:sz w:val="22"/>
          <w:szCs w:val="22"/>
        </w:rPr>
        <w:t>/2022</w:t>
      </w:r>
    </w:p>
    <w:p w14:paraId="35835F7F" w14:textId="77777777" w:rsidR="00F47095" w:rsidRPr="002C709A" w:rsidRDefault="00F47095" w:rsidP="00F47095">
      <w:pPr>
        <w:pStyle w:val="NormalWeb"/>
        <w:jc w:val="center"/>
        <w:rPr>
          <w:rFonts w:asciiTheme="minorEastAsia" w:eastAsiaTheme="minorEastAsia" w:hAnsiTheme="minorEastAsia" w:cs="Arial"/>
        </w:rPr>
      </w:pPr>
    </w:p>
    <w:p w14:paraId="0BF35B8A" w14:textId="77777777" w:rsidR="00F47095" w:rsidRPr="002C709A" w:rsidRDefault="00F47095" w:rsidP="00F47095">
      <w:pPr>
        <w:pStyle w:val="NormalWeb"/>
        <w:jc w:val="center"/>
        <w:rPr>
          <w:rFonts w:asciiTheme="minorEastAsia" w:eastAsiaTheme="minorEastAsia" w:hAnsiTheme="minorEastAsia" w:cs="Arial"/>
        </w:rPr>
      </w:pPr>
      <w:r w:rsidRPr="002C709A">
        <w:rPr>
          <w:rFonts w:asciiTheme="minorEastAsia" w:eastAsiaTheme="minorEastAsia" w:hAnsiTheme="minorEastAsia" w:cs="Arial"/>
          <w:sz w:val="22"/>
          <w:szCs w:val="22"/>
        </w:rPr>
        <w:t>Masters project submitted in partial fulfillment of the requirements for the Master of Environmental Management degree in the Nicholas School of the Environment of</w:t>
      </w:r>
      <w:r w:rsidRPr="002C709A">
        <w:rPr>
          <w:rFonts w:asciiTheme="minorEastAsia" w:eastAsiaTheme="minorEastAsia" w:hAnsiTheme="minorEastAsia" w:cs="Arial"/>
          <w:sz w:val="22"/>
          <w:szCs w:val="22"/>
        </w:rPr>
        <w:br/>
        <w:t>Duke University</w:t>
      </w:r>
    </w:p>
    <w:p w14:paraId="120B6CCA" w14:textId="77777777" w:rsidR="00F47095" w:rsidRPr="002C709A" w:rsidRDefault="00F47095" w:rsidP="00F47095">
      <w:pPr>
        <w:jc w:val="center"/>
        <w:rPr>
          <w:rFonts w:asciiTheme="minorEastAsia" w:hAnsiTheme="minorEastAsia" w:cs="Arial"/>
        </w:rPr>
      </w:pPr>
    </w:p>
    <w:p w14:paraId="5B5948F0" w14:textId="77777777" w:rsidR="00F47095" w:rsidRPr="002C709A" w:rsidRDefault="00F47095" w:rsidP="00F47095">
      <w:pPr>
        <w:spacing w:after="0" w:line="480" w:lineRule="auto"/>
        <w:rPr>
          <w:rFonts w:asciiTheme="minorEastAsia" w:hAnsiTheme="minorEastAsia" w:cs="Arial"/>
          <w:sz w:val="27"/>
          <w:szCs w:val="27"/>
          <w:shd w:val="clear" w:color="auto" w:fill="FFFFFF"/>
        </w:rPr>
      </w:pPr>
    </w:p>
    <w:p w14:paraId="0B500AF0" w14:textId="77777777" w:rsidR="00F47095" w:rsidRPr="002C709A" w:rsidRDefault="00F47095" w:rsidP="00F47095">
      <w:pPr>
        <w:spacing w:after="0" w:line="480" w:lineRule="auto"/>
        <w:rPr>
          <w:rFonts w:asciiTheme="minorEastAsia" w:hAnsiTheme="minorEastAsia" w:cs="Arial"/>
          <w:sz w:val="27"/>
          <w:szCs w:val="27"/>
          <w:shd w:val="clear" w:color="auto" w:fill="FFFFFF"/>
        </w:rPr>
      </w:pPr>
    </w:p>
    <w:p w14:paraId="18C0544F" w14:textId="77777777" w:rsidR="00F47095" w:rsidRPr="002C709A" w:rsidRDefault="00F47095" w:rsidP="00F47095">
      <w:pPr>
        <w:spacing w:after="0" w:line="480" w:lineRule="auto"/>
        <w:rPr>
          <w:rFonts w:asciiTheme="minorEastAsia" w:hAnsiTheme="minorEastAsia" w:cs="Arial"/>
          <w:sz w:val="27"/>
          <w:szCs w:val="27"/>
          <w:shd w:val="clear" w:color="auto" w:fill="FFFFFF"/>
        </w:rPr>
      </w:pPr>
    </w:p>
    <w:p w14:paraId="256F1A3E" w14:textId="77777777" w:rsidR="00F47095" w:rsidRPr="002C709A" w:rsidRDefault="00F47095" w:rsidP="00F47095">
      <w:pPr>
        <w:spacing w:after="0" w:line="480" w:lineRule="auto"/>
        <w:jc w:val="center"/>
        <w:rPr>
          <w:rFonts w:asciiTheme="minorEastAsia" w:hAnsiTheme="minorEastAsia" w:cs="Arial"/>
          <w:b/>
          <w:bCs/>
          <w:sz w:val="28"/>
          <w:szCs w:val="28"/>
        </w:rPr>
      </w:pPr>
      <w:r w:rsidRPr="002C709A">
        <w:rPr>
          <w:rFonts w:asciiTheme="minorEastAsia" w:hAnsiTheme="minorEastAsia" w:cs="Arial"/>
          <w:b/>
          <w:bCs/>
          <w:sz w:val="28"/>
          <w:szCs w:val="28"/>
        </w:rPr>
        <w:lastRenderedPageBreak/>
        <w:t>Executive Summary</w:t>
      </w:r>
    </w:p>
    <w:p w14:paraId="324E7133" w14:textId="77777777" w:rsidR="00F47095" w:rsidRPr="002C709A" w:rsidRDefault="00F47095" w:rsidP="00F47095">
      <w:pPr>
        <w:spacing w:after="0" w:line="480" w:lineRule="auto"/>
        <w:jc w:val="center"/>
        <w:rPr>
          <w:rFonts w:asciiTheme="minorEastAsia" w:hAnsiTheme="minorEastAsia" w:cs="Arial"/>
          <w:sz w:val="24"/>
          <w:szCs w:val="24"/>
        </w:rPr>
      </w:pPr>
      <w:r w:rsidRPr="002C709A">
        <w:rPr>
          <w:rFonts w:asciiTheme="minorEastAsia" w:hAnsiTheme="minorEastAsia" w:cs="Arial"/>
          <w:sz w:val="24"/>
          <w:szCs w:val="24"/>
        </w:rPr>
        <w:t xml:space="preserve">Impacts of Genetic Variation and Silvicultural Treatments on Loblolly Pine Water Use </w:t>
      </w:r>
    </w:p>
    <w:p w14:paraId="06597F9B" w14:textId="77777777" w:rsidR="00F47095" w:rsidRPr="002C709A" w:rsidRDefault="00F47095" w:rsidP="00F47095">
      <w:pPr>
        <w:spacing w:after="0" w:line="480" w:lineRule="auto"/>
        <w:jc w:val="center"/>
        <w:rPr>
          <w:rFonts w:asciiTheme="minorEastAsia" w:hAnsiTheme="minorEastAsia" w:cs="Arial"/>
          <w:sz w:val="24"/>
          <w:szCs w:val="24"/>
        </w:rPr>
      </w:pPr>
      <w:r w:rsidRPr="002C709A">
        <w:rPr>
          <w:rFonts w:asciiTheme="minorEastAsia" w:hAnsiTheme="minorEastAsia" w:cs="Arial"/>
          <w:sz w:val="24"/>
          <w:szCs w:val="24"/>
        </w:rPr>
        <w:t>By</w:t>
      </w:r>
    </w:p>
    <w:p w14:paraId="32811B20" w14:textId="77777777" w:rsidR="00F47095" w:rsidRPr="002C709A" w:rsidRDefault="00F47095" w:rsidP="00F47095">
      <w:pPr>
        <w:spacing w:after="0" w:line="480" w:lineRule="auto"/>
        <w:jc w:val="center"/>
        <w:rPr>
          <w:rFonts w:asciiTheme="minorEastAsia" w:hAnsiTheme="minorEastAsia" w:cs="Arial"/>
          <w:sz w:val="24"/>
          <w:szCs w:val="24"/>
        </w:rPr>
      </w:pPr>
      <w:r w:rsidRPr="002C709A">
        <w:rPr>
          <w:rFonts w:asciiTheme="minorEastAsia" w:hAnsiTheme="minorEastAsia" w:cs="Arial"/>
          <w:sz w:val="24"/>
          <w:szCs w:val="24"/>
        </w:rPr>
        <w:t>Azura Liu</w:t>
      </w:r>
    </w:p>
    <w:p w14:paraId="1DFA6ED9" w14:textId="77777777" w:rsidR="00F47095" w:rsidRPr="002C709A" w:rsidRDefault="00F47095" w:rsidP="00F47095">
      <w:pPr>
        <w:spacing w:after="0" w:line="480" w:lineRule="auto"/>
        <w:jc w:val="center"/>
        <w:rPr>
          <w:rFonts w:asciiTheme="minorEastAsia" w:hAnsiTheme="minorEastAsia" w:cs="Arial"/>
          <w:sz w:val="24"/>
          <w:szCs w:val="24"/>
        </w:rPr>
      </w:pPr>
      <w:r>
        <w:rPr>
          <w:rFonts w:asciiTheme="minorEastAsia" w:hAnsiTheme="minorEastAsia" w:cs="Arial"/>
          <w:sz w:val="24"/>
          <w:szCs w:val="24"/>
        </w:rPr>
        <w:t>12/15/</w:t>
      </w:r>
      <w:r w:rsidRPr="002C709A">
        <w:rPr>
          <w:rFonts w:asciiTheme="minorEastAsia" w:hAnsiTheme="minorEastAsia" w:cs="Arial"/>
          <w:sz w:val="24"/>
          <w:szCs w:val="24"/>
        </w:rPr>
        <w:t>2022</w:t>
      </w:r>
    </w:p>
    <w:p w14:paraId="2B7B349A" w14:textId="77777777" w:rsidR="00F47095" w:rsidRPr="002C709A" w:rsidRDefault="00F47095" w:rsidP="00F47095">
      <w:pPr>
        <w:spacing w:after="0" w:line="480" w:lineRule="auto"/>
        <w:rPr>
          <w:rFonts w:asciiTheme="minorEastAsia" w:hAnsiTheme="minorEastAsia" w:cs="Arial"/>
          <w:sz w:val="24"/>
          <w:szCs w:val="24"/>
        </w:rPr>
      </w:pPr>
    </w:p>
    <w:p w14:paraId="309DD382" w14:textId="77777777" w:rsidR="00F47095" w:rsidRDefault="00F47095" w:rsidP="00F47095">
      <w:pPr>
        <w:spacing w:after="0" w:line="480" w:lineRule="auto"/>
        <w:rPr>
          <w:rFonts w:asciiTheme="minorEastAsia" w:hAnsiTheme="minorEastAsia" w:cs="Arial"/>
          <w:sz w:val="24"/>
          <w:szCs w:val="24"/>
        </w:rPr>
      </w:pPr>
    </w:p>
    <w:p w14:paraId="31C7FAB8" w14:textId="77777777" w:rsidR="00F47095" w:rsidRPr="002C709A" w:rsidRDefault="00F47095" w:rsidP="00F47095">
      <w:pPr>
        <w:spacing w:after="0" w:line="480" w:lineRule="auto"/>
        <w:rPr>
          <w:rFonts w:asciiTheme="minorEastAsia" w:hAnsiTheme="minorEastAsia" w:cs="Arial"/>
          <w:sz w:val="24"/>
          <w:szCs w:val="24"/>
        </w:rPr>
        <w:sectPr w:rsidR="00F47095" w:rsidRPr="002C709A" w:rsidSect="00F47095">
          <w:footerReference w:type="default" r:id="rId7"/>
          <w:type w:val="continuous"/>
          <w:pgSz w:w="12240" w:h="15840"/>
          <w:pgMar w:top="1440" w:right="1440" w:bottom="1440" w:left="1440" w:header="720" w:footer="720" w:gutter="0"/>
          <w:cols w:space="720"/>
          <w:docGrid w:linePitch="360"/>
        </w:sectPr>
      </w:pPr>
    </w:p>
    <w:p w14:paraId="5FEA2C2D" w14:textId="77777777" w:rsidR="00F47095" w:rsidRPr="002C709A" w:rsidRDefault="00F47095" w:rsidP="00F47095">
      <w:pPr>
        <w:spacing w:after="0" w:line="480" w:lineRule="auto"/>
        <w:rPr>
          <w:rFonts w:asciiTheme="minorEastAsia" w:hAnsiTheme="minorEastAsia" w:cs="Arial"/>
          <w:sz w:val="24"/>
          <w:szCs w:val="24"/>
        </w:rPr>
      </w:pPr>
    </w:p>
    <w:p w14:paraId="35AD9131" w14:textId="77777777" w:rsidR="00F47095" w:rsidRDefault="00F47095" w:rsidP="00F47095">
      <w:pPr>
        <w:spacing w:after="0" w:line="480" w:lineRule="auto"/>
        <w:rPr>
          <w:rFonts w:asciiTheme="minorEastAsia" w:hAnsiTheme="minorEastAsia" w:cs="Arial"/>
          <w:sz w:val="24"/>
          <w:szCs w:val="24"/>
        </w:rPr>
      </w:pPr>
      <w:r w:rsidRPr="002C709A">
        <w:rPr>
          <w:rFonts w:asciiTheme="minorEastAsia" w:hAnsiTheme="minorEastAsia" w:cs="Arial"/>
          <w:sz w:val="24"/>
          <w:szCs w:val="24"/>
        </w:rPr>
        <w:t>Approved</w:t>
      </w:r>
    </w:p>
    <w:p w14:paraId="5EA7CC48" w14:textId="77777777" w:rsidR="00F47095" w:rsidRPr="002C709A" w:rsidRDefault="00F47095" w:rsidP="00F47095">
      <w:pPr>
        <w:spacing w:after="0" w:line="480" w:lineRule="auto"/>
        <w:rPr>
          <w:rFonts w:asciiTheme="minorEastAsia" w:hAnsiTheme="minorEastAsia" w:cs="Arial"/>
          <w:sz w:val="24"/>
          <w:szCs w:val="24"/>
        </w:rPr>
      </w:pPr>
      <w:r w:rsidRPr="00285607">
        <w:rPr>
          <w:rFonts w:asciiTheme="minorEastAsia" w:hAnsiTheme="minorEastAsia" w:cs="Arial"/>
          <w:noProof/>
          <w:sz w:val="24"/>
          <w:szCs w:val="24"/>
        </w:rPr>
        <w:drawing>
          <wp:inline distT="0" distB="0" distL="0" distR="0" wp14:anchorId="52036DCB" wp14:editId="6897E2A1">
            <wp:extent cx="1365537" cy="527050"/>
            <wp:effectExtent l="0" t="0" r="6350" b="6350"/>
            <wp:docPr id="4" name="Picture 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anger&#10;&#10;Description automatically generated"/>
                    <pic:cNvPicPr/>
                  </pic:nvPicPr>
                  <pic:blipFill>
                    <a:blip r:embed="rId8"/>
                    <a:stretch>
                      <a:fillRect/>
                    </a:stretch>
                  </pic:blipFill>
                  <pic:spPr>
                    <a:xfrm>
                      <a:off x="0" y="0"/>
                      <a:ext cx="1380181" cy="532702"/>
                    </a:xfrm>
                    <a:prstGeom prst="rect">
                      <a:avLst/>
                    </a:prstGeom>
                  </pic:spPr>
                </pic:pic>
              </a:graphicData>
            </a:graphic>
          </wp:inline>
        </w:drawing>
      </w:r>
    </w:p>
    <w:p w14:paraId="6654CAEF" w14:textId="77777777" w:rsidR="00F47095" w:rsidRDefault="00F47095" w:rsidP="00F47095">
      <w:pPr>
        <w:spacing w:after="0" w:line="480" w:lineRule="auto"/>
        <w:rPr>
          <w:rFonts w:asciiTheme="minorEastAsia" w:hAnsiTheme="minorEastAsia" w:cs="Arial"/>
          <w:sz w:val="24"/>
          <w:szCs w:val="24"/>
        </w:rPr>
      </w:pPr>
      <w:r>
        <w:rPr>
          <w:rFonts w:asciiTheme="minorEastAsia" w:hAnsiTheme="minorEastAsia" w:cs="Arial"/>
          <w:sz w:val="24"/>
          <w:szCs w:val="24"/>
        </w:rPr>
        <w:t>Sari Palmroth</w:t>
      </w:r>
    </w:p>
    <w:p w14:paraId="5DFA186D" w14:textId="77777777" w:rsidR="00F47095" w:rsidRPr="002C709A" w:rsidRDefault="00F47095" w:rsidP="00F47095">
      <w:pPr>
        <w:spacing w:after="0" w:line="480" w:lineRule="auto"/>
        <w:rPr>
          <w:rFonts w:asciiTheme="minorEastAsia" w:hAnsiTheme="minorEastAsia" w:cs="Arial"/>
          <w:sz w:val="24"/>
          <w:szCs w:val="24"/>
        </w:rPr>
        <w:sectPr w:rsidR="00F47095" w:rsidRPr="002C709A" w:rsidSect="00006B04">
          <w:type w:val="continuous"/>
          <w:pgSz w:w="12240" w:h="15840"/>
          <w:pgMar w:top="1440" w:right="1440" w:bottom="1440" w:left="1440" w:header="720" w:footer="720" w:gutter="0"/>
          <w:cols w:space="720"/>
          <w:docGrid w:linePitch="360"/>
        </w:sectPr>
      </w:pPr>
      <w:r w:rsidRPr="002C709A">
        <w:rPr>
          <w:rFonts w:asciiTheme="minorEastAsia" w:hAnsiTheme="minorEastAsia" w:cs="Arial"/>
          <w:sz w:val="24"/>
          <w:szCs w:val="24"/>
        </w:rPr>
        <w:t>Date</w:t>
      </w:r>
      <w:r>
        <w:rPr>
          <w:rFonts w:asciiTheme="minorEastAsia" w:hAnsiTheme="minorEastAsia" w:cs="Arial"/>
          <w:sz w:val="24"/>
          <w:szCs w:val="24"/>
        </w:rPr>
        <w:t xml:space="preserve"> 12/15/2022</w:t>
      </w:r>
    </w:p>
    <w:p w14:paraId="5E87F320" w14:textId="77777777" w:rsidR="00F47095" w:rsidRDefault="00F47095" w:rsidP="00F47095">
      <w:pPr>
        <w:spacing w:after="0" w:line="480" w:lineRule="auto"/>
        <w:rPr>
          <w:rFonts w:asciiTheme="minorEastAsia" w:hAnsiTheme="minorEastAsia" w:cs="Arial"/>
          <w:sz w:val="24"/>
          <w:szCs w:val="24"/>
        </w:rPr>
      </w:pPr>
    </w:p>
    <w:p w14:paraId="2086F130" w14:textId="77777777" w:rsidR="00F47095" w:rsidRPr="002C709A" w:rsidRDefault="00F47095" w:rsidP="00F47095">
      <w:pPr>
        <w:spacing w:after="0" w:line="480" w:lineRule="auto"/>
        <w:rPr>
          <w:rFonts w:asciiTheme="minorEastAsia" w:hAnsiTheme="minorEastAsia" w:cs="Arial"/>
          <w:sz w:val="24"/>
          <w:szCs w:val="24"/>
        </w:rPr>
      </w:pPr>
      <w:r w:rsidRPr="002C709A">
        <w:rPr>
          <w:rFonts w:asciiTheme="minorEastAsia" w:hAnsiTheme="minorEastAsia" w:cs="Arial"/>
          <w:sz w:val="24"/>
          <w:szCs w:val="24"/>
        </w:rPr>
        <w:t xml:space="preserve">Master’s Project submitted in partial fulfillment of the requirements for the Master of Environmental Management Degree in the Nicholas School of the Environment, Duke University </w:t>
      </w:r>
      <w:r>
        <w:rPr>
          <w:rFonts w:asciiTheme="minorEastAsia" w:hAnsiTheme="minorEastAsia" w:cs="Arial"/>
          <w:sz w:val="24"/>
          <w:szCs w:val="24"/>
        </w:rPr>
        <w:t>December</w:t>
      </w:r>
      <w:r w:rsidRPr="002C709A">
        <w:rPr>
          <w:rFonts w:asciiTheme="minorEastAsia" w:hAnsiTheme="minorEastAsia" w:cs="Arial"/>
          <w:sz w:val="24"/>
          <w:szCs w:val="24"/>
        </w:rPr>
        <w:t xml:space="preserve"> 202</w:t>
      </w:r>
      <w:r>
        <w:rPr>
          <w:rFonts w:asciiTheme="minorEastAsia" w:hAnsiTheme="minorEastAsia" w:cs="Arial"/>
          <w:sz w:val="24"/>
          <w:szCs w:val="24"/>
        </w:rPr>
        <w:t>2</w:t>
      </w:r>
    </w:p>
    <w:p w14:paraId="73DF7AC0" w14:textId="77777777" w:rsidR="00F47095" w:rsidRPr="002C709A" w:rsidRDefault="00F47095" w:rsidP="00F47095">
      <w:pPr>
        <w:spacing w:after="0" w:line="480" w:lineRule="auto"/>
        <w:rPr>
          <w:rFonts w:asciiTheme="minorEastAsia" w:hAnsiTheme="minorEastAsia" w:cs="Arial"/>
          <w:sz w:val="28"/>
          <w:szCs w:val="28"/>
          <w:u w:val="single"/>
        </w:rPr>
      </w:pPr>
    </w:p>
    <w:p w14:paraId="5F75206B" w14:textId="77777777" w:rsidR="00F47095" w:rsidRDefault="00F47095" w:rsidP="00F47095">
      <w:pPr>
        <w:spacing w:after="0" w:line="480" w:lineRule="auto"/>
        <w:rPr>
          <w:rFonts w:asciiTheme="minorEastAsia" w:hAnsiTheme="minorEastAsia" w:cs="Arial"/>
          <w:b/>
          <w:bCs/>
          <w:sz w:val="32"/>
          <w:szCs w:val="32"/>
        </w:rPr>
      </w:pPr>
      <w:bookmarkStart w:id="2" w:name="_Hlk115412600"/>
    </w:p>
    <w:p w14:paraId="2B698EB3" w14:textId="77777777" w:rsidR="00F47095" w:rsidRPr="002C709A" w:rsidRDefault="00F47095" w:rsidP="00F47095">
      <w:pPr>
        <w:spacing w:after="0" w:line="480" w:lineRule="auto"/>
        <w:rPr>
          <w:rFonts w:asciiTheme="minorEastAsia" w:hAnsiTheme="minorEastAsia" w:cs="Arial"/>
          <w:b/>
          <w:bCs/>
          <w:sz w:val="32"/>
          <w:szCs w:val="32"/>
        </w:rPr>
      </w:pPr>
      <w:r w:rsidRPr="002C709A">
        <w:rPr>
          <w:rFonts w:asciiTheme="minorEastAsia" w:hAnsiTheme="minorEastAsia" w:cs="Arial"/>
          <w:b/>
          <w:bCs/>
          <w:sz w:val="32"/>
          <w:szCs w:val="32"/>
        </w:rPr>
        <w:lastRenderedPageBreak/>
        <w:t>Executive Summary</w:t>
      </w:r>
    </w:p>
    <w:p w14:paraId="0B943D1A" w14:textId="77777777" w:rsidR="00F47095" w:rsidRPr="002C709A" w:rsidRDefault="00F47095" w:rsidP="00F47095">
      <w:pPr>
        <w:spacing w:after="0" w:line="360" w:lineRule="auto"/>
        <w:ind w:firstLine="720"/>
        <w:jc w:val="both"/>
        <w:rPr>
          <w:rFonts w:asciiTheme="minorEastAsia" w:hAnsiTheme="minorEastAsia" w:cs="Arial"/>
          <w:color w:val="000000" w:themeColor="text1"/>
          <w:sz w:val="24"/>
          <w:szCs w:val="24"/>
        </w:rPr>
      </w:pPr>
      <w:bookmarkStart w:id="3" w:name="_Hlk115419550"/>
      <w:r w:rsidRPr="002C709A">
        <w:rPr>
          <w:rFonts w:asciiTheme="minorEastAsia" w:hAnsiTheme="minorEastAsia" w:cs="Arial"/>
          <w:color w:val="000000" w:themeColor="text1"/>
          <w:sz w:val="24"/>
          <w:szCs w:val="24"/>
        </w:rPr>
        <w:t>L</w:t>
      </w:r>
      <w:r w:rsidRPr="002C709A">
        <w:rPr>
          <w:rStyle w:val="xhotkey-layer"/>
          <w:rFonts w:asciiTheme="minorEastAsia" w:hAnsiTheme="minorEastAsia" w:cs="Arial" w:hint="eastAsia"/>
          <w:color w:val="000000" w:themeColor="text1"/>
          <w:sz w:val="24"/>
          <w:szCs w:val="24"/>
        </w:rPr>
        <w:t>oblolly pine (</w:t>
      </w:r>
      <w:r w:rsidRPr="002C709A">
        <w:rPr>
          <w:rStyle w:val="xhotkey-layer"/>
          <w:rFonts w:asciiTheme="minorEastAsia" w:hAnsiTheme="minorEastAsia" w:cs="Arial" w:hint="eastAsia"/>
          <w:i/>
          <w:iCs/>
          <w:color w:val="000000" w:themeColor="text1"/>
          <w:sz w:val="24"/>
          <w:szCs w:val="24"/>
        </w:rPr>
        <w:t>Pinus taeda</w:t>
      </w:r>
      <w:r w:rsidRPr="002C709A">
        <w:rPr>
          <w:rStyle w:val="xhotkey-layer"/>
          <w:rFonts w:asciiTheme="minorEastAsia" w:hAnsiTheme="minorEastAsia" w:cs="Arial" w:hint="eastAsia"/>
          <w:color w:val="000000" w:themeColor="text1"/>
          <w:sz w:val="24"/>
          <w:szCs w:val="24"/>
        </w:rPr>
        <w:t>)</w:t>
      </w:r>
      <w:r w:rsidRPr="002C709A">
        <w:rPr>
          <w:rStyle w:val="xhotkey-layer"/>
          <w:rFonts w:asciiTheme="minorEastAsia" w:hAnsiTheme="minorEastAsia" w:cs="Arial"/>
          <w:color w:val="000000" w:themeColor="text1"/>
          <w:sz w:val="24"/>
          <w:szCs w:val="24"/>
        </w:rPr>
        <w:t xml:space="preserve"> is of high ecological and economical value in the U.S. for its abundance and rapid growth. </w:t>
      </w:r>
      <w:r w:rsidRPr="002C709A">
        <w:rPr>
          <w:rStyle w:val="xhotkey-layer"/>
          <w:rFonts w:asciiTheme="minorEastAsia" w:hAnsiTheme="minorEastAsia" w:cs="Arial"/>
          <w:i/>
          <w:iCs/>
          <w:color w:val="000000" w:themeColor="text1"/>
          <w:sz w:val="24"/>
          <w:szCs w:val="24"/>
        </w:rPr>
        <w:t>P. taeda</w:t>
      </w:r>
      <w:r w:rsidRPr="002C709A">
        <w:rPr>
          <w:rStyle w:val="xhotkey-layer"/>
          <w:rFonts w:asciiTheme="minorEastAsia" w:hAnsiTheme="minorEastAsia" w:cs="Arial"/>
          <w:color w:val="000000" w:themeColor="text1"/>
          <w:sz w:val="24"/>
          <w:szCs w:val="24"/>
        </w:rPr>
        <w:t xml:space="preserve"> has adapted to a wide range of sites, exhibiting considerable variation in its physiology and morphology. </w:t>
      </w:r>
      <w:r w:rsidRPr="002C709A">
        <w:rPr>
          <w:rFonts w:asciiTheme="minorEastAsia" w:hAnsiTheme="minorEastAsia" w:cs="Arial"/>
          <w:color w:val="000000" w:themeColor="text1"/>
          <w:sz w:val="24"/>
          <w:szCs w:val="24"/>
        </w:rPr>
        <w:t xml:space="preserve">In efforts of understanding such variation, transpiration has become a major study focus for its integral role in tree growth and survival. Past studies have developed methods of quantifying tree transpiration and explored the relationships between transpiration and </w:t>
      </w:r>
      <w:r>
        <w:rPr>
          <w:rFonts w:asciiTheme="minorEastAsia" w:hAnsiTheme="minorEastAsia" w:cs="Arial"/>
          <w:color w:val="000000" w:themeColor="text1"/>
          <w:sz w:val="24"/>
          <w:szCs w:val="24"/>
        </w:rPr>
        <w:t>productivity</w:t>
      </w:r>
      <w:r w:rsidRPr="002C709A">
        <w:rPr>
          <w:rFonts w:asciiTheme="minorEastAsia" w:hAnsiTheme="minorEastAsia" w:cs="Arial"/>
          <w:color w:val="000000" w:themeColor="text1"/>
          <w:sz w:val="24"/>
          <w:szCs w:val="24"/>
        </w:rPr>
        <w:t xml:space="preserve"> in </w:t>
      </w:r>
      <w:r w:rsidRPr="002C709A">
        <w:rPr>
          <w:rFonts w:asciiTheme="minorEastAsia" w:hAnsiTheme="minorEastAsia" w:cs="Arial"/>
          <w:i/>
          <w:iCs/>
          <w:color w:val="000000" w:themeColor="text1"/>
          <w:sz w:val="24"/>
          <w:szCs w:val="24"/>
        </w:rPr>
        <w:t>P. taeda</w:t>
      </w:r>
      <w:r w:rsidRPr="002C709A">
        <w:rPr>
          <w:rFonts w:asciiTheme="minorEastAsia" w:hAnsiTheme="minorEastAsia" w:cs="Arial"/>
          <w:color w:val="000000" w:themeColor="text1"/>
          <w:sz w:val="24"/>
          <w:szCs w:val="24"/>
        </w:rPr>
        <w:t xml:space="preserve">. Understanding </w:t>
      </w:r>
      <w:r>
        <w:rPr>
          <w:rFonts w:asciiTheme="minorEastAsia" w:hAnsiTheme="minorEastAsia" w:cs="Arial"/>
          <w:color w:val="000000" w:themeColor="text1"/>
          <w:sz w:val="24"/>
          <w:szCs w:val="24"/>
        </w:rPr>
        <w:t>factors</w:t>
      </w:r>
      <w:r w:rsidRPr="002C709A">
        <w:rPr>
          <w:rFonts w:asciiTheme="minorEastAsia" w:hAnsiTheme="minorEastAsia" w:cs="Arial"/>
          <w:color w:val="000000" w:themeColor="text1"/>
          <w:sz w:val="24"/>
          <w:szCs w:val="24"/>
        </w:rPr>
        <w:t xml:space="preserve"> that affect transpiration provides an opportunity to explain and</w:t>
      </w:r>
      <w:r>
        <w:rPr>
          <w:rFonts w:asciiTheme="minorEastAsia" w:hAnsiTheme="minorEastAsia" w:cs="Arial"/>
          <w:color w:val="000000" w:themeColor="text1"/>
          <w:sz w:val="24"/>
          <w:szCs w:val="24"/>
        </w:rPr>
        <w:t xml:space="preserve"> to</w:t>
      </w:r>
      <w:r w:rsidRPr="002C709A">
        <w:rPr>
          <w:rFonts w:asciiTheme="minorEastAsia" w:hAnsiTheme="minorEastAsia" w:cs="Arial"/>
          <w:color w:val="000000" w:themeColor="text1"/>
          <w:sz w:val="24"/>
          <w:szCs w:val="24"/>
        </w:rPr>
        <w:t xml:space="preserve"> model </w:t>
      </w:r>
      <w:r w:rsidRPr="002C709A">
        <w:rPr>
          <w:rFonts w:asciiTheme="minorEastAsia" w:hAnsiTheme="minorEastAsia" w:cs="Arial"/>
          <w:i/>
          <w:iCs/>
          <w:color w:val="000000" w:themeColor="text1"/>
          <w:sz w:val="24"/>
          <w:szCs w:val="24"/>
        </w:rPr>
        <w:t>P. taeda</w:t>
      </w:r>
      <w:r w:rsidRPr="002C709A">
        <w:rPr>
          <w:rFonts w:asciiTheme="minorEastAsia" w:hAnsiTheme="minorEastAsia" w:cs="Arial"/>
          <w:color w:val="000000" w:themeColor="text1"/>
          <w:sz w:val="24"/>
          <w:szCs w:val="24"/>
        </w:rPr>
        <w:t xml:space="preserve"> physiological and morphological variation for better forest management.</w:t>
      </w:r>
      <w:bookmarkStart w:id="4" w:name="_Hlk115413475"/>
      <w:r w:rsidRPr="002C709A">
        <w:rPr>
          <w:rFonts w:asciiTheme="minorEastAsia" w:hAnsiTheme="minorEastAsia" w:cs="Arial"/>
          <w:color w:val="000000" w:themeColor="text1"/>
          <w:sz w:val="24"/>
          <w:szCs w:val="24"/>
        </w:rPr>
        <w:t xml:space="preserve"> </w:t>
      </w:r>
    </w:p>
    <w:p w14:paraId="50F8BA47" w14:textId="77777777" w:rsidR="00F47095" w:rsidRPr="002C709A" w:rsidRDefault="00F47095" w:rsidP="00F47095">
      <w:pPr>
        <w:spacing w:after="0" w:line="360" w:lineRule="auto"/>
        <w:ind w:firstLine="720"/>
        <w:jc w:val="both"/>
        <w:rPr>
          <w:rFonts w:asciiTheme="minorEastAsia" w:hAnsiTheme="minorEastAsia" w:cs="Arial"/>
          <w:color w:val="000000" w:themeColor="text1"/>
          <w:sz w:val="24"/>
          <w:szCs w:val="24"/>
        </w:rPr>
      </w:pPr>
      <w:r w:rsidRPr="002C709A">
        <w:rPr>
          <w:rFonts w:asciiTheme="minorEastAsia" w:hAnsiTheme="minorEastAsia" w:cs="Arial"/>
          <w:color w:val="000000" w:themeColor="text1"/>
          <w:sz w:val="24"/>
          <w:szCs w:val="24"/>
        </w:rPr>
        <w:t xml:space="preserve">Transpiration is strongly influenced by crown </w:t>
      </w:r>
      <w:r>
        <w:rPr>
          <w:rFonts w:asciiTheme="minorEastAsia" w:hAnsiTheme="minorEastAsia" w:cs="Arial"/>
          <w:color w:val="000000" w:themeColor="text1"/>
          <w:sz w:val="24"/>
          <w:szCs w:val="24"/>
        </w:rPr>
        <w:t>traits</w:t>
      </w:r>
      <w:r w:rsidRPr="002C709A">
        <w:rPr>
          <w:rFonts w:asciiTheme="minorEastAsia" w:hAnsiTheme="minorEastAsia" w:cs="Arial"/>
          <w:color w:val="000000" w:themeColor="text1"/>
          <w:sz w:val="24"/>
          <w:szCs w:val="24"/>
        </w:rPr>
        <w:t xml:space="preserve"> and environmental conditions. In plantations, crown phenotype is developed as a mixed realization of individual crown </w:t>
      </w:r>
      <w:r>
        <w:rPr>
          <w:rFonts w:asciiTheme="minorEastAsia" w:hAnsiTheme="minorEastAsia" w:cs="Arial"/>
          <w:color w:val="000000" w:themeColor="text1"/>
          <w:sz w:val="24"/>
          <w:szCs w:val="24"/>
        </w:rPr>
        <w:t>architecture</w:t>
      </w:r>
      <w:r w:rsidRPr="002C709A">
        <w:rPr>
          <w:rFonts w:asciiTheme="minorEastAsia" w:hAnsiTheme="minorEastAsia" w:cs="Arial"/>
          <w:color w:val="000000" w:themeColor="text1"/>
          <w:sz w:val="24"/>
          <w:szCs w:val="24"/>
        </w:rPr>
        <w:t xml:space="preserve">, silviculture treatments, and environmental variables. The crown </w:t>
      </w:r>
      <w:r>
        <w:rPr>
          <w:rFonts w:asciiTheme="minorEastAsia" w:hAnsiTheme="minorEastAsia" w:cs="Arial"/>
          <w:color w:val="000000" w:themeColor="text1"/>
          <w:sz w:val="24"/>
          <w:szCs w:val="24"/>
        </w:rPr>
        <w:t>architecture</w:t>
      </w:r>
      <w:r w:rsidRPr="002C709A">
        <w:rPr>
          <w:rFonts w:asciiTheme="minorEastAsia" w:hAnsiTheme="minorEastAsia" w:cs="Arial"/>
          <w:color w:val="000000" w:themeColor="text1"/>
          <w:sz w:val="24"/>
          <w:szCs w:val="24"/>
        </w:rPr>
        <w:t xml:space="preserve"> largely determines plant’s </w:t>
      </w:r>
      <w:r>
        <w:rPr>
          <w:rFonts w:asciiTheme="minorEastAsia" w:hAnsiTheme="minorEastAsia" w:cs="Arial"/>
          <w:color w:val="000000" w:themeColor="text1"/>
          <w:sz w:val="24"/>
          <w:szCs w:val="24"/>
        </w:rPr>
        <w:t>crown properties</w:t>
      </w:r>
      <w:r w:rsidRPr="002C709A">
        <w:rPr>
          <w:rFonts w:asciiTheme="minorEastAsia" w:hAnsiTheme="minorEastAsia" w:cs="Arial"/>
          <w:color w:val="000000" w:themeColor="text1"/>
          <w:sz w:val="24"/>
          <w:szCs w:val="24"/>
        </w:rPr>
        <w:t>, meaning that it defines a plant’s ability to intercept light and transpire.</w:t>
      </w:r>
      <w:r>
        <w:rPr>
          <w:rFonts w:asciiTheme="minorEastAsia" w:hAnsiTheme="minorEastAsia" w:cs="Arial"/>
          <w:color w:val="000000" w:themeColor="text1"/>
          <w:sz w:val="24"/>
          <w:szCs w:val="24"/>
        </w:rPr>
        <w:t xml:space="preserve"> While crown architecture can be innate, d</w:t>
      </w:r>
      <w:r w:rsidRPr="002C709A">
        <w:rPr>
          <w:rFonts w:asciiTheme="minorEastAsia" w:hAnsiTheme="minorEastAsia" w:cs="Arial"/>
          <w:color w:val="000000" w:themeColor="text1"/>
          <w:sz w:val="24"/>
          <w:szCs w:val="24"/>
        </w:rPr>
        <w:t>ifferent planting densit</w:t>
      </w:r>
      <w:r>
        <w:rPr>
          <w:rFonts w:asciiTheme="minorEastAsia" w:hAnsiTheme="minorEastAsia" w:cs="Arial"/>
          <w:color w:val="000000" w:themeColor="text1"/>
          <w:sz w:val="24"/>
          <w:szCs w:val="24"/>
        </w:rPr>
        <w:t>ies</w:t>
      </w:r>
      <w:r w:rsidRPr="002C709A">
        <w:rPr>
          <w:rFonts w:asciiTheme="minorEastAsia" w:hAnsiTheme="minorEastAsia" w:cs="Arial"/>
          <w:color w:val="000000" w:themeColor="text1"/>
          <w:sz w:val="24"/>
          <w:szCs w:val="24"/>
        </w:rPr>
        <w:t xml:space="preserve"> can modify such innate crown architecture </w:t>
      </w:r>
      <w:r>
        <w:rPr>
          <w:rFonts w:asciiTheme="minorEastAsia" w:hAnsiTheme="minorEastAsia" w:cs="Arial"/>
          <w:color w:val="000000" w:themeColor="text1"/>
          <w:sz w:val="24"/>
          <w:szCs w:val="24"/>
        </w:rPr>
        <w:t>where low density planting promotes broad crown development and high planting density encourages narrow crown development due to competition</w:t>
      </w:r>
      <w:r w:rsidRPr="002C709A">
        <w:rPr>
          <w:rFonts w:asciiTheme="minorEastAsia" w:hAnsiTheme="minorEastAsia" w:cs="Arial"/>
          <w:color w:val="000000" w:themeColor="text1"/>
          <w:sz w:val="24"/>
          <w:szCs w:val="24"/>
        </w:rPr>
        <w:t>. Vapor pressure deficit (VPD) determines the strength of the force pulling water from</w:t>
      </w:r>
      <w:r>
        <w:rPr>
          <w:rFonts w:asciiTheme="minorEastAsia" w:hAnsiTheme="minorEastAsia" w:cs="Arial"/>
          <w:color w:val="000000" w:themeColor="text1"/>
          <w:sz w:val="24"/>
          <w:szCs w:val="24"/>
        </w:rPr>
        <w:t xml:space="preserve"> the soil through</w:t>
      </w:r>
      <w:r w:rsidRPr="002C709A">
        <w:rPr>
          <w:rFonts w:asciiTheme="minorEastAsia" w:hAnsiTheme="minorEastAsia" w:cs="Arial"/>
          <w:color w:val="000000" w:themeColor="text1"/>
          <w:sz w:val="24"/>
          <w:szCs w:val="24"/>
        </w:rPr>
        <w:t xml:space="preserve"> tree crowns into the air, while soil relative extractable water (REW) indicates water available for plants to supply transpiration. Transpiration can pause temporarily or permanently during drought conditions due to extreme water potential differences between roots and shoots. </w:t>
      </w:r>
      <w:r w:rsidRPr="002C709A">
        <w:rPr>
          <w:rFonts w:asciiTheme="minorEastAsia" w:hAnsiTheme="minorEastAsia" w:cs="Arial" w:hint="eastAsia"/>
          <w:color w:val="000000" w:themeColor="text1"/>
          <w:sz w:val="24"/>
          <w:szCs w:val="24"/>
        </w:rPr>
        <w:t xml:space="preserve">This Master’s Project (MP) </w:t>
      </w:r>
      <w:r w:rsidRPr="002C709A">
        <w:rPr>
          <w:rFonts w:asciiTheme="minorEastAsia" w:hAnsiTheme="minorEastAsia" w:cs="Arial"/>
          <w:color w:val="000000" w:themeColor="text1"/>
          <w:sz w:val="24"/>
          <w:szCs w:val="24"/>
        </w:rPr>
        <w:t>assessed</w:t>
      </w:r>
      <w:r w:rsidRPr="002C709A">
        <w:rPr>
          <w:rFonts w:asciiTheme="minorEastAsia" w:hAnsiTheme="minorEastAsia" w:cs="Arial" w:hint="eastAsia"/>
          <w:color w:val="000000" w:themeColor="text1"/>
          <w:sz w:val="24"/>
          <w:szCs w:val="24"/>
        </w:rPr>
        <w:t xml:space="preserve"> the variation </w:t>
      </w:r>
      <w:r w:rsidRPr="002C709A">
        <w:rPr>
          <w:rFonts w:asciiTheme="minorEastAsia" w:hAnsiTheme="minorEastAsia" w:cs="Arial"/>
          <w:color w:val="000000" w:themeColor="text1"/>
          <w:sz w:val="24"/>
          <w:szCs w:val="24"/>
        </w:rPr>
        <w:t>in</w:t>
      </w:r>
      <w:r w:rsidRPr="002C709A">
        <w:rPr>
          <w:rFonts w:asciiTheme="minorEastAsia" w:hAnsiTheme="minorEastAsia" w:cs="Arial" w:hint="eastAsia"/>
          <w:color w:val="000000" w:themeColor="text1"/>
          <w:sz w:val="24"/>
          <w:szCs w:val="24"/>
        </w:rPr>
        <w:t xml:space="preserve"> </w:t>
      </w:r>
      <w:r w:rsidRPr="002C709A">
        <w:rPr>
          <w:rFonts w:asciiTheme="minorEastAsia" w:hAnsiTheme="minorEastAsia" w:cs="Arial" w:hint="eastAsia"/>
          <w:i/>
          <w:iCs/>
          <w:color w:val="000000" w:themeColor="text1"/>
          <w:sz w:val="24"/>
          <w:szCs w:val="24"/>
        </w:rPr>
        <w:t xml:space="preserve">P. taeda </w:t>
      </w:r>
      <w:r w:rsidRPr="002C709A">
        <w:rPr>
          <w:rFonts w:asciiTheme="minorEastAsia" w:hAnsiTheme="minorEastAsia" w:cs="Arial"/>
          <w:color w:val="000000" w:themeColor="text1"/>
          <w:sz w:val="24"/>
          <w:szCs w:val="24"/>
        </w:rPr>
        <w:t xml:space="preserve">water use </w:t>
      </w:r>
      <w:r>
        <w:rPr>
          <w:rFonts w:asciiTheme="minorEastAsia" w:hAnsiTheme="minorEastAsia" w:cs="Arial"/>
          <w:color w:val="000000" w:themeColor="text1"/>
          <w:sz w:val="24"/>
          <w:szCs w:val="24"/>
        </w:rPr>
        <w:t>related to</w:t>
      </w:r>
      <w:r w:rsidRPr="002C709A">
        <w:rPr>
          <w:rFonts w:asciiTheme="minorEastAsia" w:hAnsiTheme="minorEastAsia" w:cs="Arial"/>
          <w:color w:val="000000" w:themeColor="text1"/>
          <w:sz w:val="24"/>
          <w:szCs w:val="24"/>
        </w:rPr>
        <w:t xml:space="preserve"> planting densities, genetic variation in crown </w:t>
      </w:r>
      <w:r>
        <w:rPr>
          <w:rFonts w:asciiTheme="minorEastAsia" w:hAnsiTheme="minorEastAsia" w:cs="Arial"/>
          <w:color w:val="000000" w:themeColor="text1"/>
          <w:sz w:val="24"/>
          <w:szCs w:val="24"/>
        </w:rPr>
        <w:t>architecture</w:t>
      </w:r>
      <w:r w:rsidRPr="002C709A">
        <w:rPr>
          <w:rFonts w:asciiTheme="minorEastAsia" w:hAnsiTheme="minorEastAsia" w:cs="Arial"/>
          <w:color w:val="000000" w:themeColor="text1"/>
          <w:sz w:val="24"/>
          <w:szCs w:val="24"/>
        </w:rPr>
        <w:t xml:space="preserve">, VPD and REW. With the overall objective of examining variation in </w:t>
      </w:r>
      <w:r w:rsidRPr="002C709A">
        <w:rPr>
          <w:rFonts w:asciiTheme="minorEastAsia" w:hAnsiTheme="minorEastAsia" w:cs="Arial"/>
          <w:i/>
          <w:iCs/>
          <w:color w:val="000000" w:themeColor="text1"/>
          <w:sz w:val="24"/>
          <w:szCs w:val="24"/>
        </w:rPr>
        <w:t>P. taeda</w:t>
      </w:r>
      <w:r w:rsidRPr="002C709A">
        <w:rPr>
          <w:rFonts w:asciiTheme="minorEastAsia" w:hAnsiTheme="minorEastAsia" w:cs="Arial"/>
          <w:color w:val="000000" w:themeColor="text1"/>
          <w:sz w:val="24"/>
          <w:szCs w:val="24"/>
        </w:rPr>
        <w:t xml:space="preserve"> transpiration between silvicultural treatments, two questions were explored in this study:</w:t>
      </w:r>
    </w:p>
    <w:bookmarkEnd w:id="4"/>
    <w:p w14:paraId="710F1998" w14:textId="77777777" w:rsidR="00F47095" w:rsidRPr="002C709A" w:rsidRDefault="00F47095" w:rsidP="00F47095">
      <w:pPr>
        <w:pStyle w:val="ListParagraph"/>
        <w:numPr>
          <w:ilvl w:val="0"/>
          <w:numId w:val="2"/>
        </w:numPr>
        <w:spacing w:line="360" w:lineRule="auto"/>
        <w:rPr>
          <w:rFonts w:asciiTheme="minorEastAsia" w:hAnsiTheme="minorEastAsia" w:cs="Arial"/>
          <w:sz w:val="24"/>
          <w:szCs w:val="24"/>
        </w:rPr>
      </w:pPr>
      <w:r w:rsidRPr="002C709A">
        <w:rPr>
          <w:rFonts w:asciiTheme="minorEastAsia" w:hAnsiTheme="minorEastAsia" w:cs="Arial"/>
          <w:sz w:val="24"/>
          <w:szCs w:val="24"/>
        </w:rPr>
        <w:t>Does transpiration differ with genotype and planting density?</w:t>
      </w:r>
    </w:p>
    <w:p w14:paraId="6B55DA52" w14:textId="77777777" w:rsidR="00F47095" w:rsidRPr="002C709A" w:rsidRDefault="00F47095" w:rsidP="00F47095">
      <w:pPr>
        <w:pStyle w:val="ListParagraph"/>
        <w:numPr>
          <w:ilvl w:val="0"/>
          <w:numId w:val="2"/>
        </w:numPr>
        <w:spacing w:line="360" w:lineRule="auto"/>
        <w:rPr>
          <w:rFonts w:asciiTheme="minorEastAsia" w:hAnsiTheme="minorEastAsia" w:cs="Arial"/>
          <w:sz w:val="24"/>
          <w:szCs w:val="24"/>
        </w:rPr>
      </w:pPr>
      <w:r w:rsidRPr="002C709A">
        <w:rPr>
          <w:rFonts w:asciiTheme="minorEastAsia" w:hAnsiTheme="minorEastAsia" w:cs="Arial"/>
          <w:sz w:val="24"/>
          <w:szCs w:val="24"/>
        </w:rPr>
        <w:lastRenderedPageBreak/>
        <w:t>How does transpiration respond to VPD and REW across treatments?</w:t>
      </w:r>
    </w:p>
    <w:p w14:paraId="57A5709A" w14:textId="77777777" w:rsidR="00F47095" w:rsidRDefault="00F47095" w:rsidP="00F47095">
      <w:pPr>
        <w:spacing w:line="360" w:lineRule="auto"/>
        <w:ind w:firstLine="720"/>
        <w:jc w:val="both"/>
        <w:rPr>
          <w:rStyle w:val="xhotkey-layer"/>
          <w:rFonts w:asciiTheme="minorEastAsia" w:hAnsiTheme="minorEastAsia" w:cs="Arial"/>
          <w:sz w:val="24"/>
          <w:szCs w:val="24"/>
        </w:rPr>
      </w:pPr>
      <w:r>
        <w:rPr>
          <w:rStyle w:val="xhotkey-layer"/>
          <w:rFonts w:asciiTheme="minorEastAsia" w:hAnsiTheme="minorEastAsia" w:cs="Arial"/>
          <w:sz w:val="24"/>
          <w:szCs w:val="24"/>
        </w:rPr>
        <w:t>I</w:t>
      </w:r>
      <w:r w:rsidRPr="002C709A">
        <w:rPr>
          <w:rStyle w:val="xhotkey-layer"/>
          <w:rFonts w:asciiTheme="minorEastAsia" w:hAnsiTheme="minorEastAsia" w:cs="Arial"/>
          <w:sz w:val="24"/>
          <w:szCs w:val="24"/>
        </w:rPr>
        <w:t xml:space="preserve"> examined </w:t>
      </w:r>
      <w:proofErr w:type="spellStart"/>
      <w:r w:rsidRPr="002C709A">
        <w:rPr>
          <w:rStyle w:val="xhotkey-layer"/>
          <w:rFonts w:asciiTheme="minorEastAsia" w:hAnsiTheme="minorEastAsia" w:cs="Arial"/>
          <w:sz w:val="24"/>
          <w:szCs w:val="24"/>
        </w:rPr>
        <w:t>sapflux</w:t>
      </w:r>
      <w:proofErr w:type="spellEnd"/>
      <w:r w:rsidRPr="002C709A">
        <w:rPr>
          <w:rStyle w:val="xhotkey-layer"/>
          <w:rFonts w:asciiTheme="minorEastAsia" w:hAnsiTheme="minorEastAsia" w:cs="Arial"/>
          <w:sz w:val="24"/>
          <w:szCs w:val="24"/>
        </w:rPr>
        <w:t xml:space="preserve"> data from an established experiment where four crown </w:t>
      </w:r>
      <w:r>
        <w:rPr>
          <w:rFonts w:asciiTheme="minorEastAsia" w:hAnsiTheme="minorEastAsia" w:cs="Arial"/>
          <w:sz w:val="24"/>
          <w:szCs w:val="24"/>
        </w:rPr>
        <w:t>genotypes</w:t>
      </w:r>
      <w:r w:rsidRPr="002C709A">
        <w:rPr>
          <w:rStyle w:val="xhotkey-layer"/>
          <w:rFonts w:asciiTheme="minorEastAsia" w:hAnsiTheme="minorEastAsia" w:cs="Arial"/>
          <w:sz w:val="24"/>
          <w:szCs w:val="24"/>
        </w:rPr>
        <w:t xml:space="preserve"> were planted at </w:t>
      </w:r>
      <w:r>
        <w:rPr>
          <w:rStyle w:val="xhotkey-layer"/>
          <w:rFonts w:asciiTheme="minorEastAsia" w:hAnsiTheme="minorEastAsia" w:cs="Arial"/>
          <w:sz w:val="24"/>
          <w:szCs w:val="24"/>
        </w:rPr>
        <w:t>1853</w:t>
      </w:r>
      <w:r w:rsidRPr="002C709A">
        <w:rPr>
          <w:rStyle w:val="xhotkey-layer"/>
          <w:rFonts w:asciiTheme="minorEastAsia" w:hAnsiTheme="minorEastAsia" w:cs="Arial"/>
          <w:sz w:val="24"/>
          <w:szCs w:val="24"/>
        </w:rPr>
        <w:t xml:space="preserve"> trees per </w:t>
      </w:r>
      <w:r>
        <w:rPr>
          <w:rStyle w:val="xhotkey-layer"/>
          <w:rFonts w:asciiTheme="minorEastAsia" w:hAnsiTheme="minorEastAsia" w:cs="Arial"/>
          <w:sz w:val="24"/>
          <w:szCs w:val="24"/>
        </w:rPr>
        <w:t>h</w:t>
      </w:r>
      <w:r w:rsidRPr="002C709A">
        <w:rPr>
          <w:rStyle w:val="xhotkey-layer"/>
          <w:rFonts w:asciiTheme="minorEastAsia" w:hAnsiTheme="minorEastAsia" w:cs="Arial"/>
          <w:sz w:val="24"/>
          <w:szCs w:val="24"/>
        </w:rPr>
        <w:t>ec</w:t>
      </w:r>
      <w:r>
        <w:rPr>
          <w:rStyle w:val="xhotkey-layer"/>
          <w:rFonts w:asciiTheme="minorEastAsia" w:hAnsiTheme="minorEastAsia" w:cs="Arial"/>
          <w:sz w:val="24"/>
          <w:szCs w:val="24"/>
        </w:rPr>
        <w:t>t</w:t>
      </w:r>
      <w:r w:rsidRPr="002C709A">
        <w:rPr>
          <w:rStyle w:val="xhotkey-layer"/>
          <w:rFonts w:asciiTheme="minorEastAsia" w:hAnsiTheme="minorEastAsia" w:cs="Arial"/>
          <w:sz w:val="24"/>
          <w:szCs w:val="24"/>
        </w:rPr>
        <w:t>are (</w:t>
      </w:r>
      <w:r>
        <w:rPr>
          <w:rStyle w:val="xhotkey-layer"/>
          <w:rFonts w:asciiTheme="minorEastAsia" w:hAnsiTheme="minorEastAsia" w:cs="Arial"/>
          <w:sz w:val="24"/>
          <w:szCs w:val="24"/>
        </w:rPr>
        <w:t>T</w:t>
      </w:r>
      <w:r w:rsidRPr="002C709A">
        <w:rPr>
          <w:rStyle w:val="xhotkey-layer"/>
          <w:rFonts w:asciiTheme="minorEastAsia" w:hAnsiTheme="minorEastAsia" w:cs="Arial"/>
          <w:sz w:val="24"/>
          <w:szCs w:val="24"/>
        </w:rPr>
        <w:t>P</w:t>
      </w:r>
      <w:r>
        <w:rPr>
          <w:rStyle w:val="xhotkey-layer"/>
          <w:rFonts w:asciiTheme="minorEastAsia" w:hAnsiTheme="minorEastAsia" w:cs="Arial"/>
          <w:sz w:val="24"/>
          <w:szCs w:val="24"/>
        </w:rPr>
        <w:t>H</w:t>
      </w:r>
      <w:r w:rsidRPr="002C709A">
        <w:rPr>
          <w:rStyle w:val="xhotkey-layer"/>
          <w:rFonts w:asciiTheme="minorEastAsia" w:hAnsiTheme="minorEastAsia" w:cs="Arial"/>
          <w:sz w:val="24"/>
          <w:szCs w:val="24"/>
        </w:rPr>
        <w:t xml:space="preserve">) and </w:t>
      </w:r>
      <w:r>
        <w:rPr>
          <w:rStyle w:val="xhotkey-layer"/>
          <w:rFonts w:asciiTheme="minorEastAsia" w:hAnsiTheme="minorEastAsia" w:cs="Arial"/>
          <w:sz w:val="24"/>
          <w:szCs w:val="24"/>
        </w:rPr>
        <w:t>618 TPH</w:t>
      </w:r>
      <w:r w:rsidRPr="002C709A">
        <w:rPr>
          <w:rStyle w:val="xhotkey-layer"/>
          <w:rFonts w:asciiTheme="minorEastAsia" w:hAnsiTheme="minorEastAsia" w:cs="Arial"/>
          <w:sz w:val="24"/>
          <w:szCs w:val="24"/>
        </w:rPr>
        <w:t xml:space="preserve"> with four replications. Among the four genotypes chosen to represent different crown </w:t>
      </w:r>
      <w:r>
        <w:rPr>
          <w:rFonts w:asciiTheme="minorEastAsia" w:hAnsiTheme="minorEastAsia" w:cs="Arial"/>
          <w:sz w:val="24"/>
          <w:szCs w:val="24"/>
        </w:rPr>
        <w:t>genotypes</w:t>
      </w:r>
      <w:r w:rsidRPr="002C709A">
        <w:rPr>
          <w:rStyle w:val="xhotkey-layer"/>
          <w:rFonts w:asciiTheme="minorEastAsia" w:hAnsiTheme="minorEastAsia" w:cs="Arial"/>
          <w:sz w:val="24"/>
          <w:szCs w:val="24"/>
        </w:rPr>
        <w:t xml:space="preserve">, two </w:t>
      </w:r>
      <w:r>
        <w:rPr>
          <w:rStyle w:val="xhotkey-layer"/>
          <w:rFonts w:asciiTheme="minorEastAsia" w:hAnsiTheme="minorEastAsia" w:cs="Arial"/>
          <w:sz w:val="24"/>
          <w:szCs w:val="24"/>
        </w:rPr>
        <w:t>clones</w:t>
      </w:r>
      <w:r w:rsidRPr="002C709A">
        <w:rPr>
          <w:rStyle w:val="xhotkey-layer"/>
          <w:rFonts w:asciiTheme="minorEastAsia" w:hAnsiTheme="minorEastAsia" w:cs="Arial"/>
          <w:sz w:val="24"/>
          <w:szCs w:val="24"/>
        </w:rPr>
        <w:t xml:space="preserve"> represented broad crown</w:t>
      </w:r>
      <w:r>
        <w:rPr>
          <w:rStyle w:val="xhotkey-layer"/>
          <w:rFonts w:asciiTheme="minorEastAsia" w:hAnsiTheme="minorEastAsia" w:cs="Arial"/>
          <w:sz w:val="24"/>
          <w:szCs w:val="24"/>
        </w:rPr>
        <w:t xml:space="preserve"> genotype</w:t>
      </w:r>
      <w:r w:rsidRPr="002C709A">
        <w:rPr>
          <w:rStyle w:val="xhotkey-layer"/>
          <w:rFonts w:asciiTheme="minorEastAsia" w:hAnsiTheme="minorEastAsia" w:cs="Arial"/>
          <w:sz w:val="24"/>
          <w:szCs w:val="24"/>
        </w:rPr>
        <w:t xml:space="preserve">, one </w:t>
      </w:r>
      <w:r>
        <w:rPr>
          <w:rStyle w:val="xhotkey-layer"/>
          <w:rFonts w:asciiTheme="minorEastAsia" w:hAnsiTheme="minorEastAsia" w:cs="Arial"/>
          <w:sz w:val="24"/>
          <w:szCs w:val="24"/>
        </w:rPr>
        <w:t>clone</w:t>
      </w:r>
      <w:r w:rsidRPr="002C709A">
        <w:rPr>
          <w:rStyle w:val="xhotkey-layer"/>
          <w:rFonts w:asciiTheme="minorEastAsia" w:hAnsiTheme="minorEastAsia" w:cs="Arial"/>
          <w:sz w:val="24"/>
          <w:szCs w:val="24"/>
        </w:rPr>
        <w:t xml:space="preserve"> represented narrow crown </w:t>
      </w:r>
      <w:r>
        <w:rPr>
          <w:rStyle w:val="xhotkey-layer"/>
          <w:rFonts w:asciiTheme="minorEastAsia" w:hAnsiTheme="minorEastAsia" w:cs="Arial"/>
          <w:sz w:val="24"/>
          <w:szCs w:val="24"/>
        </w:rPr>
        <w:t>genotype</w:t>
      </w:r>
      <w:r w:rsidRPr="002C709A">
        <w:rPr>
          <w:rStyle w:val="xhotkey-layer"/>
          <w:rFonts w:asciiTheme="minorEastAsia" w:hAnsiTheme="minorEastAsia" w:cs="Arial"/>
          <w:sz w:val="24"/>
          <w:szCs w:val="24"/>
        </w:rPr>
        <w:t>, and one open-pollinated family possessed the crown size between broad and narrow crown genotypes. Transpiration</w:t>
      </w:r>
      <w:r>
        <w:rPr>
          <w:rStyle w:val="xhotkey-layer"/>
          <w:rFonts w:asciiTheme="minorEastAsia" w:hAnsiTheme="minorEastAsia" w:cs="Arial"/>
          <w:sz w:val="24"/>
          <w:szCs w:val="24"/>
        </w:rPr>
        <w:t xml:space="preserve"> and related</w:t>
      </w:r>
      <w:r w:rsidRPr="002C709A">
        <w:rPr>
          <w:rStyle w:val="xhotkey-layer"/>
          <w:rFonts w:asciiTheme="minorEastAsia" w:hAnsiTheme="minorEastAsia" w:cs="Arial"/>
          <w:sz w:val="24"/>
          <w:szCs w:val="24"/>
        </w:rPr>
        <w:t xml:space="preserve"> </w:t>
      </w:r>
      <w:r>
        <w:rPr>
          <w:rStyle w:val="xhotkey-layer"/>
          <w:rFonts w:asciiTheme="minorEastAsia" w:hAnsiTheme="minorEastAsia" w:cs="Arial"/>
          <w:sz w:val="24"/>
          <w:szCs w:val="24"/>
        </w:rPr>
        <w:t>properties</w:t>
      </w:r>
      <w:r w:rsidRPr="002C709A">
        <w:rPr>
          <w:rStyle w:val="xhotkey-layer"/>
          <w:rFonts w:asciiTheme="minorEastAsia" w:hAnsiTheme="minorEastAsia" w:cs="Arial"/>
          <w:sz w:val="24"/>
          <w:szCs w:val="24"/>
        </w:rPr>
        <w:t xml:space="preserve"> across eight treatment combinations were compared throughout the growing season: 1) directly using the analysis of variance (ANOVA); 2) with VPD and REW as a continuous </w:t>
      </w:r>
      <w:r>
        <w:rPr>
          <w:rStyle w:val="xhotkey-layer"/>
          <w:rFonts w:asciiTheme="minorEastAsia" w:hAnsiTheme="minorEastAsia" w:cs="Arial"/>
          <w:sz w:val="24"/>
          <w:szCs w:val="24"/>
        </w:rPr>
        <w:t>variables</w:t>
      </w:r>
      <w:r w:rsidRPr="002C709A">
        <w:rPr>
          <w:rStyle w:val="xhotkey-layer"/>
          <w:rFonts w:asciiTheme="minorEastAsia" w:hAnsiTheme="minorEastAsia" w:cs="Arial"/>
          <w:sz w:val="24"/>
          <w:szCs w:val="24"/>
        </w:rPr>
        <w:t xml:space="preserve"> using analysis of covariance (ANCOVA).</w:t>
      </w:r>
      <w:r>
        <w:rPr>
          <w:rStyle w:val="xhotkey-layer"/>
          <w:rFonts w:asciiTheme="minorEastAsia" w:hAnsiTheme="minorEastAsia" w:cs="Arial"/>
          <w:sz w:val="24"/>
          <w:szCs w:val="24"/>
        </w:rPr>
        <w:t xml:space="preserve"> </w:t>
      </w:r>
    </w:p>
    <w:bookmarkEnd w:id="2"/>
    <w:bookmarkEnd w:id="3"/>
    <w:p w14:paraId="00DDA4AF" w14:textId="77777777" w:rsidR="00F47095" w:rsidRDefault="00F47095" w:rsidP="00F47095">
      <w:pPr>
        <w:spacing w:after="0" w:line="360" w:lineRule="auto"/>
        <w:ind w:firstLine="720"/>
        <w:jc w:val="both"/>
        <w:rPr>
          <w:rFonts w:asciiTheme="minorEastAsia" w:hAnsiTheme="minorEastAsia" w:cs="Arial"/>
          <w:sz w:val="24"/>
          <w:szCs w:val="24"/>
        </w:rPr>
      </w:pPr>
      <w:r>
        <w:rPr>
          <w:rFonts w:asciiTheme="minorEastAsia" w:hAnsiTheme="minorEastAsia" w:cs="Arial"/>
          <w:sz w:val="24"/>
          <w:szCs w:val="24"/>
        </w:rPr>
        <w:t xml:space="preserve">Based on this study, </w:t>
      </w:r>
      <w:proofErr w:type="spellStart"/>
      <w:r>
        <w:rPr>
          <w:rFonts w:asciiTheme="minorEastAsia" w:hAnsiTheme="minorEastAsia" w:cs="Arial"/>
          <w:sz w:val="24"/>
          <w:szCs w:val="24"/>
        </w:rPr>
        <w:t>sapflow</w:t>
      </w:r>
      <w:proofErr w:type="spellEnd"/>
      <w:r>
        <w:rPr>
          <w:rFonts w:asciiTheme="minorEastAsia" w:hAnsiTheme="minorEastAsia" w:cs="Arial"/>
          <w:sz w:val="24"/>
          <w:szCs w:val="24"/>
        </w:rPr>
        <w:t xml:space="preserve"> was higher in broad-crown genotypes under low planting density but higher in narrow-crowned C3 under high planting density. Under high planting density, transpiration was more responsive to changes in REW across genotypes; between genotypes, the narrow-crowned C3 was more responsive to changes in VPD and REW than the broad-crown genotypes. Under low planting density, the genotypes showed similar transpiration responses to VPD, whereas the broad-crown genotypes were found to be more sensitive to REW than C3. While many of these conclusions were genotype-specific, additional crown trait measurements are necessary to explore the relationship between crown architecture and </w:t>
      </w:r>
      <w:r w:rsidRPr="002054F2">
        <w:rPr>
          <w:rFonts w:asciiTheme="minorEastAsia" w:hAnsiTheme="minorEastAsia" w:cs="Arial"/>
          <w:sz w:val="24"/>
          <w:szCs w:val="24"/>
        </w:rPr>
        <w:t>transpiration</w:t>
      </w:r>
      <w:r>
        <w:rPr>
          <w:rFonts w:asciiTheme="minorEastAsia" w:hAnsiTheme="minorEastAsia" w:cs="Arial"/>
          <w:sz w:val="24"/>
          <w:szCs w:val="24"/>
        </w:rPr>
        <w:t xml:space="preserve">. Further recommendations in forest management include 1) consideration of the genetic variation in the effect of planting density on self-shading, water use efficiency, and carbon allocation; 2) adoption of site-specific silviculture treatments. </w:t>
      </w:r>
    </w:p>
    <w:p w14:paraId="079BB37B" w14:textId="77777777" w:rsidR="000D26B3" w:rsidRPr="00F47095" w:rsidRDefault="000D26B3" w:rsidP="00F47095"/>
    <w:sectPr w:rsidR="000D26B3" w:rsidRPr="00F47095" w:rsidSect="00C40DA1">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1F7C" w14:textId="77777777" w:rsidR="00DF7902" w:rsidRDefault="00DF7902">
      <w:pPr>
        <w:spacing w:after="0" w:line="240" w:lineRule="auto"/>
      </w:pPr>
      <w:r>
        <w:separator/>
      </w:r>
    </w:p>
  </w:endnote>
  <w:endnote w:type="continuationSeparator" w:id="0">
    <w:p w14:paraId="172FFD11" w14:textId="77777777" w:rsidR="00DF7902" w:rsidRDefault="00DF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381091"/>
      <w:docPartObj>
        <w:docPartGallery w:val="Page Numbers (Bottom of Page)"/>
        <w:docPartUnique/>
      </w:docPartObj>
    </w:sdtPr>
    <w:sdtEndPr>
      <w:rPr>
        <w:noProof/>
      </w:rPr>
    </w:sdtEndPr>
    <w:sdtContent>
      <w:p w14:paraId="25DE36A5" w14:textId="77777777" w:rsidR="00F47095" w:rsidRDefault="00F47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330F4" w14:textId="77777777" w:rsidR="00F47095" w:rsidRDefault="00F47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52861E0C" w14:textId="77777777" w:rsidR="008B5BB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3B8BBF" w14:textId="77777777" w:rsidR="008B5B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5DD7" w14:textId="77777777" w:rsidR="00DF7902" w:rsidRDefault="00DF7902">
      <w:pPr>
        <w:spacing w:after="0" w:line="240" w:lineRule="auto"/>
      </w:pPr>
      <w:r>
        <w:separator/>
      </w:r>
    </w:p>
  </w:footnote>
  <w:footnote w:type="continuationSeparator" w:id="0">
    <w:p w14:paraId="7670EF6A" w14:textId="77777777" w:rsidR="00DF7902" w:rsidRDefault="00DF7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081"/>
    <w:multiLevelType w:val="hybridMultilevel"/>
    <w:tmpl w:val="13C2363C"/>
    <w:lvl w:ilvl="0" w:tplc="D5522A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62CB"/>
    <w:multiLevelType w:val="hybridMultilevel"/>
    <w:tmpl w:val="234ED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64DB"/>
    <w:multiLevelType w:val="hybridMultilevel"/>
    <w:tmpl w:val="9A3C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078365">
    <w:abstractNumId w:val="0"/>
  </w:num>
  <w:num w:numId="2" w16cid:durableId="1685323964">
    <w:abstractNumId w:val="2"/>
  </w:num>
  <w:num w:numId="3" w16cid:durableId="144461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F4"/>
    <w:rsid w:val="000D26B3"/>
    <w:rsid w:val="00126B4D"/>
    <w:rsid w:val="00400DF4"/>
    <w:rsid w:val="004970BA"/>
    <w:rsid w:val="00686E94"/>
    <w:rsid w:val="009E2831"/>
    <w:rsid w:val="00B90795"/>
    <w:rsid w:val="00DF7902"/>
    <w:rsid w:val="00E55577"/>
    <w:rsid w:val="00F4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834F"/>
  <w15:chartTrackingRefBased/>
  <w15:docId w15:val="{9C264979-F46E-4265-8CE9-A3E9B60D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E55577"/>
  </w:style>
  <w:style w:type="paragraph" w:styleId="NormalWeb">
    <w:name w:val="Normal (Web)"/>
    <w:basedOn w:val="Normal"/>
    <w:uiPriority w:val="99"/>
    <w:semiHidden/>
    <w:unhideWhenUsed/>
    <w:rsid w:val="00E5557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E55577"/>
    <w:rPr>
      <w:sz w:val="16"/>
      <w:szCs w:val="16"/>
    </w:rPr>
  </w:style>
  <w:style w:type="paragraph" w:styleId="CommentText">
    <w:name w:val="annotation text"/>
    <w:basedOn w:val="Normal"/>
    <w:link w:val="CommentTextChar"/>
    <w:uiPriority w:val="99"/>
    <w:unhideWhenUsed/>
    <w:rsid w:val="00E55577"/>
    <w:pPr>
      <w:spacing w:line="240" w:lineRule="auto"/>
    </w:pPr>
    <w:rPr>
      <w:sz w:val="20"/>
      <w:szCs w:val="20"/>
    </w:rPr>
  </w:style>
  <w:style w:type="character" w:customStyle="1" w:styleId="CommentTextChar">
    <w:name w:val="Comment Text Char"/>
    <w:basedOn w:val="DefaultParagraphFont"/>
    <w:link w:val="CommentText"/>
    <w:uiPriority w:val="99"/>
    <w:rsid w:val="00E55577"/>
    <w:rPr>
      <w:sz w:val="20"/>
      <w:szCs w:val="20"/>
    </w:rPr>
  </w:style>
  <w:style w:type="character" w:styleId="Hyperlink">
    <w:name w:val="Hyperlink"/>
    <w:basedOn w:val="DefaultParagraphFont"/>
    <w:uiPriority w:val="99"/>
    <w:unhideWhenUsed/>
    <w:rsid w:val="00E55577"/>
    <w:rPr>
      <w:color w:val="0563C1" w:themeColor="hyperlink"/>
      <w:u w:val="single"/>
    </w:rPr>
  </w:style>
  <w:style w:type="paragraph" w:styleId="Footer">
    <w:name w:val="footer"/>
    <w:basedOn w:val="Normal"/>
    <w:link w:val="FooterChar"/>
    <w:uiPriority w:val="99"/>
    <w:unhideWhenUsed/>
    <w:rsid w:val="00E55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577"/>
  </w:style>
  <w:style w:type="paragraph" w:styleId="ListParagraph">
    <w:name w:val="List Paragraph"/>
    <w:basedOn w:val="Normal"/>
    <w:uiPriority w:val="34"/>
    <w:qFormat/>
    <w:rsid w:val="00E55577"/>
    <w:pPr>
      <w:ind w:left="720"/>
      <w:contextualSpacing/>
    </w:pPr>
  </w:style>
  <w:style w:type="table" w:styleId="TableGrid">
    <w:name w:val="Table Grid"/>
    <w:basedOn w:val="TableNormal"/>
    <w:uiPriority w:val="39"/>
    <w:rsid w:val="00E55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5577"/>
    <w:rPr>
      <w:b/>
      <w:bCs/>
    </w:rPr>
  </w:style>
  <w:style w:type="character" w:customStyle="1" w:styleId="CommentSubjectChar">
    <w:name w:val="Comment Subject Char"/>
    <w:basedOn w:val="CommentTextChar"/>
    <w:link w:val="CommentSubject"/>
    <w:uiPriority w:val="99"/>
    <w:semiHidden/>
    <w:rsid w:val="00E55577"/>
    <w:rPr>
      <w:b/>
      <w:bCs/>
      <w:sz w:val="20"/>
      <w:szCs w:val="20"/>
    </w:rPr>
  </w:style>
  <w:style w:type="character" w:styleId="PlaceholderText">
    <w:name w:val="Placeholder Text"/>
    <w:basedOn w:val="DefaultParagraphFont"/>
    <w:uiPriority w:val="99"/>
    <w:semiHidden/>
    <w:rsid w:val="00E55577"/>
    <w:rPr>
      <w:color w:val="808080"/>
    </w:rPr>
  </w:style>
  <w:style w:type="paragraph" w:styleId="Revision">
    <w:name w:val="Revision"/>
    <w:hidden/>
    <w:uiPriority w:val="99"/>
    <w:semiHidden/>
    <w:rsid w:val="00E55577"/>
    <w:pPr>
      <w:spacing w:after="0" w:line="240" w:lineRule="auto"/>
    </w:pPr>
  </w:style>
  <w:style w:type="character" w:styleId="UnresolvedMention">
    <w:name w:val="Unresolved Mention"/>
    <w:basedOn w:val="DefaultParagraphFont"/>
    <w:uiPriority w:val="99"/>
    <w:semiHidden/>
    <w:unhideWhenUsed/>
    <w:rsid w:val="00E55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5</cp:revision>
  <dcterms:created xsi:type="dcterms:W3CDTF">2022-12-06T21:37:00Z</dcterms:created>
  <dcterms:modified xsi:type="dcterms:W3CDTF">2022-12-15T22:32:00Z</dcterms:modified>
</cp:coreProperties>
</file>