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426BF4" w14:textId="77777777" w:rsidR="0002728F" w:rsidRPr="004E4C37" w:rsidRDefault="0002728F" w:rsidP="0002728F">
      <w:pPr>
        <w:pStyle w:val="NormalWeb"/>
        <w:jc w:val="center"/>
        <w:rPr>
          <w:rFonts w:asciiTheme="minorEastAsia" w:eastAsiaTheme="minorEastAsia" w:hAnsiTheme="minorEastAsia" w:cs="Arial"/>
          <w:sz w:val="28"/>
          <w:szCs w:val="28"/>
        </w:rPr>
      </w:pPr>
      <w:bookmarkStart w:id="0" w:name="_Hlk115227541"/>
      <w:bookmarkEnd w:id="0"/>
    </w:p>
    <w:p w14:paraId="15343E48" w14:textId="77777777" w:rsidR="0002728F" w:rsidRPr="004E4C37" w:rsidRDefault="0002728F" w:rsidP="0002728F">
      <w:pPr>
        <w:pStyle w:val="NormalWeb"/>
        <w:jc w:val="center"/>
        <w:rPr>
          <w:rFonts w:asciiTheme="minorEastAsia" w:eastAsiaTheme="minorEastAsia" w:hAnsiTheme="minorEastAsia" w:cs="Arial"/>
          <w:sz w:val="28"/>
          <w:szCs w:val="28"/>
        </w:rPr>
      </w:pPr>
    </w:p>
    <w:p w14:paraId="104608A8" w14:textId="77777777" w:rsidR="0002728F" w:rsidRPr="004E4C37" w:rsidRDefault="0002728F" w:rsidP="0002728F">
      <w:pPr>
        <w:pStyle w:val="NormalWeb"/>
        <w:rPr>
          <w:rFonts w:asciiTheme="minorEastAsia" w:eastAsiaTheme="minorEastAsia" w:hAnsiTheme="minorEastAsia" w:cs="Arial"/>
          <w:sz w:val="28"/>
          <w:szCs w:val="28"/>
        </w:rPr>
      </w:pPr>
    </w:p>
    <w:p w14:paraId="69C6C6DB" w14:textId="77777777" w:rsidR="0002728F" w:rsidRPr="004E4C37" w:rsidRDefault="0002728F" w:rsidP="0002728F">
      <w:pPr>
        <w:pStyle w:val="NormalWeb"/>
        <w:jc w:val="center"/>
        <w:rPr>
          <w:rFonts w:asciiTheme="minorEastAsia" w:eastAsiaTheme="minorEastAsia" w:hAnsiTheme="minorEastAsia" w:cs="Arial"/>
          <w:sz w:val="28"/>
          <w:szCs w:val="28"/>
        </w:rPr>
      </w:pPr>
      <w:bookmarkStart w:id="1" w:name="_Hlk112407303"/>
    </w:p>
    <w:p w14:paraId="09C7B7BF" w14:textId="77777777" w:rsidR="0002728F" w:rsidRPr="004E4C37" w:rsidRDefault="0002728F" w:rsidP="0002728F">
      <w:pPr>
        <w:pStyle w:val="NormalWeb"/>
        <w:jc w:val="center"/>
        <w:rPr>
          <w:rFonts w:asciiTheme="minorEastAsia" w:eastAsiaTheme="minorEastAsia" w:hAnsiTheme="minorEastAsia" w:cs="Arial"/>
          <w:sz w:val="28"/>
          <w:szCs w:val="28"/>
        </w:rPr>
      </w:pPr>
      <w:r w:rsidRPr="004E4C37">
        <w:rPr>
          <w:rFonts w:asciiTheme="minorEastAsia" w:eastAsiaTheme="minorEastAsia" w:hAnsiTheme="minorEastAsia" w:cs="Arial"/>
          <w:sz w:val="28"/>
          <w:szCs w:val="28"/>
        </w:rPr>
        <w:t xml:space="preserve">Impacts of Genetic Variation and Silvicultural Treatments on Loblolly Pine Water Use </w:t>
      </w:r>
    </w:p>
    <w:p w14:paraId="4DE0DB59" w14:textId="77777777" w:rsidR="0002728F" w:rsidRPr="004E4C37" w:rsidRDefault="0002728F" w:rsidP="0002728F">
      <w:pPr>
        <w:pStyle w:val="NormalWeb"/>
        <w:jc w:val="center"/>
        <w:rPr>
          <w:rFonts w:asciiTheme="minorEastAsia" w:eastAsiaTheme="minorEastAsia" w:hAnsiTheme="minorEastAsia" w:cs="Arial"/>
          <w:sz w:val="28"/>
          <w:szCs w:val="28"/>
        </w:rPr>
      </w:pPr>
    </w:p>
    <w:bookmarkEnd w:id="1"/>
    <w:p w14:paraId="464BD1AE" w14:textId="77777777" w:rsidR="0002728F" w:rsidRPr="004E4C37" w:rsidRDefault="0002728F" w:rsidP="0002728F">
      <w:pPr>
        <w:pStyle w:val="NormalWeb"/>
        <w:jc w:val="center"/>
        <w:rPr>
          <w:rFonts w:asciiTheme="minorEastAsia" w:eastAsiaTheme="minorEastAsia" w:hAnsiTheme="minorEastAsia" w:cs="Arial"/>
          <w:sz w:val="22"/>
          <w:szCs w:val="22"/>
        </w:rPr>
      </w:pPr>
      <w:r w:rsidRPr="004E4C37">
        <w:rPr>
          <w:rFonts w:asciiTheme="minorEastAsia" w:eastAsiaTheme="minorEastAsia" w:hAnsiTheme="minorEastAsia" w:cs="Arial"/>
          <w:sz w:val="22"/>
          <w:szCs w:val="22"/>
        </w:rPr>
        <w:t>By</w:t>
      </w:r>
    </w:p>
    <w:p w14:paraId="65B7CCB6" w14:textId="77777777" w:rsidR="0002728F" w:rsidRPr="004E4C37" w:rsidRDefault="0002728F" w:rsidP="0002728F">
      <w:pPr>
        <w:pStyle w:val="NormalWeb"/>
        <w:jc w:val="center"/>
        <w:rPr>
          <w:rFonts w:asciiTheme="minorEastAsia" w:eastAsiaTheme="minorEastAsia" w:hAnsiTheme="minorEastAsia" w:cs="Arial"/>
        </w:rPr>
      </w:pPr>
    </w:p>
    <w:p w14:paraId="57354D6A" w14:textId="77777777" w:rsidR="0002728F" w:rsidRPr="004E4C37" w:rsidRDefault="0002728F" w:rsidP="0002728F">
      <w:pPr>
        <w:pStyle w:val="NormalWeb"/>
        <w:jc w:val="center"/>
        <w:rPr>
          <w:rFonts w:asciiTheme="minorEastAsia" w:eastAsiaTheme="minorEastAsia" w:hAnsiTheme="minorEastAsia" w:cs="Arial"/>
          <w:sz w:val="22"/>
          <w:szCs w:val="22"/>
        </w:rPr>
      </w:pPr>
      <w:r w:rsidRPr="004E4C37">
        <w:rPr>
          <w:rFonts w:asciiTheme="minorEastAsia" w:eastAsiaTheme="minorEastAsia" w:hAnsiTheme="minorEastAsia" w:cs="Arial"/>
          <w:sz w:val="22"/>
          <w:szCs w:val="22"/>
          <w:lang w:eastAsia="zh-CN"/>
        </w:rPr>
        <w:t>Azura Liu</w:t>
      </w:r>
      <w:r w:rsidRPr="004E4C37">
        <w:rPr>
          <w:rFonts w:asciiTheme="minorEastAsia" w:eastAsiaTheme="minorEastAsia" w:hAnsiTheme="minorEastAsia" w:cs="Arial"/>
          <w:sz w:val="22"/>
          <w:szCs w:val="22"/>
        </w:rPr>
        <w:t xml:space="preserve"> </w:t>
      </w:r>
    </w:p>
    <w:p w14:paraId="32E7B98B" w14:textId="77777777" w:rsidR="0002728F" w:rsidRPr="004E4C37" w:rsidRDefault="0002728F" w:rsidP="0002728F">
      <w:pPr>
        <w:pStyle w:val="NormalWeb"/>
        <w:jc w:val="center"/>
        <w:rPr>
          <w:rFonts w:asciiTheme="minorEastAsia" w:eastAsiaTheme="minorEastAsia" w:hAnsiTheme="minorEastAsia" w:cs="Arial"/>
          <w:sz w:val="22"/>
          <w:szCs w:val="22"/>
        </w:rPr>
      </w:pPr>
    </w:p>
    <w:p w14:paraId="7EC5E1C2" w14:textId="77777777" w:rsidR="0002728F" w:rsidRPr="004E4C37" w:rsidRDefault="0002728F" w:rsidP="0002728F">
      <w:pPr>
        <w:pStyle w:val="NormalWeb"/>
        <w:jc w:val="center"/>
        <w:rPr>
          <w:rFonts w:asciiTheme="minorEastAsia" w:eastAsiaTheme="minorEastAsia" w:hAnsiTheme="minorEastAsia" w:cs="Arial"/>
          <w:sz w:val="22"/>
          <w:szCs w:val="22"/>
        </w:rPr>
      </w:pPr>
      <w:r w:rsidRPr="004E4C37">
        <w:rPr>
          <w:rFonts w:asciiTheme="minorEastAsia" w:eastAsiaTheme="minorEastAsia" w:hAnsiTheme="minorEastAsia" w:cs="Arial"/>
          <w:sz w:val="22"/>
          <w:szCs w:val="22"/>
        </w:rPr>
        <w:t xml:space="preserve">Dr. Sari Palmroth, Advisor </w:t>
      </w:r>
    </w:p>
    <w:p w14:paraId="0872CEA2" w14:textId="77777777" w:rsidR="0002728F" w:rsidRPr="004E4C37" w:rsidRDefault="0002728F" w:rsidP="0002728F">
      <w:pPr>
        <w:pStyle w:val="NormalWeb"/>
        <w:jc w:val="center"/>
        <w:rPr>
          <w:rFonts w:asciiTheme="minorEastAsia" w:eastAsiaTheme="minorEastAsia" w:hAnsiTheme="minorEastAsia" w:cs="Arial"/>
          <w:sz w:val="22"/>
          <w:szCs w:val="22"/>
        </w:rPr>
      </w:pPr>
      <w:r w:rsidRPr="004E4C37">
        <w:rPr>
          <w:rFonts w:asciiTheme="minorEastAsia" w:eastAsiaTheme="minorEastAsia" w:hAnsiTheme="minorEastAsia" w:cs="Arial"/>
          <w:sz w:val="22"/>
          <w:szCs w:val="22"/>
        </w:rPr>
        <w:t xml:space="preserve">Dr. Christopher Maier, Advisor </w:t>
      </w:r>
    </w:p>
    <w:p w14:paraId="376DD9C5" w14:textId="77777777" w:rsidR="0002728F" w:rsidRPr="004E4C37" w:rsidRDefault="0002728F" w:rsidP="0002728F">
      <w:pPr>
        <w:pStyle w:val="NormalWeb"/>
        <w:jc w:val="center"/>
        <w:rPr>
          <w:rFonts w:asciiTheme="minorEastAsia" w:eastAsiaTheme="minorEastAsia" w:hAnsiTheme="minorEastAsia" w:cs="Arial"/>
          <w:sz w:val="22"/>
          <w:szCs w:val="22"/>
        </w:rPr>
      </w:pPr>
      <w:r w:rsidRPr="004E4C37">
        <w:rPr>
          <w:rFonts w:asciiTheme="minorEastAsia" w:eastAsiaTheme="minorEastAsia" w:hAnsiTheme="minorEastAsia" w:cs="Arial"/>
          <w:sz w:val="22"/>
          <w:szCs w:val="22"/>
        </w:rPr>
        <w:t>8/26/2022</w:t>
      </w:r>
    </w:p>
    <w:p w14:paraId="0C4827E5" w14:textId="77777777" w:rsidR="0002728F" w:rsidRPr="004E4C37" w:rsidRDefault="0002728F" w:rsidP="0002728F">
      <w:pPr>
        <w:pStyle w:val="NormalWeb"/>
        <w:jc w:val="center"/>
        <w:rPr>
          <w:rFonts w:asciiTheme="minorEastAsia" w:eastAsiaTheme="minorEastAsia" w:hAnsiTheme="minorEastAsia" w:cs="Arial"/>
        </w:rPr>
      </w:pPr>
    </w:p>
    <w:p w14:paraId="472F410D" w14:textId="77777777" w:rsidR="0002728F" w:rsidRPr="004E4C37" w:rsidRDefault="0002728F" w:rsidP="0002728F">
      <w:pPr>
        <w:pStyle w:val="NormalWeb"/>
        <w:jc w:val="center"/>
        <w:rPr>
          <w:rFonts w:asciiTheme="minorEastAsia" w:eastAsiaTheme="minorEastAsia" w:hAnsiTheme="minorEastAsia" w:cs="Arial"/>
        </w:rPr>
      </w:pPr>
      <w:r w:rsidRPr="004E4C37">
        <w:rPr>
          <w:rFonts w:asciiTheme="minorEastAsia" w:eastAsiaTheme="minorEastAsia" w:hAnsiTheme="minorEastAsia" w:cs="Arial"/>
          <w:sz w:val="22"/>
          <w:szCs w:val="22"/>
        </w:rPr>
        <w:t>Masters project submitted in partial fulfillment of the requirements for the Master of Environmental Management degree in the Nicholas School of the Environment of</w:t>
      </w:r>
      <w:r w:rsidRPr="004E4C37">
        <w:rPr>
          <w:rFonts w:asciiTheme="minorEastAsia" w:eastAsiaTheme="minorEastAsia" w:hAnsiTheme="minorEastAsia" w:cs="Arial"/>
          <w:sz w:val="22"/>
          <w:szCs w:val="22"/>
        </w:rPr>
        <w:br/>
        <w:t>Duke University</w:t>
      </w:r>
    </w:p>
    <w:p w14:paraId="7ADF66C9" w14:textId="77777777" w:rsidR="0002728F" w:rsidRPr="004E4C37" w:rsidRDefault="0002728F" w:rsidP="0002728F">
      <w:pPr>
        <w:jc w:val="center"/>
        <w:rPr>
          <w:rFonts w:asciiTheme="minorEastAsia" w:hAnsiTheme="minorEastAsia" w:cs="Arial"/>
        </w:rPr>
      </w:pPr>
    </w:p>
    <w:p w14:paraId="67772FC4" w14:textId="77777777" w:rsidR="0002728F" w:rsidRPr="004E4C37" w:rsidRDefault="0002728F" w:rsidP="0002728F">
      <w:pPr>
        <w:spacing w:after="0" w:line="480" w:lineRule="auto"/>
        <w:rPr>
          <w:rFonts w:asciiTheme="minorEastAsia" w:hAnsiTheme="minorEastAsia" w:cs="Arial"/>
          <w:sz w:val="27"/>
          <w:szCs w:val="27"/>
          <w:shd w:val="clear" w:color="auto" w:fill="FFFFFF"/>
        </w:rPr>
      </w:pPr>
    </w:p>
    <w:p w14:paraId="6270710E" w14:textId="77777777" w:rsidR="0002728F" w:rsidRPr="004E4C37" w:rsidRDefault="0002728F" w:rsidP="0002728F">
      <w:pPr>
        <w:spacing w:after="0" w:line="480" w:lineRule="auto"/>
        <w:rPr>
          <w:rFonts w:asciiTheme="minorEastAsia" w:hAnsiTheme="minorEastAsia" w:cs="Arial"/>
          <w:sz w:val="27"/>
          <w:szCs w:val="27"/>
          <w:shd w:val="clear" w:color="auto" w:fill="FFFFFF"/>
        </w:rPr>
      </w:pPr>
    </w:p>
    <w:p w14:paraId="0EAE13C9" w14:textId="77777777" w:rsidR="0002728F" w:rsidRPr="004E4C37" w:rsidRDefault="0002728F" w:rsidP="0002728F">
      <w:pPr>
        <w:spacing w:after="0" w:line="480" w:lineRule="auto"/>
        <w:rPr>
          <w:rFonts w:asciiTheme="minorEastAsia" w:hAnsiTheme="minorEastAsia" w:cs="Arial"/>
          <w:sz w:val="27"/>
          <w:szCs w:val="27"/>
          <w:shd w:val="clear" w:color="auto" w:fill="FFFFFF"/>
        </w:rPr>
      </w:pPr>
    </w:p>
    <w:p w14:paraId="4739B67F" w14:textId="77777777" w:rsidR="0002728F" w:rsidRPr="004E4C37" w:rsidRDefault="0002728F" w:rsidP="0002728F">
      <w:pPr>
        <w:spacing w:after="0" w:line="480" w:lineRule="auto"/>
        <w:jc w:val="center"/>
        <w:rPr>
          <w:rFonts w:asciiTheme="minorEastAsia" w:hAnsiTheme="minorEastAsia" w:cs="Arial"/>
          <w:b/>
          <w:bCs/>
          <w:sz w:val="28"/>
          <w:szCs w:val="28"/>
        </w:rPr>
      </w:pPr>
      <w:commentRangeStart w:id="2"/>
      <w:r w:rsidRPr="004E4C37">
        <w:rPr>
          <w:rFonts w:asciiTheme="minorEastAsia" w:hAnsiTheme="minorEastAsia" w:cs="Arial"/>
          <w:b/>
          <w:bCs/>
          <w:sz w:val="28"/>
          <w:szCs w:val="28"/>
        </w:rPr>
        <w:lastRenderedPageBreak/>
        <w:t xml:space="preserve">Executive </w:t>
      </w:r>
      <w:commentRangeEnd w:id="2"/>
      <w:r>
        <w:rPr>
          <w:rStyle w:val="CommentReference"/>
        </w:rPr>
        <w:commentReference w:id="2"/>
      </w:r>
      <w:r w:rsidRPr="004E4C37">
        <w:rPr>
          <w:rFonts w:asciiTheme="minorEastAsia" w:hAnsiTheme="minorEastAsia" w:cs="Arial"/>
          <w:b/>
          <w:bCs/>
          <w:sz w:val="28"/>
          <w:szCs w:val="28"/>
        </w:rPr>
        <w:t>Summary</w:t>
      </w:r>
    </w:p>
    <w:p w14:paraId="0C1B13FC" w14:textId="77777777" w:rsidR="0002728F" w:rsidRDefault="0002728F" w:rsidP="0002728F">
      <w:pPr>
        <w:spacing w:after="0" w:line="480" w:lineRule="auto"/>
        <w:jc w:val="center"/>
        <w:rPr>
          <w:rFonts w:asciiTheme="minorEastAsia" w:hAnsiTheme="minorEastAsia" w:cs="Arial"/>
          <w:sz w:val="24"/>
          <w:szCs w:val="24"/>
        </w:rPr>
      </w:pPr>
      <w:r w:rsidRPr="004E4C37">
        <w:rPr>
          <w:rFonts w:asciiTheme="minorEastAsia" w:hAnsiTheme="minorEastAsia" w:cs="Arial"/>
          <w:sz w:val="24"/>
          <w:szCs w:val="24"/>
        </w:rPr>
        <w:t xml:space="preserve">Impacts of Genetic Variation and Silvicultural Treatments on Loblolly Pine Water Use </w:t>
      </w:r>
    </w:p>
    <w:p w14:paraId="05DA68F7" w14:textId="77777777" w:rsidR="0002728F" w:rsidRPr="004E4C37" w:rsidRDefault="0002728F" w:rsidP="0002728F">
      <w:pPr>
        <w:spacing w:after="0" w:line="480" w:lineRule="auto"/>
        <w:jc w:val="center"/>
        <w:rPr>
          <w:rFonts w:asciiTheme="minorEastAsia" w:hAnsiTheme="minorEastAsia" w:cs="Arial"/>
          <w:sz w:val="24"/>
          <w:szCs w:val="24"/>
        </w:rPr>
      </w:pPr>
      <w:r w:rsidRPr="004E4C37">
        <w:rPr>
          <w:rFonts w:asciiTheme="minorEastAsia" w:hAnsiTheme="minorEastAsia" w:cs="Arial"/>
          <w:sz w:val="24"/>
          <w:szCs w:val="24"/>
        </w:rPr>
        <w:t>By</w:t>
      </w:r>
    </w:p>
    <w:p w14:paraId="26F98AF9" w14:textId="77777777" w:rsidR="0002728F" w:rsidRPr="004E4C37" w:rsidRDefault="0002728F" w:rsidP="0002728F">
      <w:pPr>
        <w:spacing w:after="0" w:line="480" w:lineRule="auto"/>
        <w:jc w:val="center"/>
        <w:rPr>
          <w:rFonts w:asciiTheme="minorEastAsia" w:hAnsiTheme="minorEastAsia" w:cs="Arial"/>
          <w:sz w:val="24"/>
          <w:szCs w:val="24"/>
        </w:rPr>
      </w:pPr>
      <w:r w:rsidRPr="004E4C37">
        <w:rPr>
          <w:rFonts w:asciiTheme="minorEastAsia" w:hAnsiTheme="minorEastAsia" w:cs="Arial"/>
          <w:sz w:val="24"/>
          <w:szCs w:val="24"/>
        </w:rPr>
        <w:t>Azura Liu</w:t>
      </w:r>
    </w:p>
    <w:p w14:paraId="4E55319F" w14:textId="77777777" w:rsidR="0002728F" w:rsidRPr="004E4C37" w:rsidRDefault="0002728F" w:rsidP="0002728F">
      <w:pPr>
        <w:spacing w:after="0" w:line="480" w:lineRule="auto"/>
        <w:jc w:val="center"/>
        <w:rPr>
          <w:rFonts w:asciiTheme="minorEastAsia" w:hAnsiTheme="minorEastAsia" w:cs="Arial"/>
          <w:sz w:val="24"/>
          <w:szCs w:val="24"/>
        </w:rPr>
      </w:pPr>
      <w:r>
        <w:rPr>
          <w:rFonts w:asciiTheme="minorEastAsia" w:hAnsiTheme="minorEastAsia" w:cs="Arial"/>
          <w:sz w:val="24"/>
          <w:szCs w:val="24"/>
        </w:rPr>
        <w:t>[Date]</w:t>
      </w:r>
      <w:r w:rsidRPr="004E4C37">
        <w:rPr>
          <w:rFonts w:asciiTheme="minorEastAsia" w:hAnsiTheme="minorEastAsia" w:cs="Arial"/>
          <w:sz w:val="24"/>
          <w:szCs w:val="24"/>
        </w:rPr>
        <w:t xml:space="preserve"> </w:t>
      </w:r>
      <w:r>
        <w:rPr>
          <w:rFonts w:asciiTheme="minorEastAsia" w:hAnsiTheme="minorEastAsia" w:cs="Arial"/>
          <w:sz w:val="24"/>
          <w:szCs w:val="24"/>
        </w:rPr>
        <w:t>[Month]</w:t>
      </w:r>
      <w:r w:rsidRPr="004E4C37">
        <w:rPr>
          <w:rFonts w:asciiTheme="minorEastAsia" w:hAnsiTheme="minorEastAsia" w:cs="Arial"/>
          <w:sz w:val="24"/>
          <w:szCs w:val="24"/>
        </w:rPr>
        <w:t xml:space="preserve"> 2022</w:t>
      </w:r>
    </w:p>
    <w:p w14:paraId="355D7F52" w14:textId="77777777" w:rsidR="0002728F" w:rsidRPr="004E4C37" w:rsidRDefault="0002728F" w:rsidP="0002728F">
      <w:pPr>
        <w:spacing w:after="0" w:line="480" w:lineRule="auto"/>
        <w:rPr>
          <w:rFonts w:asciiTheme="minorEastAsia" w:hAnsiTheme="minorEastAsia" w:cs="Arial"/>
          <w:sz w:val="24"/>
          <w:szCs w:val="24"/>
        </w:rPr>
      </w:pPr>
    </w:p>
    <w:p w14:paraId="5EEA4F78" w14:textId="77777777" w:rsidR="0002728F" w:rsidRPr="004E4C37" w:rsidRDefault="0002728F" w:rsidP="0002728F">
      <w:pPr>
        <w:spacing w:after="0" w:line="480" w:lineRule="auto"/>
        <w:rPr>
          <w:rFonts w:asciiTheme="minorEastAsia" w:hAnsiTheme="minorEastAsia" w:cs="Arial"/>
          <w:sz w:val="24"/>
          <w:szCs w:val="24"/>
        </w:rPr>
      </w:pPr>
    </w:p>
    <w:p w14:paraId="5DF790E6" w14:textId="77777777" w:rsidR="0002728F" w:rsidRPr="004E4C37" w:rsidRDefault="0002728F" w:rsidP="0002728F">
      <w:pPr>
        <w:spacing w:after="0" w:line="480" w:lineRule="auto"/>
        <w:rPr>
          <w:rFonts w:asciiTheme="minorEastAsia" w:hAnsiTheme="minorEastAsia" w:cs="Arial"/>
          <w:sz w:val="24"/>
          <w:szCs w:val="24"/>
        </w:rPr>
      </w:pPr>
    </w:p>
    <w:p w14:paraId="7D7EAD61" w14:textId="77777777" w:rsidR="0002728F" w:rsidRPr="004E4C37" w:rsidRDefault="0002728F" w:rsidP="0002728F">
      <w:pPr>
        <w:spacing w:after="0" w:line="480" w:lineRule="auto"/>
        <w:rPr>
          <w:rFonts w:asciiTheme="minorEastAsia" w:hAnsiTheme="minorEastAsia" w:cs="Arial"/>
          <w:sz w:val="24"/>
          <w:szCs w:val="24"/>
        </w:rPr>
        <w:sectPr w:rsidR="0002728F" w:rsidRPr="004E4C37">
          <w:footerReference w:type="default" r:id="rId11"/>
          <w:pgSz w:w="12240" w:h="15840"/>
          <w:pgMar w:top="1440" w:right="1440" w:bottom="1440" w:left="1440" w:header="720" w:footer="720" w:gutter="0"/>
          <w:cols w:space="720"/>
          <w:docGrid w:linePitch="360"/>
        </w:sectPr>
      </w:pPr>
    </w:p>
    <w:p w14:paraId="7FCE5CAB" w14:textId="77777777" w:rsidR="0002728F" w:rsidRPr="004E4C37" w:rsidRDefault="0002728F" w:rsidP="0002728F">
      <w:pPr>
        <w:spacing w:after="0" w:line="480" w:lineRule="auto"/>
        <w:rPr>
          <w:rFonts w:asciiTheme="minorEastAsia" w:hAnsiTheme="minorEastAsia" w:cs="Arial"/>
          <w:sz w:val="24"/>
          <w:szCs w:val="24"/>
        </w:rPr>
      </w:pPr>
    </w:p>
    <w:p w14:paraId="2AC604D5" w14:textId="77777777" w:rsidR="0002728F" w:rsidRPr="004E4C37" w:rsidRDefault="0002728F" w:rsidP="0002728F">
      <w:pPr>
        <w:spacing w:after="0" w:line="480" w:lineRule="auto"/>
        <w:rPr>
          <w:rFonts w:asciiTheme="minorEastAsia" w:hAnsiTheme="minorEastAsia" w:cs="Arial"/>
          <w:sz w:val="24"/>
          <w:szCs w:val="24"/>
        </w:rPr>
      </w:pPr>
      <w:r w:rsidRPr="004E4C37">
        <w:rPr>
          <w:rFonts w:asciiTheme="minorEastAsia" w:hAnsiTheme="minorEastAsia" w:cs="Arial"/>
          <w:sz w:val="24"/>
          <w:szCs w:val="24"/>
        </w:rPr>
        <w:t>Approved</w:t>
      </w:r>
    </w:p>
    <w:p w14:paraId="09B42AD6" w14:textId="77777777" w:rsidR="0002728F" w:rsidRPr="004E4C37" w:rsidRDefault="0002728F" w:rsidP="0002728F">
      <w:pPr>
        <w:spacing w:after="0" w:line="480" w:lineRule="auto"/>
        <w:rPr>
          <w:rFonts w:asciiTheme="minorEastAsia" w:hAnsiTheme="minorEastAsia" w:cs="Arial"/>
          <w:sz w:val="24"/>
          <w:szCs w:val="24"/>
        </w:rPr>
      </w:pPr>
      <w:r w:rsidRPr="004E4C37">
        <w:rPr>
          <w:rFonts w:asciiTheme="minorEastAsia" w:hAnsiTheme="minorEastAsia" w:cs="Arial"/>
          <w:sz w:val="24"/>
          <w:szCs w:val="24"/>
        </w:rPr>
        <w:t>_____________________________</w:t>
      </w:r>
    </w:p>
    <w:p w14:paraId="5FDC03D8" w14:textId="77777777" w:rsidR="0002728F" w:rsidRPr="004E4C37" w:rsidRDefault="0002728F" w:rsidP="0002728F">
      <w:pPr>
        <w:spacing w:after="0" w:line="480" w:lineRule="auto"/>
        <w:rPr>
          <w:rFonts w:asciiTheme="minorEastAsia" w:hAnsiTheme="minorEastAsia" w:cs="Arial"/>
          <w:sz w:val="24"/>
          <w:szCs w:val="24"/>
        </w:rPr>
      </w:pPr>
      <w:r w:rsidRPr="004E4C37">
        <w:rPr>
          <w:rFonts w:asciiTheme="minorEastAsia" w:hAnsiTheme="minorEastAsia" w:cs="Arial"/>
          <w:sz w:val="24"/>
          <w:szCs w:val="24"/>
        </w:rPr>
        <w:t>(MP adviser signature here)</w:t>
      </w:r>
    </w:p>
    <w:p w14:paraId="168C66D7" w14:textId="77777777" w:rsidR="0002728F" w:rsidRPr="004E4C37" w:rsidRDefault="0002728F" w:rsidP="0002728F">
      <w:pPr>
        <w:spacing w:after="0" w:line="480" w:lineRule="auto"/>
        <w:rPr>
          <w:rFonts w:asciiTheme="minorEastAsia" w:hAnsiTheme="minorEastAsia" w:cs="Arial"/>
          <w:sz w:val="24"/>
          <w:szCs w:val="24"/>
        </w:rPr>
      </w:pPr>
      <w:r w:rsidRPr="004E4C37">
        <w:rPr>
          <w:rFonts w:asciiTheme="minorEastAsia" w:hAnsiTheme="minorEastAsia" w:cs="Arial"/>
          <w:sz w:val="24"/>
          <w:szCs w:val="24"/>
        </w:rPr>
        <w:t>_____________________________</w:t>
      </w:r>
    </w:p>
    <w:p w14:paraId="2351F2C4" w14:textId="77777777" w:rsidR="0002728F" w:rsidRPr="004E4C37" w:rsidRDefault="0002728F" w:rsidP="0002728F">
      <w:pPr>
        <w:spacing w:after="0" w:line="480" w:lineRule="auto"/>
        <w:rPr>
          <w:rFonts w:asciiTheme="minorEastAsia" w:hAnsiTheme="minorEastAsia" w:cs="Arial"/>
          <w:sz w:val="24"/>
          <w:szCs w:val="24"/>
        </w:rPr>
      </w:pPr>
      <w:r w:rsidRPr="004E4C37">
        <w:rPr>
          <w:rFonts w:asciiTheme="minorEastAsia" w:hAnsiTheme="minorEastAsia" w:cs="Arial"/>
          <w:sz w:val="24"/>
          <w:szCs w:val="24"/>
        </w:rPr>
        <w:t>(MP adviser name printed)</w:t>
      </w:r>
    </w:p>
    <w:p w14:paraId="19DB0692" w14:textId="77777777" w:rsidR="0002728F" w:rsidRPr="004E4C37" w:rsidRDefault="0002728F" w:rsidP="0002728F">
      <w:pPr>
        <w:spacing w:after="0" w:line="480" w:lineRule="auto"/>
        <w:rPr>
          <w:rFonts w:asciiTheme="minorEastAsia" w:hAnsiTheme="minorEastAsia" w:cs="Arial"/>
          <w:sz w:val="24"/>
          <w:szCs w:val="24"/>
        </w:rPr>
      </w:pPr>
      <w:r w:rsidRPr="004E4C37">
        <w:rPr>
          <w:rFonts w:asciiTheme="minorEastAsia" w:hAnsiTheme="minorEastAsia" w:cs="Arial"/>
          <w:sz w:val="24"/>
          <w:szCs w:val="24"/>
        </w:rPr>
        <w:t>___________________________</w:t>
      </w:r>
    </w:p>
    <w:p w14:paraId="0297DFD1" w14:textId="77777777" w:rsidR="0002728F" w:rsidRPr="004E4C37" w:rsidRDefault="0002728F" w:rsidP="0002728F">
      <w:pPr>
        <w:spacing w:after="0" w:line="480" w:lineRule="auto"/>
        <w:rPr>
          <w:rFonts w:asciiTheme="minorEastAsia" w:hAnsiTheme="minorEastAsia" w:cs="Arial"/>
          <w:sz w:val="24"/>
          <w:szCs w:val="24"/>
        </w:rPr>
      </w:pPr>
      <w:r w:rsidRPr="004E4C37">
        <w:rPr>
          <w:rFonts w:asciiTheme="minorEastAsia" w:hAnsiTheme="minorEastAsia" w:cs="Arial"/>
          <w:sz w:val="24"/>
          <w:szCs w:val="24"/>
        </w:rPr>
        <w:t>Date</w:t>
      </w:r>
    </w:p>
    <w:p w14:paraId="17720110" w14:textId="77777777" w:rsidR="0002728F" w:rsidRPr="004E4C37" w:rsidRDefault="0002728F" w:rsidP="0002728F">
      <w:pPr>
        <w:spacing w:after="0" w:line="480" w:lineRule="auto"/>
        <w:rPr>
          <w:rFonts w:asciiTheme="minorEastAsia" w:hAnsiTheme="minorEastAsia" w:cs="Arial"/>
          <w:sz w:val="24"/>
          <w:szCs w:val="24"/>
        </w:rPr>
      </w:pPr>
    </w:p>
    <w:p w14:paraId="0B9F75C5" w14:textId="77777777" w:rsidR="0002728F" w:rsidRPr="004E4C37" w:rsidRDefault="0002728F" w:rsidP="0002728F">
      <w:pPr>
        <w:spacing w:after="0" w:line="480" w:lineRule="auto"/>
        <w:rPr>
          <w:rFonts w:asciiTheme="minorEastAsia" w:hAnsiTheme="minorEastAsia" w:cs="Arial"/>
          <w:sz w:val="24"/>
          <w:szCs w:val="24"/>
        </w:rPr>
      </w:pPr>
      <w:r w:rsidRPr="004E4C37">
        <w:rPr>
          <w:rFonts w:asciiTheme="minorEastAsia" w:hAnsiTheme="minorEastAsia" w:cs="Arial"/>
          <w:sz w:val="24"/>
          <w:szCs w:val="24"/>
        </w:rPr>
        <w:t>Approved</w:t>
      </w:r>
    </w:p>
    <w:p w14:paraId="7F75BE76" w14:textId="77777777" w:rsidR="0002728F" w:rsidRPr="004E4C37" w:rsidRDefault="0002728F" w:rsidP="0002728F">
      <w:pPr>
        <w:spacing w:after="0" w:line="480" w:lineRule="auto"/>
        <w:rPr>
          <w:rFonts w:asciiTheme="minorEastAsia" w:hAnsiTheme="minorEastAsia" w:cs="Arial"/>
          <w:sz w:val="24"/>
          <w:szCs w:val="24"/>
        </w:rPr>
      </w:pPr>
      <w:r w:rsidRPr="004E4C37">
        <w:rPr>
          <w:rFonts w:asciiTheme="minorEastAsia" w:hAnsiTheme="minorEastAsia" w:cs="Arial"/>
          <w:sz w:val="24"/>
          <w:szCs w:val="24"/>
        </w:rPr>
        <w:t>_____________________________</w:t>
      </w:r>
    </w:p>
    <w:p w14:paraId="6318A209" w14:textId="77777777" w:rsidR="0002728F" w:rsidRPr="004E4C37" w:rsidRDefault="0002728F" w:rsidP="0002728F">
      <w:pPr>
        <w:spacing w:after="0" w:line="480" w:lineRule="auto"/>
        <w:rPr>
          <w:rFonts w:asciiTheme="minorEastAsia" w:hAnsiTheme="minorEastAsia" w:cs="Arial"/>
          <w:sz w:val="24"/>
          <w:szCs w:val="24"/>
        </w:rPr>
      </w:pPr>
      <w:r w:rsidRPr="004E4C37">
        <w:rPr>
          <w:rFonts w:asciiTheme="minorEastAsia" w:hAnsiTheme="minorEastAsia" w:cs="Arial"/>
          <w:sz w:val="24"/>
          <w:szCs w:val="24"/>
        </w:rPr>
        <w:t>(MP adviser signature here)</w:t>
      </w:r>
    </w:p>
    <w:p w14:paraId="430D2622" w14:textId="77777777" w:rsidR="0002728F" w:rsidRPr="004E4C37" w:rsidRDefault="0002728F" w:rsidP="0002728F">
      <w:pPr>
        <w:spacing w:after="0" w:line="480" w:lineRule="auto"/>
        <w:rPr>
          <w:rFonts w:asciiTheme="minorEastAsia" w:hAnsiTheme="minorEastAsia" w:cs="Arial"/>
          <w:sz w:val="24"/>
          <w:szCs w:val="24"/>
        </w:rPr>
      </w:pPr>
      <w:r w:rsidRPr="004E4C37">
        <w:rPr>
          <w:rFonts w:asciiTheme="minorEastAsia" w:hAnsiTheme="minorEastAsia" w:cs="Arial"/>
          <w:sz w:val="24"/>
          <w:szCs w:val="24"/>
        </w:rPr>
        <w:t>_____________________________</w:t>
      </w:r>
    </w:p>
    <w:p w14:paraId="6A7CD1A6" w14:textId="77777777" w:rsidR="0002728F" w:rsidRPr="004E4C37" w:rsidRDefault="0002728F" w:rsidP="0002728F">
      <w:pPr>
        <w:spacing w:after="0" w:line="480" w:lineRule="auto"/>
        <w:rPr>
          <w:rFonts w:asciiTheme="minorEastAsia" w:hAnsiTheme="minorEastAsia" w:cs="Arial"/>
          <w:sz w:val="24"/>
          <w:szCs w:val="24"/>
        </w:rPr>
      </w:pPr>
      <w:r w:rsidRPr="004E4C37">
        <w:rPr>
          <w:rFonts w:asciiTheme="minorEastAsia" w:hAnsiTheme="minorEastAsia" w:cs="Arial"/>
          <w:sz w:val="24"/>
          <w:szCs w:val="24"/>
        </w:rPr>
        <w:t>(MP adviser name printed)</w:t>
      </w:r>
    </w:p>
    <w:p w14:paraId="5183AB57" w14:textId="77777777" w:rsidR="0002728F" w:rsidRPr="004E4C37" w:rsidRDefault="0002728F" w:rsidP="0002728F">
      <w:pPr>
        <w:spacing w:after="0" w:line="480" w:lineRule="auto"/>
        <w:rPr>
          <w:rFonts w:asciiTheme="minorEastAsia" w:hAnsiTheme="minorEastAsia" w:cs="Arial"/>
          <w:sz w:val="24"/>
          <w:szCs w:val="24"/>
        </w:rPr>
      </w:pPr>
      <w:r w:rsidRPr="004E4C37">
        <w:rPr>
          <w:rFonts w:asciiTheme="minorEastAsia" w:hAnsiTheme="minorEastAsia" w:cs="Arial"/>
          <w:sz w:val="24"/>
          <w:szCs w:val="24"/>
        </w:rPr>
        <w:t>___________________________</w:t>
      </w:r>
    </w:p>
    <w:p w14:paraId="435100DF" w14:textId="77777777" w:rsidR="0002728F" w:rsidRPr="004E4C37" w:rsidRDefault="0002728F" w:rsidP="0002728F">
      <w:pPr>
        <w:spacing w:after="0" w:line="480" w:lineRule="auto"/>
        <w:rPr>
          <w:rFonts w:asciiTheme="minorEastAsia" w:hAnsiTheme="minorEastAsia" w:cs="Arial"/>
          <w:sz w:val="24"/>
          <w:szCs w:val="24"/>
        </w:rPr>
      </w:pPr>
      <w:r w:rsidRPr="004E4C37">
        <w:rPr>
          <w:rFonts w:asciiTheme="minorEastAsia" w:hAnsiTheme="minorEastAsia" w:cs="Arial"/>
          <w:sz w:val="24"/>
          <w:szCs w:val="24"/>
        </w:rPr>
        <w:t>Date</w:t>
      </w:r>
    </w:p>
    <w:p w14:paraId="159B43CE" w14:textId="77777777" w:rsidR="0002728F" w:rsidRPr="004E4C37" w:rsidRDefault="0002728F" w:rsidP="0002728F">
      <w:pPr>
        <w:spacing w:after="0" w:line="480" w:lineRule="auto"/>
        <w:rPr>
          <w:rFonts w:asciiTheme="minorEastAsia" w:hAnsiTheme="minorEastAsia" w:cs="Arial"/>
          <w:sz w:val="24"/>
          <w:szCs w:val="24"/>
        </w:rPr>
        <w:sectPr w:rsidR="0002728F" w:rsidRPr="004E4C37" w:rsidSect="00C40DA1">
          <w:type w:val="continuous"/>
          <w:pgSz w:w="12240" w:h="15840"/>
          <w:pgMar w:top="1440" w:right="1440" w:bottom="1440" w:left="1440" w:header="720" w:footer="720" w:gutter="0"/>
          <w:cols w:num="2" w:space="720"/>
          <w:docGrid w:linePitch="360"/>
        </w:sectPr>
      </w:pPr>
    </w:p>
    <w:p w14:paraId="0084F2AF" w14:textId="77777777" w:rsidR="0002728F" w:rsidRPr="004E4C37" w:rsidRDefault="0002728F" w:rsidP="0002728F">
      <w:pPr>
        <w:spacing w:after="0" w:line="480" w:lineRule="auto"/>
        <w:rPr>
          <w:rFonts w:asciiTheme="minorEastAsia" w:hAnsiTheme="minorEastAsia" w:cs="Arial"/>
          <w:sz w:val="24"/>
          <w:szCs w:val="24"/>
        </w:rPr>
      </w:pPr>
      <w:r w:rsidRPr="004E4C37">
        <w:rPr>
          <w:rFonts w:asciiTheme="minorEastAsia" w:hAnsiTheme="minorEastAsia" w:cs="Arial"/>
          <w:sz w:val="24"/>
          <w:szCs w:val="24"/>
        </w:rPr>
        <w:t>Master’s Project submitted in partial fulfillment of the requirements for the Master of Environmental Management Degree in the Nicholas School of the Environment, Duke University May 2020</w:t>
      </w:r>
    </w:p>
    <w:p w14:paraId="075EC393" w14:textId="77777777" w:rsidR="0002728F" w:rsidRPr="004E4C37" w:rsidRDefault="0002728F" w:rsidP="0002728F">
      <w:pPr>
        <w:spacing w:after="0" w:line="480" w:lineRule="auto"/>
        <w:rPr>
          <w:rFonts w:asciiTheme="minorEastAsia" w:hAnsiTheme="minorEastAsia" w:cs="Arial"/>
          <w:sz w:val="28"/>
          <w:szCs w:val="28"/>
          <w:u w:val="single"/>
        </w:rPr>
      </w:pPr>
    </w:p>
    <w:p w14:paraId="59818105" w14:textId="77777777" w:rsidR="0002728F" w:rsidRPr="004E4C37" w:rsidRDefault="0002728F" w:rsidP="0002728F">
      <w:pPr>
        <w:spacing w:after="0" w:line="480" w:lineRule="auto"/>
        <w:rPr>
          <w:rFonts w:asciiTheme="minorEastAsia" w:hAnsiTheme="minorEastAsia" w:cs="Arial"/>
          <w:b/>
          <w:bCs/>
          <w:sz w:val="32"/>
          <w:szCs w:val="32"/>
        </w:rPr>
      </w:pPr>
      <w:bookmarkStart w:id="3" w:name="_Hlk115412600"/>
      <w:commentRangeStart w:id="4"/>
      <w:r w:rsidRPr="004E4C37">
        <w:rPr>
          <w:rFonts w:asciiTheme="minorEastAsia" w:hAnsiTheme="minorEastAsia" w:cs="Arial"/>
          <w:b/>
          <w:bCs/>
          <w:sz w:val="32"/>
          <w:szCs w:val="32"/>
        </w:rPr>
        <w:lastRenderedPageBreak/>
        <w:t>Executive Summary</w:t>
      </w:r>
      <w:commentRangeEnd w:id="4"/>
      <w:r w:rsidRPr="004E4C37">
        <w:rPr>
          <w:rStyle w:val="CommentReference"/>
          <w:rFonts w:asciiTheme="minorEastAsia" w:hAnsiTheme="minorEastAsia"/>
        </w:rPr>
        <w:commentReference w:id="4"/>
      </w:r>
    </w:p>
    <w:p w14:paraId="583F7F02" w14:textId="5131CC6B" w:rsidR="0002728F" w:rsidRDefault="0002728F" w:rsidP="0002728F">
      <w:pPr>
        <w:spacing w:after="0" w:line="480" w:lineRule="auto"/>
        <w:ind w:firstLine="720"/>
        <w:rPr>
          <w:rFonts w:asciiTheme="minorEastAsia" w:hAnsiTheme="minorEastAsia" w:cs="Arial"/>
          <w:color w:val="000000" w:themeColor="text1"/>
          <w:sz w:val="24"/>
          <w:szCs w:val="24"/>
        </w:rPr>
      </w:pPr>
      <w:bookmarkStart w:id="5" w:name="_Hlk115419550"/>
      <w:r>
        <w:rPr>
          <w:rFonts w:asciiTheme="minorEastAsia" w:hAnsiTheme="minorEastAsia" w:cs="Arial"/>
          <w:color w:val="000000" w:themeColor="text1"/>
          <w:sz w:val="24"/>
          <w:szCs w:val="24"/>
        </w:rPr>
        <w:t>L</w:t>
      </w:r>
      <w:r w:rsidRPr="004E4C37">
        <w:rPr>
          <w:rStyle w:val="xhotkey-layer"/>
          <w:rFonts w:asciiTheme="minorEastAsia" w:hAnsiTheme="minorEastAsia" w:cs="Arial" w:hint="eastAsia"/>
          <w:color w:val="000000" w:themeColor="text1"/>
          <w:sz w:val="24"/>
          <w:szCs w:val="24"/>
        </w:rPr>
        <w:t>oblolly pine (</w:t>
      </w:r>
      <w:r w:rsidRPr="004E4C37">
        <w:rPr>
          <w:rStyle w:val="xhotkey-layer"/>
          <w:rFonts w:asciiTheme="minorEastAsia" w:hAnsiTheme="minorEastAsia" w:cs="Arial" w:hint="eastAsia"/>
          <w:i/>
          <w:iCs/>
          <w:color w:val="000000" w:themeColor="text1"/>
          <w:sz w:val="24"/>
          <w:szCs w:val="24"/>
        </w:rPr>
        <w:t xml:space="preserve">Pinus taeda, </w:t>
      </w:r>
      <w:r w:rsidRPr="004E4C37">
        <w:rPr>
          <w:rStyle w:val="xhotkey-layer"/>
          <w:rFonts w:asciiTheme="minorEastAsia" w:hAnsiTheme="minorEastAsia" w:cs="Arial" w:hint="eastAsia"/>
          <w:color w:val="000000" w:themeColor="text1"/>
          <w:sz w:val="24"/>
          <w:szCs w:val="24"/>
        </w:rPr>
        <w:t>or</w:t>
      </w:r>
      <w:r w:rsidRPr="004E4C37">
        <w:rPr>
          <w:rStyle w:val="xhotkey-layer"/>
          <w:rFonts w:asciiTheme="minorEastAsia" w:hAnsiTheme="minorEastAsia" w:cs="Arial" w:hint="eastAsia"/>
          <w:i/>
          <w:iCs/>
          <w:color w:val="000000" w:themeColor="text1"/>
          <w:sz w:val="24"/>
          <w:szCs w:val="24"/>
        </w:rPr>
        <w:t xml:space="preserve"> P. taeda</w:t>
      </w:r>
      <w:r w:rsidRPr="004E4C37">
        <w:rPr>
          <w:rStyle w:val="xhotkey-layer"/>
          <w:rFonts w:asciiTheme="minorEastAsia" w:hAnsiTheme="minorEastAsia" w:cs="Arial" w:hint="eastAsia"/>
          <w:color w:val="000000" w:themeColor="text1"/>
          <w:sz w:val="24"/>
          <w:szCs w:val="24"/>
        </w:rPr>
        <w:t>)</w:t>
      </w:r>
      <w:r>
        <w:rPr>
          <w:rStyle w:val="xhotkey-layer"/>
          <w:rFonts w:asciiTheme="minorEastAsia" w:hAnsiTheme="minorEastAsia" w:cs="Arial"/>
          <w:color w:val="000000" w:themeColor="text1"/>
          <w:sz w:val="24"/>
          <w:szCs w:val="24"/>
        </w:rPr>
        <w:t xml:space="preserve"> is of high ecological and economical value in the U.S. for its abundance and rapid growth. </w:t>
      </w:r>
      <w:r w:rsidRPr="00D90F91">
        <w:rPr>
          <w:rStyle w:val="xhotkey-layer"/>
          <w:rFonts w:asciiTheme="minorEastAsia" w:hAnsiTheme="minorEastAsia" w:cs="Arial"/>
          <w:i/>
          <w:iCs/>
          <w:color w:val="000000" w:themeColor="text1"/>
          <w:sz w:val="24"/>
          <w:szCs w:val="24"/>
        </w:rPr>
        <w:t>P. taeda</w:t>
      </w:r>
      <w:r>
        <w:rPr>
          <w:rStyle w:val="xhotkey-layer"/>
          <w:rFonts w:asciiTheme="minorEastAsia" w:hAnsiTheme="minorEastAsia" w:cs="Arial"/>
          <w:color w:val="000000" w:themeColor="text1"/>
          <w:sz w:val="24"/>
          <w:szCs w:val="24"/>
        </w:rPr>
        <w:t xml:space="preserve"> has adapted to a wide range of sites, </w:t>
      </w:r>
      <w:r w:rsidRPr="004E4C37">
        <w:rPr>
          <w:rStyle w:val="xhotkey-layer"/>
          <w:rFonts w:asciiTheme="minorEastAsia" w:hAnsiTheme="minorEastAsia" w:cs="Arial"/>
          <w:color w:val="000000" w:themeColor="text1"/>
          <w:sz w:val="24"/>
          <w:szCs w:val="24"/>
        </w:rPr>
        <w:t>exhibit</w:t>
      </w:r>
      <w:r>
        <w:rPr>
          <w:rStyle w:val="xhotkey-layer"/>
          <w:rFonts w:asciiTheme="minorEastAsia" w:hAnsiTheme="minorEastAsia" w:cs="Arial"/>
          <w:color w:val="000000" w:themeColor="text1"/>
          <w:sz w:val="24"/>
          <w:szCs w:val="24"/>
        </w:rPr>
        <w:t>ing</w:t>
      </w:r>
      <w:r w:rsidRPr="004E4C37">
        <w:rPr>
          <w:rStyle w:val="xhotkey-layer"/>
          <w:rFonts w:asciiTheme="minorEastAsia" w:hAnsiTheme="minorEastAsia" w:cs="Arial"/>
          <w:color w:val="000000" w:themeColor="text1"/>
          <w:sz w:val="24"/>
          <w:szCs w:val="24"/>
        </w:rPr>
        <w:t xml:space="preserve"> considerable </w:t>
      </w:r>
      <w:r>
        <w:rPr>
          <w:rStyle w:val="xhotkey-layer"/>
          <w:rFonts w:asciiTheme="minorEastAsia" w:hAnsiTheme="minorEastAsia" w:cs="Arial"/>
          <w:color w:val="000000" w:themeColor="text1"/>
          <w:sz w:val="24"/>
          <w:szCs w:val="24"/>
        </w:rPr>
        <w:t xml:space="preserve">variation in its physiology and morphology. </w:t>
      </w:r>
      <w:r>
        <w:rPr>
          <w:rFonts w:asciiTheme="minorEastAsia" w:hAnsiTheme="minorEastAsia" w:cs="Arial"/>
          <w:color w:val="000000" w:themeColor="text1"/>
          <w:sz w:val="24"/>
          <w:szCs w:val="24"/>
        </w:rPr>
        <w:t xml:space="preserve">In efforts of understanding such variation, transpiration has become a major study focus for its integral role in tree growth and survival. Past studies have developed methods of quantifying tree transpiration and explored the relationships between transpiration and plastic traits observed in </w:t>
      </w:r>
      <w:r w:rsidRPr="00014146">
        <w:rPr>
          <w:rFonts w:asciiTheme="minorEastAsia" w:hAnsiTheme="minorEastAsia" w:cs="Arial"/>
          <w:i/>
          <w:iCs/>
          <w:color w:val="000000" w:themeColor="text1"/>
          <w:sz w:val="24"/>
          <w:szCs w:val="24"/>
        </w:rPr>
        <w:t>P. taeda</w:t>
      </w:r>
      <w:r>
        <w:rPr>
          <w:rFonts w:asciiTheme="minorEastAsia" w:hAnsiTheme="minorEastAsia" w:cs="Arial"/>
          <w:color w:val="000000" w:themeColor="text1"/>
          <w:sz w:val="24"/>
          <w:szCs w:val="24"/>
        </w:rPr>
        <w:t>. Understanding elements that affect</w:t>
      </w:r>
      <w:r w:rsidR="00BD3094">
        <w:rPr>
          <w:rFonts w:asciiTheme="minorEastAsia" w:hAnsiTheme="minorEastAsia" w:cs="Arial"/>
          <w:color w:val="000000" w:themeColor="text1"/>
          <w:sz w:val="24"/>
          <w:szCs w:val="24"/>
        </w:rPr>
        <w:t xml:space="preserve"> </w:t>
      </w:r>
      <w:r>
        <w:rPr>
          <w:rFonts w:asciiTheme="minorEastAsia" w:hAnsiTheme="minorEastAsia" w:cs="Arial"/>
          <w:color w:val="000000" w:themeColor="text1"/>
          <w:sz w:val="24"/>
          <w:szCs w:val="24"/>
        </w:rPr>
        <w:t xml:space="preserve">transpiration provides an opportunity to explain and model </w:t>
      </w:r>
      <w:r w:rsidRPr="0011642D">
        <w:rPr>
          <w:rFonts w:asciiTheme="minorEastAsia" w:hAnsiTheme="minorEastAsia" w:cs="Arial"/>
          <w:i/>
          <w:iCs/>
          <w:color w:val="000000" w:themeColor="text1"/>
          <w:sz w:val="24"/>
          <w:szCs w:val="24"/>
        </w:rPr>
        <w:t>P. taeda</w:t>
      </w:r>
      <w:r>
        <w:rPr>
          <w:rFonts w:asciiTheme="minorEastAsia" w:hAnsiTheme="minorEastAsia" w:cs="Arial"/>
          <w:color w:val="000000" w:themeColor="text1"/>
          <w:sz w:val="24"/>
          <w:szCs w:val="24"/>
        </w:rPr>
        <w:t xml:space="preserve"> physiological and morphological variation for better forest management.</w:t>
      </w:r>
      <w:bookmarkStart w:id="6" w:name="_Hlk115413475"/>
      <w:r>
        <w:rPr>
          <w:rFonts w:asciiTheme="minorEastAsia" w:hAnsiTheme="minorEastAsia" w:cs="Arial"/>
          <w:color w:val="000000" w:themeColor="text1"/>
          <w:sz w:val="24"/>
          <w:szCs w:val="24"/>
        </w:rPr>
        <w:t xml:space="preserve"> </w:t>
      </w:r>
    </w:p>
    <w:p w14:paraId="16F85E53" w14:textId="77777777" w:rsidR="0002728F" w:rsidRPr="00192236" w:rsidRDefault="0002728F" w:rsidP="0002728F">
      <w:pPr>
        <w:spacing w:after="0" w:line="480" w:lineRule="auto"/>
        <w:ind w:firstLine="720"/>
        <w:rPr>
          <w:rFonts w:asciiTheme="minorEastAsia" w:hAnsiTheme="minorEastAsia" w:cs="Arial"/>
          <w:color w:val="000000" w:themeColor="text1"/>
          <w:sz w:val="24"/>
          <w:szCs w:val="24"/>
        </w:rPr>
      </w:pPr>
      <w:r>
        <w:rPr>
          <w:rFonts w:asciiTheme="minorEastAsia" w:hAnsiTheme="minorEastAsia" w:cs="Arial"/>
          <w:color w:val="000000" w:themeColor="text1"/>
          <w:sz w:val="24"/>
          <w:szCs w:val="24"/>
        </w:rPr>
        <w:t xml:space="preserve">Transpiration is strongly influenced by crown architecture and environmental variables. In plantations, crown phenotype is developed as a mixed realization of individual crown ideotype and </w:t>
      </w:r>
      <w:r>
        <w:rPr>
          <w:rFonts w:asciiTheme="minorEastAsia" w:hAnsiTheme="minorEastAsia" w:cs="Arial" w:hint="eastAsia"/>
          <w:color w:val="000000" w:themeColor="text1"/>
          <w:sz w:val="24"/>
          <w:szCs w:val="24"/>
        </w:rPr>
        <w:t>environ</w:t>
      </w:r>
      <w:r>
        <w:rPr>
          <w:rFonts w:asciiTheme="minorEastAsia" w:hAnsiTheme="minorEastAsia" w:cs="Arial"/>
          <w:color w:val="000000" w:themeColor="text1"/>
          <w:sz w:val="24"/>
          <w:szCs w:val="24"/>
        </w:rPr>
        <w:t xml:space="preserve">mental factors (primarily through silviculture treatments). Vapor pressure deficit (VPD) determines the strength of the force pulling water into the air while soil relative extractable water (REW) indicates water available for plants to supply transpiration. Transpiration can be paused temporarily or permanently during drought conditions. </w:t>
      </w:r>
      <w:r w:rsidRPr="004E4C37">
        <w:rPr>
          <w:rFonts w:asciiTheme="minorEastAsia" w:hAnsiTheme="minorEastAsia" w:cs="Arial" w:hint="eastAsia"/>
          <w:color w:val="000000" w:themeColor="text1"/>
          <w:sz w:val="24"/>
          <w:szCs w:val="24"/>
        </w:rPr>
        <w:t xml:space="preserve">This Master’s Project (MP) </w:t>
      </w:r>
      <w:r w:rsidRPr="004E4C37">
        <w:rPr>
          <w:rFonts w:asciiTheme="minorEastAsia" w:hAnsiTheme="minorEastAsia" w:cs="Arial"/>
          <w:color w:val="000000" w:themeColor="text1"/>
          <w:sz w:val="24"/>
          <w:szCs w:val="24"/>
        </w:rPr>
        <w:t>assessed</w:t>
      </w:r>
      <w:r w:rsidRPr="004E4C37">
        <w:rPr>
          <w:rFonts w:asciiTheme="minorEastAsia" w:hAnsiTheme="minorEastAsia" w:cs="Arial" w:hint="eastAsia"/>
          <w:color w:val="000000" w:themeColor="text1"/>
          <w:sz w:val="24"/>
          <w:szCs w:val="24"/>
        </w:rPr>
        <w:t xml:space="preserve"> the variation </w:t>
      </w:r>
      <w:r w:rsidRPr="004E4C37">
        <w:rPr>
          <w:rFonts w:asciiTheme="minorEastAsia" w:hAnsiTheme="minorEastAsia" w:cs="Arial"/>
          <w:color w:val="000000" w:themeColor="text1"/>
          <w:sz w:val="24"/>
          <w:szCs w:val="24"/>
        </w:rPr>
        <w:t>in</w:t>
      </w:r>
      <w:r w:rsidRPr="004E4C37">
        <w:rPr>
          <w:rFonts w:asciiTheme="minorEastAsia" w:hAnsiTheme="minorEastAsia" w:cs="Arial" w:hint="eastAsia"/>
          <w:color w:val="000000" w:themeColor="text1"/>
          <w:sz w:val="24"/>
          <w:szCs w:val="24"/>
        </w:rPr>
        <w:t xml:space="preserve"> </w:t>
      </w:r>
      <w:r w:rsidRPr="004E4C37">
        <w:rPr>
          <w:rFonts w:asciiTheme="minorEastAsia" w:hAnsiTheme="minorEastAsia" w:cs="Arial" w:hint="eastAsia"/>
          <w:i/>
          <w:iCs/>
          <w:color w:val="000000" w:themeColor="text1"/>
          <w:sz w:val="24"/>
          <w:szCs w:val="24"/>
        </w:rPr>
        <w:t xml:space="preserve">P. taeda </w:t>
      </w:r>
      <w:r w:rsidRPr="004E4C37">
        <w:rPr>
          <w:rFonts w:asciiTheme="minorEastAsia" w:hAnsiTheme="minorEastAsia" w:cs="Arial"/>
          <w:color w:val="000000" w:themeColor="text1"/>
          <w:sz w:val="24"/>
          <w:szCs w:val="24"/>
        </w:rPr>
        <w:t xml:space="preserve">water use </w:t>
      </w:r>
      <w:r>
        <w:rPr>
          <w:rFonts w:asciiTheme="minorEastAsia" w:hAnsiTheme="minorEastAsia" w:cs="Arial"/>
          <w:color w:val="000000" w:themeColor="text1"/>
          <w:sz w:val="24"/>
          <w:szCs w:val="24"/>
        </w:rPr>
        <w:t xml:space="preserve">concerning </w:t>
      </w:r>
      <w:r w:rsidRPr="004E4C37">
        <w:rPr>
          <w:rFonts w:asciiTheme="minorEastAsia" w:hAnsiTheme="minorEastAsia" w:cs="Arial"/>
          <w:color w:val="000000" w:themeColor="text1"/>
          <w:sz w:val="24"/>
          <w:szCs w:val="24"/>
        </w:rPr>
        <w:t>genetic variation</w:t>
      </w:r>
      <w:r>
        <w:rPr>
          <w:rFonts w:asciiTheme="minorEastAsia" w:hAnsiTheme="minorEastAsia" w:cs="Arial"/>
          <w:color w:val="000000" w:themeColor="text1"/>
          <w:sz w:val="24"/>
          <w:szCs w:val="24"/>
        </w:rPr>
        <w:t xml:space="preserve"> in crown ideotypes</w:t>
      </w:r>
      <w:r w:rsidRPr="004E4C37">
        <w:rPr>
          <w:rFonts w:asciiTheme="minorEastAsia" w:hAnsiTheme="minorEastAsia" w:cs="Arial"/>
          <w:color w:val="000000" w:themeColor="text1"/>
          <w:sz w:val="24"/>
          <w:szCs w:val="24"/>
        </w:rPr>
        <w:t xml:space="preserve">, planting densities, </w:t>
      </w:r>
      <w:r>
        <w:rPr>
          <w:rFonts w:asciiTheme="minorEastAsia" w:hAnsiTheme="minorEastAsia" w:cs="Arial"/>
          <w:color w:val="000000" w:themeColor="text1"/>
          <w:sz w:val="24"/>
          <w:szCs w:val="24"/>
        </w:rPr>
        <w:t>VPD</w:t>
      </w:r>
      <w:r w:rsidRPr="004E4C37">
        <w:rPr>
          <w:rFonts w:asciiTheme="minorEastAsia" w:hAnsiTheme="minorEastAsia" w:cs="Arial"/>
          <w:color w:val="000000" w:themeColor="text1"/>
          <w:sz w:val="24"/>
          <w:szCs w:val="24"/>
        </w:rPr>
        <w:t xml:space="preserve">, and </w:t>
      </w:r>
      <w:r>
        <w:rPr>
          <w:rFonts w:asciiTheme="minorEastAsia" w:hAnsiTheme="minorEastAsia" w:cs="Arial"/>
          <w:color w:val="000000" w:themeColor="text1"/>
          <w:sz w:val="24"/>
          <w:szCs w:val="24"/>
        </w:rPr>
        <w:t xml:space="preserve">REW. With the overall objective of examining variation in </w:t>
      </w:r>
      <w:r w:rsidRPr="00146A0A">
        <w:rPr>
          <w:rFonts w:asciiTheme="minorEastAsia" w:hAnsiTheme="minorEastAsia" w:cs="Arial"/>
          <w:i/>
          <w:iCs/>
          <w:color w:val="000000" w:themeColor="text1"/>
          <w:sz w:val="24"/>
          <w:szCs w:val="24"/>
        </w:rPr>
        <w:t>P. taeda</w:t>
      </w:r>
      <w:r>
        <w:rPr>
          <w:rFonts w:asciiTheme="minorEastAsia" w:hAnsiTheme="minorEastAsia" w:cs="Arial"/>
          <w:color w:val="000000" w:themeColor="text1"/>
          <w:sz w:val="24"/>
          <w:szCs w:val="24"/>
        </w:rPr>
        <w:t xml:space="preserve"> transpiration, two questions were explored in this study:</w:t>
      </w:r>
    </w:p>
    <w:bookmarkEnd w:id="6"/>
    <w:p w14:paraId="51474D86" w14:textId="77777777" w:rsidR="0002728F" w:rsidRPr="004E4C37" w:rsidRDefault="0002728F" w:rsidP="0002728F">
      <w:pPr>
        <w:pStyle w:val="ListParagraph"/>
        <w:numPr>
          <w:ilvl w:val="0"/>
          <w:numId w:val="2"/>
        </w:numPr>
        <w:spacing w:line="480" w:lineRule="auto"/>
        <w:rPr>
          <w:rFonts w:asciiTheme="minorEastAsia" w:hAnsiTheme="minorEastAsia" w:cs="Arial"/>
          <w:sz w:val="24"/>
          <w:szCs w:val="24"/>
        </w:rPr>
      </w:pPr>
      <w:r w:rsidRPr="004E4C37">
        <w:rPr>
          <w:rFonts w:asciiTheme="minorEastAsia" w:hAnsiTheme="minorEastAsia" w:cs="Arial"/>
          <w:sz w:val="24"/>
          <w:szCs w:val="24"/>
        </w:rPr>
        <w:lastRenderedPageBreak/>
        <w:t>Does transpiration differ with genotype and planting density?</w:t>
      </w:r>
    </w:p>
    <w:p w14:paraId="3775F070" w14:textId="77777777" w:rsidR="0002728F" w:rsidRPr="00D06F2C" w:rsidRDefault="0002728F" w:rsidP="0002728F">
      <w:pPr>
        <w:pStyle w:val="ListParagraph"/>
        <w:numPr>
          <w:ilvl w:val="0"/>
          <w:numId w:val="2"/>
        </w:numPr>
        <w:spacing w:line="480" w:lineRule="auto"/>
        <w:rPr>
          <w:rFonts w:asciiTheme="minorEastAsia" w:hAnsiTheme="minorEastAsia" w:cs="Arial"/>
          <w:color w:val="000000" w:themeColor="text1"/>
          <w:sz w:val="24"/>
          <w:szCs w:val="24"/>
        </w:rPr>
      </w:pPr>
      <w:r>
        <w:rPr>
          <w:rFonts w:asciiTheme="minorEastAsia" w:hAnsiTheme="minorEastAsia" w:cs="Arial"/>
          <w:sz w:val="24"/>
          <w:szCs w:val="24"/>
        </w:rPr>
        <w:t>How does transpiration respond to VPD and soil moisture across genotype and planting density?</w:t>
      </w:r>
    </w:p>
    <w:p w14:paraId="4295BB99" w14:textId="77777777" w:rsidR="0002728F" w:rsidRDefault="0002728F" w:rsidP="0002728F">
      <w:pPr>
        <w:spacing w:line="480" w:lineRule="auto"/>
        <w:ind w:firstLine="720"/>
        <w:rPr>
          <w:rStyle w:val="xhotkey-layer"/>
          <w:rFonts w:asciiTheme="minorEastAsia" w:hAnsiTheme="minorEastAsia" w:cs="Arial"/>
          <w:sz w:val="24"/>
          <w:szCs w:val="24"/>
        </w:rPr>
      </w:pPr>
      <w:r>
        <w:rPr>
          <w:rStyle w:val="xhotkey-layer"/>
          <w:rFonts w:asciiTheme="minorEastAsia" w:hAnsiTheme="minorEastAsia" w:cs="Arial"/>
          <w:sz w:val="24"/>
          <w:szCs w:val="24"/>
        </w:rPr>
        <w:t xml:space="preserve">This study examined </w:t>
      </w:r>
      <w:proofErr w:type="spellStart"/>
      <w:r>
        <w:rPr>
          <w:rStyle w:val="xhotkey-layer"/>
          <w:rFonts w:asciiTheme="minorEastAsia" w:hAnsiTheme="minorEastAsia" w:cs="Arial"/>
          <w:sz w:val="24"/>
          <w:szCs w:val="24"/>
        </w:rPr>
        <w:t>sapflux</w:t>
      </w:r>
      <w:proofErr w:type="spellEnd"/>
      <w:r>
        <w:rPr>
          <w:rStyle w:val="xhotkey-layer"/>
          <w:rFonts w:asciiTheme="minorEastAsia" w:hAnsiTheme="minorEastAsia" w:cs="Arial"/>
          <w:sz w:val="24"/>
          <w:szCs w:val="24"/>
        </w:rPr>
        <w:t xml:space="preserve"> data from an established experiment where four crown ideotypes were planted at 250 trees per acre (TPA) and 750 TPA with four replications. Transpiration responses across eight treatment combinations were compared throughout the growing season and by seasonal trends: 1) directly using the analysis of variance (ANOVA), 2) with VPD as a continuous covariate and REW as a discrete covariate using ANCOVA.</w:t>
      </w:r>
    </w:p>
    <w:bookmarkEnd w:id="5"/>
    <w:p w14:paraId="054ABE4B" w14:textId="77777777" w:rsidR="0002728F" w:rsidRDefault="0002728F" w:rsidP="0002728F">
      <w:pPr>
        <w:spacing w:line="480" w:lineRule="auto"/>
        <w:ind w:firstLine="720"/>
        <w:rPr>
          <w:rFonts w:asciiTheme="minorEastAsia" w:hAnsiTheme="minorEastAsia" w:cs="Arial"/>
          <w:color w:val="000000" w:themeColor="text1"/>
          <w:sz w:val="24"/>
          <w:szCs w:val="24"/>
          <w:u w:val="single"/>
        </w:rPr>
      </w:pPr>
      <w:commentRangeStart w:id="7"/>
      <w:r>
        <w:rPr>
          <w:rFonts w:asciiTheme="minorEastAsia" w:hAnsiTheme="minorEastAsia" w:cs="Arial"/>
          <w:color w:val="000000" w:themeColor="text1"/>
          <w:sz w:val="24"/>
          <w:szCs w:val="24"/>
          <w:u w:val="single"/>
        </w:rPr>
        <w:t>[</w:t>
      </w:r>
      <w:r w:rsidRPr="00146A0A">
        <w:rPr>
          <w:rFonts w:asciiTheme="minorEastAsia" w:hAnsiTheme="minorEastAsia" w:cs="Arial"/>
          <w:color w:val="000000" w:themeColor="text1"/>
          <w:sz w:val="24"/>
          <w:szCs w:val="24"/>
          <w:u w:val="single"/>
        </w:rPr>
        <w:t xml:space="preserve">Key </w:t>
      </w:r>
      <w:r>
        <w:rPr>
          <w:rFonts w:asciiTheme="minorEastAsia" w:hAnsiTheme="minorEastAsia" w:cs="Arial"/>
          <w:color w:val="000000" w:themeColor="text1"/>
          <w:sz w:val="24"/>
          <w:szCs w:val="24"/>
          <w:u w:val="single"/>
        </w:rPr>
        <w:t>f</w:t>
      </w:r>
      <w:r w:rsidRPr="00146A0A">
        <w:rPr>
          <w:rFonts w:asciiTheme="minorEastAsia" w:hAnsiTheme="minorEastAsia" w:cs="Arial"/>
          <w:color w:val="000000" w:themeColor="text1"/>
          <w:sz w:val="24"/>
          <w:szCs w:val="24"/>
          <w:u w:val="single"/>
        </w:rPr>
        <w:t>indings</w:t>
      </w:r>
      <w:r>
        <w:rPr>
          <w:rFonts w:asciiTheme="minorEastAsia" w:hAnsiTheme="minorEastAsia" w:cs="Arial"/>
          <w:color w:val="000000" w:themeColor="text1"/>
          <w:sz w:val="24"/>
          <w:szCs w:val="24"/>
          <w:u w:val="single"/>
        </w:rPr>
        <w:t>]</w:t>
      </w:r>
      <w:commentRangeEnd w:id="7"/>
      <w:r>
        <w:rPr>
          <w:rStyle w:val="CommentReference"/>
        </w:rPr>
        <w:commentReference w:id="7"/>
      </w:r>
    </w:p>
    <w:p w14:paraId="1F72F154" w14:textId="77777777" w:rsidR="0002728F" w:rsidRDefault="0002728F" w:rsidP="0002728F">
      <w:pPr>
        <w:spacing w:line="480" w:lineRule="auto"/>
        <w:ind w:firstLine="720"/>
        <w:rPr>
          <w:rFonts w:asciiTheme="minorEastAsia" w:hAnsiTheme="minorEastAsia" w:cs="Arial"/>
          <w:color w:val="000000" w:themeColor="text1"/>
          <w:sz w:val="24"/>
          <w:szCs w:val="24"/>
          <w:u w:val="single"/>
        </w:rPr>
      </w:pPr>
      <w:r>
        <w:rPr>
          <w:rFonts w:asciiTheme="minorEastAsia" w:hAnsiTheme="minorEastAsia" w:cs="Arial"/>
          <w:color w:val="000000" w:themeColor="text1"/>
          <w:sz w:val="24"/>
          <w:szCs w:val="24"/>
          <w:u w:val="single"/>
        </w:rPr>
        <w:t>[Extension and outlook]</w:t>
      </w:r>
    </w:p>
    <w:p w14:paraId="17A0F231" w14:textId="77777777" w:rsidR="0002728F" w:rsidRPr="00E5739D" w:rsidRDefault="0002728F" w:rsidP="0002728F">
      <w:pPr>
        <w:spacing w:line="480" w:lineRule="auto"/>
        <w:ind w:firstLine="720"/>
        <w:rPr>
          <w:rFonts w:asciiTheme="minorEastAsia" w:hAnsiTheme="minorEastAsia" w:cs="Arial"/>
          <w:color w:val="000000" w:themeColor="text1"/>
          <w:sz w:val="24"/>
          <w:szCs w:val="24"/>
        </w:rPr>
      </w:pPr>
      <w:r>
        <w:rPr>
          <w:rFonts w:asciiTheme="minorEastAsia" w:hAnsiTheme="minorEastAsia" w:cs="Arial"/>
          <w:color w:val="000000" w:themeColor="text1"/>
          <w:sz w:val="24"/>
          <w:szCs w:val="24"/>
        </w:rPr>
        <w:t>Genetic selection of trees</w:t>
      </w:r>
      <w:bookmarkEnd w:id="3"/>
    </w:p>
    <w:p w14:paraId="14781101" w14:textId="77777777" w:rsidR="0002728F" w:rsidRDefault="0002728F" w:rsidP="0002728F">
      <w:pPr>
        <w:spacing w:after="0" w:line="480" w:lineRule="auto"/>
        <w:rPr>
          <w:rFonts w:asciiTheme="minorEastAsia" w:hAnsiTheme="minorEastAsia" w:cs="Arial"/>
          <w:b/>
          <w:bCs/>
          <w:sz w:val="32"/>
          <w:szCs w:val="32"/>
        </w:rPr>
      </w:pPr>
    </w:p>
    <w:p w14:paraId="5D31069D" w14:textId="77777777" w:rsidR="0002728F" w:rsidRDefault="0002728F" w:rsidP="0002728F">
      <w:pPr>
        <w:spacing w:after="0" w:line="480" w:lineRule="auto"/>
        <w:rPr>
          <w:rFonts w:asciiTheme="minorEastAsia" w:hAnsiTheme="minorEastAsia" w:cs="Arial"/>
          <w:b/>
          <w:bCs/>
          <w:sz w:val="32"/>
          <w:szCs w:val="32"/>
        </w:rPr>
      </w:pPr>
    </w:p>
    <w:p w14:paraId="3CD7982A" w14:textId="77777777" w:rsidR="0002728F" w:rsidRDefault="0002728F" w:rsidP="0002728F">
      <w:pPr>
        <w:spacing w:after="0" w:line="480" w:lineRule="auto"/>
        <w:rPr>
          <w:rFonts w:asciiTheme="minorEastAsia" w:hAnsiTheme="minorEastAsia" w:cs="Arial"/>
          <w:b/>
          <w:bCs/>
          <w:sz w:val="32"/>
          <w:szCs w:val="32"/>
        </w:rPr>
      </w:pPr>
    </w:p>
    <w:p w14:paraId="35F56903" w14:textId="77777777" w:rsidR="0002728F" w:rsidRDefault="0002728F" w:rsidP="0002728F">
      <w:pPr>
        <w:spacing w:after="0" w:line="480" w:lineRule="auto"/>
        <w:rPr>
          <w:rFonts w:asciiTheme="minorEastAsia" w:hAnsiTheme="minorEastAsia" w:cs="Arial"/>
          <w:b/>
          <w:bCs/>
          <w:sz w:val="32"/>
          <w:szCs w:val="32"/>
        </w:rPr>
      </w:pPr>
    </w:p>
    <w:p w14:paraId="22CA6531" w14:textId="77777777" w:rsidR="0002728F" w:rsidRPr="004E4C37" w:rsidRDefault="0002728F" w:rsidP="0002728F">
      <w:pPr>
        <w:spacing w:after="0" w:line="480" w:lineRule="auto"/>
        <w:rPr>
          <w:rFonts w:asciiTheme="minorEastAsia" w:hAnsiTheme="minorEastAsia" w:cs="Arial"/>
          <w:b/>
          <w:bCs/>
          <w:sz w:val="32"/>
          <w:szCs w:val="32"/>
        </w:rPr>
      </w:pPr>
    </w:p>
    <w:p w14:paraId="4998DF1E" w14:textId="77777777" w:rsidR="0002728F" w:rsidRPr="004E4C37" w:rsidRDefault="0002728F" w:rsidP="0002728F">
      <w:pPr>
        <w:spacing w:after="0" w:line="480" w:lineRule="auto"/>
        <w:rPr>
          <w:rFonts w:asciiTheme="minorEastAsia" w:hAnsiTheme="minorEastAsia" w:cs="Arial"/>
          <w:b/>
          <w:bCs/>
          <w:sz w:val="32"/>
          <w:szCs w:val="32"/>
        </w:rPr>
      </w:pPr>
      <w:r w:rsidRPr="004E4C37">
        <w:rPr>
          <w:rFonts w:asciiTheme="minorEastAsia" w:hAnsiTheme="minorEastAsia" w:cs="Arial"/>
          <w:b/>
          <w:bCs/>
          <w:sz w:val="32"/>
          <w:szCs w:val="32"/>
        </w:rPr>
        <w:lastRenderedPageBreak/>
        <w:t>Table of Contents</w:t>
      </w:r>
    </w:p>
    <w:p w14:paraId="08B46555" w14:textId="77777777" w:rsidR="0002728F" w:rsidRPr="004E4C37" w:rsidRDefault="0002728F" w:rsidP="0002728F">
      <w:pPr>
        <w:spacing w:after="0" w:line="480" w:lineRule="auto"/>
        <w:rPr>
          <w:rFonts w:asciiTheme="minorEastAsia" w:hAnsiTheme="minorEastAsia" w:cs="Arial"/>
          <w:b/>
          <w:bCs/>
          <w:sz w:val="24"/>
          <w:szCs w:val="24"/>
        </w:rPr>
      </w:pPr>
      <w:r w:rsidRPr="004E4C37">
        <w:rPr>
          <w:rFonts w:asciiTheme="minorEastAsia" w:hAnsiTheme="minorEastAsia" w:cs="Arial"/>
          <w:b/>
          <w:bCs/>
          <w:sz w:val="24"/>
          <w:szCs w:val="24"/>
        </w:rPr>
        <w:t xml:space="preserve">Introduction                                                                                                                       </w:t>
      </w:r>
      <w:r>
        <w:rPr>
          <w:rFonts w:asciiTheme="minorEastAsia" w:hAnsiTheme="minorEastAsia" w:cs="Arial"/>
          <w:b/>
          <w:bCs/>
          <w:sz w:val="24"/>
          <w:szCs w:val="24"/>
        </w:rPr>
        <w:t>6</w:t>
      </w:r>
    </w:p>
    <w:p w14:paraId="0BA022C8" w14:textId="77777777" w:rsidR="0002728F" w:rsidRPr="004E4C37" w:rsidRDefault="0002728F" w:rsidP="0002728F">
      <w:pPr>
        <w:spacing w:after="0" w:line="480" w:lineRule="auto"/>
        <w:rPr>
          <w:rFonts w:asciiTheme="minorEastAsia" w:hAnsiTheme="minorEastAsia" w:cs="Arial"/>
          <w:b/>
          <w:bCs/>
          <w:sz w:val="24"/>
          <w:szCs w:val="24"/>
        </w:rPr>
      </w:pPr>
      <w:r w:rsidRPr="004E4C37">
        <w:rPr>
          <w:rFonts w:asciiTheme="minorEastAsia" w:hAnsiTheme="minorEastAsia" w:cs="Arial"/>
          <w:b/>
          <w:bCs/>
          <w:sz w:val="24"/>
          <w:szCs w:val="24"/>
        </w:rPr>
        <w:t>Material and Methods</w:t>
      </w:r>
    </w:p>
    <w:p w14:paraId="19630F47" w14:textId="77777777" w:rsidR="0002728F" w:rsidRPr="004E4C37" w:rsidRDefault="0002728F" w:rsidP="0002728F">
      <w:pPr>
        <w:spacing w:after="0" w:line="480" w:lineRule="auto"/>
        <w:rPr>
          <w:rFonts w:asciiTheme="minorEastAsia" w:hAnsiTheme="minorEastAsia" w:cs="Arial"/>
          <w:b/>
          <w:bCs/>
          <w:sz w:val="24"/>
          <w:szCs w:val="24"/>
        </w:rPr>
      </w:pPr>
      <w:r w:rsidRPr="004E4C37">
        <w:rPr>
          <w:rFonts w:asciiTheme="minorEastAsia" w:hAnsiTheme="minorEastAsia" w:cs="Arial"/>
          <w:b/>
          <w:bCs/>
          <w:sz w:val="24"/>
          <w:szCs w:val="24"/>
        </w:rPr>
        <w:t xml:space="preserve">Results </w:t>
      </w:r>
    </w:p>
    <w:p w14:paraId="084DC840" w14:textId="77777777" w:rsidR="0002728F" w:rsidRPr="004E4C37" w:rsidRDefault="0002728F" w:rsidP="0002728F">
      <w:pPr>
        <w:spacing w:after="0" w:line="480" w:lineRule="auto"/>
        <w:rPr>
          <w:rFonts w:asciiTheme="minorEastAsia" w:hAnsiTheme="minorEastAsia" w:cs="Arial"/>
          <w:b/>
          <w:bCs/>
          <w:sz w:val="24"/>
          <w:szCs w:val="24"/>
        </w:rPr>
      </w:pPr>
      <w:r w:rsidRPr="004E4C37">
        <w:rPr>
          <w:rFonts w:asciiTheme="minorEastAsia" w:hAnsiTheme="minorEastAsia" w:cs="Arial"/>
          <w:b/>
          <w:bCs/>
          <w:sz w:val="24"/>
          <w:szCs w:val="24"/>
        </w:rPr>
        <w:t xml:space="preserve">Discussion </w:t>
      </w:r>
    </w:p>
    <w:p w14:paraId="2B07EE3B" w14:textId="77777777" w:rsidR="0002728F" w:rsidRPr="004E4C37" w:rsidRDefault="0002728F" w:rsidP="0002728F">
      <w:pPr>
        <w:spacing w:after="0" w:line="480" w:lineRule="auto"/>
        <w:rPr>
          <w:rFonts w:asciiTheme="minorEastAsia" w:hAnsiTheme="minorEastAsia" w:cs="Arial"/>
          <w:b/>
          <w:bCs/>
          <w:sz w:val="24"/>
          <w:szCs w:val="24"/>
        </w:rPr>
      </w:pPr>
      <w:r w:rsidRPr="004E4C37">
        <w:rPr>
          <w:rFonts w:asciiTheme="minorEastAsia" w:hAnsiTheme="minorEastAsia" w:cs="Arial"/>
          <w:b/>
          <w:bCs/>
          <w:sz w:val="24"/>
          <w:szCs w:val="24"/>
        </w:rPr>
        <w:t>Conclusion</w:t>
      </w:r>
    </w:p>
    <w:p w14:paraId="6A4B2300" w14:textId="77777777" w:rsidR="0002728F" w:rsidRPr="004E4C37" w:rsidRDefault="0002728F" w:rsidP="0002728F">
      <w:pPr>
        <w:spacing w:after="0" w:line="480" w:lineRule="auto"/>
        <w:rPr>
          <w:rFonts w:asciiTheme="minorEastAsia" w:hAnsiTheme="minorEastAsia" w:cs="Arial"/>
          <w:b/>
          <w:bCs/>
          <w:sz w:val="24"/>
          <w:szCs w:val="24"/>
        </w:rPr>
      </w:pPr>
      <w:r w:rsidRPr="004E4C37">
        <w:rPr>
          <w:rFonts w:asciiTheme="minorEastAsia" w:hAnsiTheme="minorEastAsia" w:cs="Arial"/>
          <w:b/>
          <w:bCs/>
          <w:sz w:val="24"/>
          <w:szCs w:val="24"/>
        </w:rPr>
        <w:t>References</w:t>
      </w:r>
    </w:p>
    <w:p w14:paraId="5F8AA179" w14:textId="77777777" w:rsidR="0002728F" w:rsidRPr="004E4C37" w:rsidRDefault="0002728F" w:rsidP="0002728F">
      <w:pPr>
        <w:spacing w:after="0" w:line="480" w:lineRule="auto"/>
        <w:rPr>
          <w:rFonts w:asciiTheme="minorEastAsia" w:hAnsiTheme="minorEastAsia" w:cs="Arial"/>
        </w:rPr>
      </w:pPr>
    </w:p>
    <w:p w14:paraId="64617D11" w14:textId="77777777" w:rsidR="0002728F" w:rsidRPr="004E4C37" w:rsidRDefault="0002728F" w:rsidP="0002728F">
      <w:pPr>
        <w:spacing w:after="0" w:line="480" w:lineRule="auto"/>
        <w:rPr>
          <w:rFonts w:asciiTheme="minorEastAsia" w:hAnsiTheme="minorEastAsia" w:cs="Arial"/>
        </w:rPr>
      </w:pPr>
    </w:p>
    <w:p w14:paraId="0B07D46A" w14:textId="77777777" w:rsidR="0002728F" w:rsidRPr="004E4C37" w:rsidRDefault="0002728F" w:rsidP="0002728F">
      <w:pPr>
        <w:spacing w:after="0" w:line="480" w:lineRule="auto"/>
        <w:rPr>
          <w:rFonts w:asciiTheme="minorEastAsia" w:hAnsiTheme="minorEastAsia" w:cs="Arial"/>
        </w:rPr>
      </w:pPr>
    </w:p>
    <w:p w14:paraId="466C94D0" w14:textId="77777777" w:rsidR="0002728F" w:rsidRPr="004E4C37" w:rsidRDefault="0002728F" w:rsidP="0002728F">
      <w:pPr>
        <w:spacing w:after="0" w:line="480" w:lineRule="auto"/>
        <w:rPr>
          <w:rFonts w:asciiTheme="minorEastAsia" w:hAnsiTheme="minorEastAsia" w:cs="Arial"/>
        </w:rPr>
      </w:pPr>
    </w:p>
    <w:p w14:paraId="4E95D324" w14:textId="77777777" w:rsidR="0002728F" w:rsidRPr="004E4C37" w:rsidRDefault="0002728F" w:rsidP="0002728F">
      <w:pPr>
        <w:spacing w:after="0" w:line="480" w:lineRule="auto"/>
        <w:rPr>
          <w:rFonts w:asciiTheme="minorEastAsia" w:hAnsiTheme="minorEastAsia" w:cs="Arial"/>
        </w:rPr>
      </w:pPr>
    </w:p>
    <w:p w14:paraId="64D1F547" w14:textId="77777777" w:rsidR="0002728F" w:rsidRPr="004E4C37" w:rsidRDefault="0002728F" w:rsidP="0002728F">
      <w:pPr>
        <w:spacing w:after="0" w:line="480" w:lineRule="auto"/>
        <w:rPr>
          <w:rFonts w:asciiTheme="minorEastAsia" w:hAnsiTheme="minorEastAsia" w:cs="Arial"/>
        </w:rPr>
      </w:pPr>
    </w:p>
    <w:p w14:paraId="65BB7F87" w14:textId="77777777" w:rsidR="0002728F" w:rsidRPr="004E4C37" w:rsidRDefault="0002728F" w:rsidP="0002728F">
      <w:pPr>
        <w:spacing w:after="0" w:line="480" w:lineRule="auto"/>
        <w:rPr>
          <w:rFonts w:asciiTheme="minorEastAsia" w:hAnsiTheme="minorEastAsia" w:cs="Arial"/>
        </w:rPr>
      </w:pPr>
    </w:p>
    <w:p w14:paraId="65185CF8" w14:textId="77777777" w:rsidR="0002728F" w:rsidRPr="004E4C37" w:rsidRDefault="0002728F" w:rsidP="0002728F">
      <w:pPr>
        <w:spacing w:after="0" w:line="480" w:lineRule="auto"/>
        <w:rPr>
          <w:rFonts w:asciiTheme="minorEastAsia" w:hAnsiTheme="minorEastAsia" w:cs="Arial"/>
        </w:rPr>
      </w:pPr>
    </w:p>
    <w:p w14:paraId="72B38AC1" w14:textId="77777777" w:rsidR="0002728F" w:rsidRPr="004E4C37" w:rsidRDefault="0002728F" w:rsidP="0002728F">
      <w:pPr>
        <w:spacing w:after="0" w:line="480" w:lineRule="auto"/>
        <w:rPr>
          <w:rFonts w:asciiTheme="minorEastAsia" w:hAnsiTheme="minorEastAsia" w:cs="Arial"/>
        </w:rPr>
      </w:pPr>
    </w:p>
    <w:p w14:paraId="6CDF0732" w14:textId="77777777" w:rsidR="0002728F" w:rsidRPr="004E4C37" w:rsidRDefault="0002728F" w:rsidP="0002728F">
      <w:pPr>
        <w:spacing w:after="0" w:line="480" w:lineRule="auto"/>
        <w:rPr>
          <w:rFonts w:asciiTheme="minorEastAsia" w:hAnsiTheme="minorEastAsia" w:cs="Arial"/>
        </w:rPr>
      </w:pPr>
    </w:p>
    <w:p w14:paraId="4323F762" w14:textId="77777777" w:rsidR="0002728F" w:rsidRPr="004E4C37" w:rsidRDefault="0002728F" w:rsidP="0002728F">
      <w:pPr>
        <w:spacing w:after="0" w:line="480" w:lineRule="auto"/>
        <w:rPr>
          <w:rFonts w:asciiTheme="minorEastAsia" w:hAnsiTheme="minorEastAsia" w:cs="Arial"/>
        </w:rPr>
      </w:pPr>
    </w:p>
    <w:p w14:paraId="55D64BEF" w14:textId="77777777" w:rsidR="0002728F" w:rsidRPr="004E4C37" w:rsidRDefault="0002728F" w:rsidP="0002728F">
      <w:pPr>
        <w:spacing w:after="0" w:line="480" w:lineRule="auto"/>
        <w:rPr>
          <w:rFonts w:asciiTheme="minorEastAsia" w:hAnsiTheme="minorEastAsia" w:cs="Arial"/>
        </w:rPr>
      </w:pPr>
    </w:p>
    <w:p w14:paraId="192BE7CB" w14:textId="77777777" w:rsidR="0002728F" w:rsidRPr="004E4C37" w:rsidRDefault="0002728F" w:rsidP="0002728F">
      <w:pPr>
        <w:spacing w:after="0" w:line="480" w:lineRule="auto"/>
        <w:rPr>
          <w:rFonts w:asciiTheme="minorEastAsia" w:hAnsiTheme="minorEastAsia" w:cs="Arial"/>
        </w:rPr>
      </w:pPr>
    </w:p>
    <w:p w14:paraId="446813AA" w14:textId="77777777" w:rsidR="0002728F" w:rsidRPr="004E4C37" w:rsidRDefault="0002728F" w:rsidP="0002728F">
      <w:pPr>
        <w:spacing w:after="0" w:line="480" w:lineRule="auto"/>
        <w:rPr>
          <w:rFonts w:asciiTheme="minorEastAsia" w:hAnsiTheme="minorEastAsia" w:cs="Arial"/>
        </w:rPr>
      </w:pPr>
    </w:p>
    <w:p w14:paraId="67C72E15" w14:textId="77777777" w:rsidR="0002728F" w:rsidRPr="004E4C37" w:rsidRDefault="0002728F" w:rsidP="0002728F">
      <w:pPr>
        <w:spacing w:after="0" w:line="480" w:lineRule="auto"/>
        <w:rPr>
          <w:rFonts w:asciiTheme="minorEastAsia" w:hAnsiTheme="minorEastAsia" w:cs="Arial"/>
          <w:b/>
          <w:bCs/>
          <w:sz w:val="32"/>
          <w:szCs w:val="32"/>
        </w:rPr>
      </w:pPr>
      <w:r w:rsidRPr="004E4C37">
        <w:rPr>
          <w:rFonts w:asciiTheme="minorEastAsia" w:hAnsiTheme="minorEastAsia" w:cs="Arial"/>
          <w:b/>
          <w:bCs/>
          <w:sz w:val="32"/>
          <w:szCs w:val="32"/>
        </w:rPr>
        <w:lastRenderedPageBreak/>
        <w:t xml:space="preserve">1 Introduction </w:t>
      </w:r>
    </w:p>
    <w:p w14:paraId="5F3FC6DA" w14:textId="77777777" w:rsidR="0002728F" w:rsidRDefault="0002728F" w:rsidP="0002728F">
      <w:pPr>
        <w:spacing w:after="0" w:line="480" w:lineRule="auto"/>
        <w:ind w:firstLine="720"/>
        <w:rPr>
          <w:rFonts w:asciiTheme="minorEastAsia" w:hAnsiTheme="minorEastAsia" w:cs="Arial"/>
          <w:color w:val="000000" w:themeColor="text1"/>
          <w:sz w:val="24"/>
          <w:szCs w:val="24"/>
        </w:rPr>
      </w:pPr>
      <w:r w:rsidRPr="005A1E02">
        <w:rPr>
          <w:rStyle w:val="xhotkey-layer"/>
          <w:rFonts w:asciiTheme="minorEastAsia" w:hAnsiTheme="minorEastAsia" w:cs="Arial" w:hint="eastAsia"/>
          <w:sz w:val="24"/>
          <w:szCs w:val="24"/>
        </w:rPr>
        <w:t xml:space="preserve">As </w:t>
      </w:r>
      <w:r>
        <w:rPr>
          <w:rStyle w:val="xhotkey-layer"/>
          <w:rFonts w:asciiTheme="minorEastAsia" w:hAnsiTheme="minorEastAsia" w:cs="Arial"/>
          <w:sz w:val="24"/>
          <w:szCs w:val="24"/>
        </w:rPr>
        <w:t xml:space="preserve">the </w:t>
      </w:r>
      <w:r w:rsidRPr="005A1E02">
        <w:rPr>
          <w:rStyle w:val="xhotkey-layer"/>
          <w:rFonts w:asciiTheme="minorEastAsia" w:hAnsiTheme="minorEastAsia" w:cs="Arial" w:hint="eastAsia"/>
          <w:sz w:val="24"/>
          <w:szCs w:val="24"/>
        </w:rPr>
        <w:t xml:space="preserve">most </w:t>
      </w:r>
      <w:r>
        <w:rPr>
          <w:rStyle w:val="xhotkey-layer"/>
          <w:rFonts w:asciiTheme="minorEastAsia" w:hAnsiTheme="minorEastAsia" w:cs="Arial"/>
          <w:sz w:val="24"/>
          <w:szCs w:val="24"/>
        </w:rPr>
        <w:t>common</w:t>
      </w:r>
      <w:r w:rsidRPr="005A1E02">
        <w:rPr>
          <w:rStyle w:val="xhotkey-layer"/>
          <w:rFonts w:asciiTheme="minorEastAsia" w:hAnsiTheme="minorEastAsia" w:cs="Arial" w:hint="eastAsia"/>
          <w:sz w:val="24"/>
          <w:szCs w:val="24"/>
        </w:rPr>
        <w:t xml:space="preserve"> softwood species in the U.S.</w:t>
      </w:r>
      <w:r>
        <w:rPr>
          <w:rStyle w:val="xhotkey-layer"/>
          <w:rFonts w:asciiTheme="minorEastAsia" w:hAnsiTheme="minorEastAsia" w:cs="Arial"/>
          <w:sz w:val="24"/>
          <w:szCs w:val="24"/>
        </w:rPr>
        <w:t xml:space="preserve"> </w:t>
      </w:r>
      <w:r w:rsidRPr="004E4C37">
        <w:rPr>
          <w:rStyle w:val="xhotkey-layer"/>
          <w:rFonts w:asciiTheme="minorEastAsia" w:hAnsiTheme="minorEastAsia" w:cs="Arial" w:hint="eastAsia"/>
          <w:color w:val="000000" w:themeColor="text1"/>
          <w:sz w:val="24"/>
          <w:szCs w:val="24"/>
        </w:rPr>
        <w:t>and the most commercially important timber species in the South</w:t>
      </w:r>
      <w:r>
        <w:rPr>
          <w:rStyle w:val="xhotkey-layer"/>
          <w:rFonts w:asciiTheme="minorEastAsia" w:hAnsiTheme="minorEastAsia" w:cs="Arial"/>
          <w:sz w:val="24"/>
          <w:szCs w:val="24"/>
        </w:rPr>
        <w:t xml:space="preserve"> </w:t>
      </w:r>
      <w:r w:rsidRPr="005A1E02">
        <w:rPr>
          <w:rStyle w:val="xhotkey-layer"/>
          <w:rFonts w:asciiTheme="minorEastAsia" w:hAnsiTheme="minorEastAsia" w:cs="Arial" w:hint="eastAsia"/>
          <w:sz w:val="24"/>
          <w:szCs w:val="24"/>
        </w:rPr>
        <w:t>(</w:t>
      </w:r>
      <w:commentRangeStart w:id="8"/>
      <w:proofErr w:type="spellStart"/>
      <w:r w:rsidRPr="004E4C37">
        <w:rPr>
          <w:rFonts w:asciiTheme="minorEastAsia" w:hAnsiTheme="minorEastAsia" w:cs="Arial" w:hint="eastAsia"/>
          <w:color w:val="000000" w:themeColor="text1"/>
          <w:sz w:val="24"/>
          <w:szCs w:val="24"/>
        </w:rPr>
        <w:t>Brender</w:t>
      </w:r>
      <w:commentRangeEnd w:id="8"/>
      <w:proofErr w:type="spellEnd"/>
      <w:r>
        <w:rPr>
          <w:rStyle w:val="CommentReference"/>
        </w:rPr>
        <w:commentReference w:id="8"/>
      </w:r>
      <w:r w:rsidRPr="005A1E02">
        <w:rPr>
          <w:rFonts w:asciiTheme="minorEastAsia" w:hAnsiTheme="minorEastAsia" w:cs="Arial" w:hint="eastAsia"/>
          <w:sz w:val="24"/>
          <w:szCs w:val="24"/>
        </w:rPr>
        <w:t>, Belanger, &amp; Malac, 1981)</w:t>
      </w:r>
      <w:r w:rsidRPr="005A1E02">
        <w:rPr>
          <w:rStyle w:val="xhotkey-layer"/>
          <w:rFonts w:asciiTheme="minorEastAsia" w:hAnsiTheme="minorEastAsia" w:cs="Arial" w:hint="eastAsia"/>
          <w:sz w:val="24"/>
          <w:szCs w:val="24"/>
        </w:rPr>
        <w:t xml:space="preserve">, </w:t>
      </w:r>
      <w:r w:rsidRPr="00E66CA7">
        <w:rPr>
          <w:rStyle w:val="xhotkey-layer"/>
          <w:rFonts w:asciiTheme="minorEastAsia" w:hAnsiTheme="minorEastAsia" w:cs="Arial"/>
          <w:i/>
          <w:iCs/>
          <w:sz w:val="24"/>
          <w:szCs w:val="24"/>
        </w:rPr>
        <w:t>P. taeda</w:t>
      </w:r>
      <w:r>
        <w:rPr>
          <w:rStyle w:val="xhotkey-layer"/>
          <w:rFonts w:asciiTheme="minorEastAsia" w:hAnsiTheme="minorEastAsia" w:cs="Arial"/>
          <w:sz w:val="24"/>
          <w:szCs w:val="24"/>
        </w:rPr>
        <w:t xml:space="preserve"> contributes over 2 billion tons of annual above-ground biomass </w:t>
      </w:r>
      <w:r w:rsidRPr="005A1E02">
        <w:rPr>
          <w:rStyle w:val="xhotkey-layer"/>
          <w:rFonts w:asciiTheme="minorEastAsia" w:hAnsiTheme="minorEastAsia" w:cs="Arial" w:hint="eastAsia"/>
          <w:sz w:val="24"/>
          <w:szCs w:val="24"/>
        </w:rPr>
        <w:t>(</w:t>
      </w:r>
      <w:r w:rsidRPr="005A1E02">
        <w:rPr>
          <w:rFonts w:asciiTheme="minorEastAsia" w:hAnsiTheme="minorEastAsia" w:cs="Arial" w:hint="eastAsia"/>
          <w:sz w:val="24"/>
          <w:szCs w:val="24"/>
        </w:rPr>
        <w:t>Oswalt et al., 2019</w:t>
      </w:r>
      <w:r w:rsidRPr="005A1E02">
        <w:rPr>
          <w:rFonts w:asciiTheme="minorEastAsia" w:hAnsiTheme="minorEastAsia" w:cs="Arial"/>
          <w:sz w:val="24"/>
          <w:szCs w:val="24"/>
        </w:rPr>
        <w:t>)</w:t>
      </w:r>
      <w:r>
        <w:rPr>
          <w:rStyle w:val="xhotkey-layer"/>
          <w:rFonts w:asciiTheme="minorEastAsia" w:hAnsiTheme="minorEastAsia" w:cs="Arial"/>
          <w:sz w:val="24"/>
          <w:szCs w:val="24"/>
        </w:rPr>
        <w:t xml:space="preserve"> and </w:t>
      </w:r>
      <w:r w:rsidRPr="00357F64">
        <w:rPr>
          <w:rStyle w:val="xhotkey-layer"/>
          <w:rFonts w:asciiTheme="minorEastAsia" w:hAnsiTheme="minorEastAsia" w:cs="Arial" w:hint="eastAsia"/>
          <w:color w:val="000000" w:themeColor="text1"/>
          <w:sz w:val="24"/>
          <w:szCs w:val="24"/>
        </w:rPr>
        <w:t>supports the timber industry generously</w:t>
      </w:r>
      <w:r w:rsidRPr="005A1E02">
        <w:rPr>
          <w:rFonts w:asciiTheme="minorEastAsia" w:hAnsiTheme="minorEastAsia" w:cs="Arial"/>
          <w:sz w:val="24"/>
          <w:szCs w:val="24"/>
        </w:rPr>
        <w:t xml:space="preserve">. </w:t>
      </w:r>
      <w:r>
        <w:rPr>
          <w:rStyle w:val="xhotkey-layer"/>
          <w:rFonts w:asciiTheme="minorEastAsia" w:hAnsiTheme="minorEastAsia" w:cs="Arial"/>
          <w:color w:val="000000" w:themeColor="text1"/>
          <w:sz w:val="24"/>
          <w:szCs w:val="24"/>
        </w:rPr>
        <w:t xml:space="preserve">Having established through an extensive range of site conditions, the </w:t>
      </w:r>
      <w:r>
        <w:rPr>
          <w:rFonts w:asciiTheme="minorEastAsia" w:hAnsiTheme="minorEastAsia" w:cs="Arial"/>
          <w:sz w:val="24"/>
          <w:szCs w:val="24"/>
        </w:rPr>
        <w:t xml:space="preserve">species demonstrates unforeseen </w:t>
      </w:r>
      <w:r>
        <w:rPr>
          <w:rStyle w:val="xhotkey-layer"/>
          <w:rFonts w:asciiTheme="minorEastAsia" w:hAnsiTheme="minorEastAsia" w:cs="Arial"/>
          <w:color w:val="000000" w:themeColor="text1"/>
          <w:sz w:val="24"/>
          <w:szCs w:val="24"/>
        </w:rPr>
        <w:t xml:space="preserve">elasticity that raises research interests </w:t>
      </w:r>
      <w:r w:rsidRPr="004E4C37">
        <w:rPr>
          <w:rStyle w:val="xhotkey-layer"/>
          <w:rFonts w:asciiTheme="minorEastAsia" w:hAnsiTheme="minorEastAsia" w:cs="Arial"/>
          <w:color w:val="000000" w:themeColor="text1"/>
          <w:sz w:val="24"/>
          <w:szCs w:val="24"/>
        </w:rPr>
        <w:t>(</w:t>
      </w:r>
      <w:commentRangeStart w:id="9"/>
      <w:r w:rsidRPr="004E4C37">
        <w:rPr>
          <w:rFonts w:asciiTheme="minorEastAsia" w:hAnsiTheme="minorEastAsia" w:cs="Arial" w:hint="eastAsia"/>
          <w:sz w:val="24"/>
          <w:szCs w:val="24"/>
        </w:rPr>
        <w:t xml:space="preserve">Samuelson </w:t>
      </w:r>
      <w:commentRangeEnd w:id="9"/>
      <w:r>
        <w:rPr>
          <w:rStyle w:val="CommentReference"/>
        </w:rPr>
        <w:commentReference w:id="9"/>
      </w:r>
      <w:r w:rsidRPr="004E4C37">
        <w:rPr>
          <w:rFonts w:asciiTheme="minorEastAsia" w:hAnsiTheme="minorEastAsia" w:cs="Arial" w:hint="eastAsia"/>
          <w:sz w:val="24"/>
          <w:szCs w:val="24"/>
        </w:rPr>
        <w:t>et al., 2013</w:t>
      </w:r>
      <w:r w:rsidRPr="004E4C37">
        <w:rPr>
          <w:rFonts w:asciiTheme="minorEastAsia" w:hAnsiTheme="minorEastAsia" w:cs="Arial"/>
          <w:sz w:val="24"/>
          <w:szCs w:val="24"/>
        </w:rPr>
        <w:t>;</w:t>
      </w:r>
      <w:r w:rsidRPr="004E4C37">
        <w:rPr>
          <w:rStyle w:val="xhotkey-layer"/>
          <w:rFonts w:asciiTheme="minorEastAsia" w:hAnsiTheme="minorEastAsia" w:cs="Arial" w:hint="eastAsia"/>
          <w:sz w:val="24"/>
          <w:szCs w:val="24"/>
        </w:rPr>
        <w:t xml:space="preserve"> Shimizu &amp; </w:t>
      </w:r>
      <w:proofErr w:type="spellStart"/>
      <w:r w:rsidRPr="004E4C37">
        <w:rPr>
          <w:rStyle w:val="xhotkey-layer"/>
          <w:rFonts w:asciiTheme="minorEastAsia" w:hAnsiTheme="minorEastAsia" w:cs="Arial" w:hint="eastAsia"/>
          <w:sz w:val="24"/>
          <w:szCs w:val="24"/>
        </w:rPr>
        <w:t>Sebbenn</w:t>
      </w:r>
      <w:proofErr w:type="spellEnd"/>
      <w:r w:rsidRPr="004E4C37">
        <w:rPr>
          <w:rStyle w:val="xhotkey-layer"/>
          <w:rFonts w:asciiTheme="minorEastAsia" w:hAnsiTheme="minorEastAsia" w:cs="Arial" w:hint="eastAsia"/>
          <w:sz w:val="24"/>
          <w:szCs w:val="24"/>
        </w:rPr>
        <w:t>, 2008</w:t>
      </w:r>
      <w:r w:rsidRPr="004E4C37">
        <w:rPr>
          <w:rFonts w:asciiTheme="minorEastAsia" w:hAnsiTheme="minorEastAsia" w:cs="Arial" w:hint="eastAsia"/>
          <w:sz w:val="24"/>
          <w:szCs w:val="24"/>
        </w:rPr>
        <w:t>)</w:t>
      </w:r>
      <w:r>
        <w:rPr>
          <w:rFonts w:asciiTheme="minorEastAsia" w:hAnsiTheme="minorEastAsia" w:cs="Arial"/>
          <w:color w:val="000000" w:themeColor="text1"/>
          <w:sz w:val="24"/>
          <w:szCs w:val="24"/>
        </w:rPr>
        <w:t>. Transpiration has been studied extensively as a quantitative measure evaluating demonstrated traits, with heavy research focuses on growth and productivity (</w:t>
      </w:r>
      <w:commentRangeStart w:id="10"/>
      <w:r>
        <w:rPr>
          <w:rFonts w:asciiTheme="minorEastAsia" w:hAnsiTheme="minorEastAsia" w:cs="Arial"/>
          <w:color w:val="000000" w:themeColor="text1"/>
          <w:sz w:val="24"/>
          <w:szCs w:val="24"/>
        </w:rPr>
        <w:t xml:space="preserve">Curtis </w:t>
      </w:r>
      <w:commentRangeEnd w:id="10"/>
      <w:r>
        <w:rPr>
          <w:rStyle w:val="CommentReference"/>
        </w:rPr>
        <w:commentReference w:id="10"/>
      </w:r>
      <w:r>
        <w:rPr>
          <w:rFonts w:asciiTheme="minorEastAsia" w:hAnsiTheme="minorEastAsia" w:cs="Arial"/>
          <w:color w:val="000000" w:themeColor="text1"/>
          <w:sz w:val="24"/>
          <w:szCs w:val="24"/>
        </w:rPr>
        <w:t xml:space="preserve">et al., 2002; Ma et al., 2007; </w:t>
      </w:r>
      <w:r w:rsidRPr="00471270">
        <w:rPr>
          <w:rFonts w:asciiTheme="minorEastAsia" w:hAnsiTheme="minorEastAsia" w:cs="Arial"/>
          <w:color w:val="000000" w:themeColor="text1"/>
          <w:sz w:val="24"/>
          <w:szCs w:val="24"/>
        </w:rPr>
        <w:t>Reichstein</w:t>
      </w:r>
      <w:r>
        <w:rPr>
          <w:rFonts w:asciiTheme="minorEastAsia" w:hAnsiTheme="minorEastAsia" w:cs="Arial"/>
          <w:color w:val="000000" w:themeColor="text1"/>
          <w:sz w:val="24"/>
          <w:szCs w:val="24"/>
        </w:rPr>
        <w:t xml:space="preserve"> et al., 2007; </w:t>
      </w:r>
      <w:proofErr w:type="spellStart"/>
      <w:r w:rsidRPr="00471270">
        <w:rPr>
          <w:rFonts w:asciiTheme="minorEastAsia" w:hAnsiTheme="minorEastAsia" w:cs="Arial"/>
          <w:color w:val="000000" w:themeColor="text1"/>
          <w:sz w:val="24"/>
          <w:szCs w:val="24"/>
        </w:rPr>
        <w:t>Valentini</w:t>
      </w:r>
      <w:proofErr w:type="spellEnd"/>
      <w:r>
        <w:rPr>
          <w:rFonts w:asciiTheme="minorEastAsia" w:hAnsiTheme="minorEastAsia" w:cs="Arial"/>
          <w:color w:val="000000" w:themeColor="text1"/>
          <w:sz w:val="24"/>
          <w:szCs w:val="24"/>
        </w:rPr>
        <w:t xml:space="preserve"> et al., 2000).</w:t>
      </w:r>
    </w:p>
    <w:p w14:paraId="2CBC7043" w14:textId="77777777" w:rsidR="0002728F" w:rsidRPr="00414F29" w:rsidRDefault="0002728F" w:rsidP="0002728F">
      <w:pPr>
        <w:spacing w:after="0" w:line="480" w:lineRule="auto"/>
        <w:ind w:firstLine="720"/>
        <w:rPr>
          <w:rFonts w:asciiTheme="minorEastAsia" w:hAnsiTheme="minorEastAsia" w:cstheme="minorHAnsi"/>
          <w:sz w:val="24"/>
          <w:szCs w:val="24"/>
        </w:rPr>
      </w:pPr>
      <w:r w:rsidRPr="004E4C37">
        <w:rPr>
          <w:rFonts w:asciiTheme="minorEastAsia" w:hAnsiTheme="minorEastAsia" w:cs="Arial"/>
          <w:sz w:val="24"/>
          <w:szCs w:val="24"/>
        </w:rPr>
        <w:t>Plant transpiration is an integrate part of local and global carbon and hydrological cycle (</w:t>
      </w:r>
      <w:commentRangeStart w:id="11"/>
      <w:proofErr w:type="spellStart"/>
      <w:r w:rsidRPr="004E4C37">
        <w:rPr>
          <w:rFonts w:asciiTheme="minorEastAsia" w:hAnsiTheme="minorEastAsia" w:cs="Arial"/>
          <w:sz w:val="24"/>
          <w:szCs w:val="24"/>
        </w:rPr>
        <w:t>Jasechko</w:t>
      </w:r>
      <w:proofErr w:type="spellEnd"/>
      <w:r w:rsidRPr="004E4C37">
        <w:rPr>
          <w:rFonts w:asciiTheme="minorEastAsia" w:hAnsiTheme="minorEastAsia" w:cs="Arial"/>
          <w:sz w:val="24"/>
          <w:szCs w:val="24"/>
        </w:rPr>
        <w:t xml:space="preserve"> </w:t>
      </w:r>
      <w:commentRangeEnd w:id="11"/>
      <w:r>
        <w:rPr>
          <w:rStyle w:val="CommentReference"/>
        </w:rPr>
        <w:commentReference w:id="11"/>
      </w:r>
      <w:r w:rsidRPr="004E4C37">
        <w:rPr>
          <w:rFonts w:asciiTheme="minorEastAsia" w:hAnsiTheme="minorEastAsia" w:cs="Arial"/>
          <w:sz w:val="24"/>
          <w:szCs w:val="24"/>
        </w:rPr>
        <w:t>et al., 2013).</w:t>
      </w:r>
      <w:r>
        <w:rPr>
          <w:rFonts w:asciiTheme="minorEastAsia" w:hAnsiTheme="minorEastAsia" w:cs="Arial"/>
          <w:sz w:val="24"/>
          <w:szCs w:val="24"/>
        </w:rPr>
        <w:t xml:space="preserve"> </w:t>
      </w:r>
      <w:r w:rsidRPr="004E4C37">
        <w:rPr>
          <w:rFonts w:asciiTheme="minorEastAsia" w:hAnsiTheme="minorEastAsia" w:cs="Arial"/>
          <w:sz w:val="24"/>
          <w:szCs w:val="24"/>
        </w:rPr>
        <w:t xml:space="preserve">Water moves passively from soil into the atmosphere through </w:t>
      </w:r>
      <w:r>
        <w:rPr>
          <w:rFonts w:asciiTheme="minorEastAsia" w:hAnsiTheme="minorEastAsia" w:cs="Arial"/>
          <w:sz w:val="24"/>
          <w:szCs w:val="24"/>
        </w:rPr>
        <w:t>tree</w:t>
      </w:r>
      <w:r w:rsidRPr="004E4C37">
        <w:rPr>
          <w:rFonts w:asciiTheme="minorEastAsia" w:hAnsiTheme="minorEastAsia" w:cs="Arial"/>
          <w:sz w:val="24"/>
          <w:szCs w:val="24"/>
        </w:rPr>
        <w:t xml:space="preserve"> root, xylem, and shoots, carrying necessary nutrients and supports photosynthesis (Sinha, 2004). Transpiration is defined as the amount of water used in this process (Hanrahan, 2011).</w:t>
      </w:r>
      <w:r>
        <w:rPr>
          <w:rFonts w:asciiTheme="minorEastAsia" w:hAnsiTheme="minorEastAsia" w:cs="Arial"/>
          <w:color w:val="000000" w:themeColor="text1"/>
          <w:sz w:val="24"/>
          <w:szCs w:val="24"/>
        </w:rPr>
        <w:t xml:space="preserve"> </w:t>
      </w:r>
    </w:p>
    <w:p w14:paraId="542B96BA" w14:textId="77777777" w:rsidR="0002728F" w:rsidRPr="004E4C37" w:rsidRDefault="0002728F" w:rsidP="0002728F">
      <w:pPr>
        <w:spacing w:after="0" w:line="480" w:lineRule="auto"/>
        <w:ind w:firstLine="720"/>
        <w:rPr>
          <w:rFonts w:asciiTheme="minorEastAsia" w:hAnsiTheme="minorEastAsia" w:cs="Arial"/>
          <w:sz w:val="24"/>
          <w:szCs w:val="24"/>
        </w:rPr>
      </w:pPr>
      <w:r w:rsidRPr="004E4C37">
        <w:rPr>
          <w:rFonts w:asciiTheme="minorEastAsia" w:hAnsiTheme="minorEastAsia" w:cs="Arial"/>
          <w:sz w:val="24"/>
          <w:szCs w:val="24"/>
        </w:rPr>
        <w:t xml:space="preserve">Transpiration responds to both biotic and abiotic factors including individual tree crown architecture, planting density, water content in the air, and </w:t>
      </w:r>
      <w:r>
        <w:rPr>
          <w:rFonts w:asciiTheme="minorEastAsia" w:hAnsiTheme="minorEastAsia" w:cs="Arial"/>
          <w:sz w:val="24"/>
          <w:szCs w:val="24"/>
        </w:rPr>
        <w:t>water availability</w:t>
      </w:r>
      <w:r w:rsidRPr="004E4C37">
        <w:rPr>
          <w:rFonts w:asciiTheme="minorEastAsia" w:hAnsiTheme="minorEastAsia" w:cs="Arial"/>
          <w:sz w:val="24"/>
          <w:szCs w:val="24"/>
        </w:rPr>
        <w:t xml:space="preserve">. Transpiration </w:t>
      </w:r>
      <w:r>
        <w:rPr>
          <w:rFonts w:asciiTheme="minorEastAsia" w:hAnsiTheme="minorEastAsia" w:cs="Arial"/>
          <w:sz w:val="24"/>
          <w:szCs w:val="24"/>
        </w:rPr>
        <w:t xml:space="preserve">changes </w:t>
      </w:r>
      <w:r w:rsidRPr="004E4C37">
        <w:rPr>
          <w:rFonts w:asciiTheme="minorEastAsia" w:hAnsiTheme="minorEastAsia" w:cs="Arial"/>
          <w:sz w:val="24"/>
          <w:szCs w:val="24"/>
        </w:rPr>
        <w:t xml:space="preserve">with tree characteristics as the conductance of water flow varies with each tree’s physiology and morphology (Kimball, 2007). Crown architecture, or ideotype, is restricted to consistent morphological expressions </w:t>
      </w:r>
      <w:r>
        <w:rPr>
          <w:rFonts w:asciiTheme="minorEastAsia" w:hAnsiTheme="minorEastAsia" w:cs="Arial"/>
          <w:sz w:val="24"/>
          <w:szCs w:val="24"/>
        </w:rPr>
        <w:t>such as</w:t>
      </w:r>
      <w:r w:rsidRPr="004E4C37">
        <w:rPr>
          <w:rFonts w:asciiTheme="minorEastAsia" w:hAnsiTheme="minorEastAsia" w:cs="Arial"/>
          <w:sz w:val="24"/>
          <w:szCs w:val="24"/>
        </w:rPr>
        <w:t xml:space="preserve"> crown size, density, branching </w:t>
      </w:r>
      <w:r w:rsidRPr="004E4C37">
        <w:rPr>
          <w:rFonts w:asciiTheme="minorEastAsia" w:hAnsiTheme="minorEastAsia" w:cs="Arial"/>
          <w:sz w:val="24"/>
          <w:szCs w:val="24"/>
        </w:rPr>
        <w:lastRenderedPageBreak/>
        <w:t xml:space="preserve">patterns, </w:t>
      </w:r>
      <w:r>
        <w:rPr>
          <w:rFonts w:asciiTheme="minorEastAsia" w:hAnsiTheme="minorEastAsia" w:cs="Arial"/>
          <w:sz w:val="24"/>
          <w:szCs w:val="24"/>
        </w:rPr>
        <w:t xml:space="preserve">and </w:t>
      </w:r>
      <w:r w:rsidRPr="004E4C37">
        <w:rPr>
          <w:rFonts w:asciiTheme="minorEastAsia" w:hAnsiTheme="minorEastAsia" w:cs="Arial"/>
          <w:sz w:val="24"/>
          <w:szCs w:val="24"/>
        </w:rPr>
        <w:t>angle of leaves relative to each other. (</w:t>
      </w:r>
      <w:proofErr w:type="spellStart"/>
      <w:r w:rsidRPr="004E4C37">
        <w:rPr>
          <w:rFonts w:asciiTheme="minorEastAsia" w:hAnsiTheme="minorEastAsia" w:cs="Arial"/>
          <w:sz w:val="24"/>
          <w:szCs w:val="24"/>
        </w:rPr>
        <w:t>Dickmann</w:t>
      </w:r>
      <w:proofErr w:type="spellEnd"/>
      <w:r w:rsidRPr="004E4C37">
        <w:rPr>
          <w:rFonts w:asciiTheme="minorEastAsia" w:hAnsiTheme="minorEastAsia" w:cs="Arial"/>
          <w:sz w:val="24"/>
          <w:szCs w:val="24"/>
        </w:rPr>
        <w:t>, 1985; Martin, Johnsen, &amp; White, 2001). Crown ideotype largely defines leaf area</w:t>
      </w:r>
      <w:r>
        <w:rPr>
          <w:rFonts w:asciiTheme="minorEastAsia" w:hAnsiTheme="minorEastAsia" w:cs="Arial"/>
          <w:sz w:val="24"/>
          <w:szCs w:val="24"/>
        </w:rPr>
        <w:t xml:space="preserve"> (expressed as Leaf Area Index, or LAI, m^2/m^2)</w:t>
      </w:r>
      <w:r w:rsidRPr="004E4C37">
        <w:rPr>
          <w:rFonts w:asciiTheme="minorEastAsia" w:hAnsiTheme="minorEastAsia" w:cs="Arial"/>
          <w:sz w:val="24"/>
          <w:szCs w:val="24"/>
        </w:rPr>
        <w:t>, an important measure of plant growth and productivity as it determines light interception and transpiration (</w:t>
      </w:r>
      <w:proofErr w:type="spellStart"/>
      <w:r w:rsidRPr="004E4C37">
        <w:rPr>
          <w:rFonts w:asciiTheme="minorEastAsia" w:hAnsiTheme="minorEastAsia" w:cs="Arial"/>
          <w:sz w:val="24"/>
          <w:szCs w:val="24"/>
        </w:rPr>
        <w:t>Vose</w:t>
      </w:r>
      <w:proofErr w:type="spellEnd"/>
      <w:r w:rsidRPr="004E4C37">
        <w:rPr>
          <w:rFonts w:asciiTheme="minorEastAsia" w:hAnsiTheme="minorEastAsia" w:cs="Arial"/>
          <w:sz w:val="24"/>
          <w:szCs w:val="24"/>
        </w:rPr>
        <w:t xml:space="preserve"> &amp; Allen, 1988; Wright et al., 2004). Although it is innate with a tree’s genetic entry, </w:t>
      </w:r>
      <w:r>
        <w:rPr>
          <w:rFonts w:asciiTheme="minorEastAsia" w:hAnsiTheme="minorEastAsia" w:cs="Arial"/>
          <w:sz w:val="24"/>
          <w:szCs w:val="24"/>
        </w:rPr>
        <w:t xml:space="preserve">crown </w:t>
      </w:r>
      <w:r w:rsidRPr="004E4C37">
        <w:rPr>
          <w:rFonts w:asciiTheme="minorEastAsia" w:hAnsiTheme="minorEastAsia" w:cs="Arial"/>
          <w:sz w:val="24"/>
          <w:szCs w:val="24"/>
        </w:rPr>
        <w:t>traits can be influenced by environmental factors (</w:t>
      </w:r>
      <w:proofErr w:type="spellStart"/>
      <w:r w:rsidRPr="004E4C37">
        <w:rPr>
          <w:rFonts w:asciiTheme="minorEastAsia" w:hAnsiTheme="minorEastAsia" w:cs="Arial"/>
          <w:sz w:val="24"/>
          <w:szCs w:val="24"/>
        </w:rPr>
        <w:t>Carbaugh</w:t>
      </w:r>
      <w:proofErr w:type="spellEnd"/>
      <w:r w:rsidRPr="004E4C37">
        <w:rPr>
          <w:rFonts w:asciiTheme="minorEastAsia" w:hAnsiTheme="minorEastAsia" w:cs="Arial"/>
          <w:sz w:val="24"/>
          <w:szCs w:val="24"/>
        </w:rPr>
        <w:t>, 2015).</w:t>
      </w:r>
    </w:p>
    <w:p w14:paraId="274235FD" w14:textId="77777777" w:rsidR="0002728F" w:rsidRPr="004E4C37" w:rsidRDefault="0002728F" w:rsidP="0002728F">
      <w:pPr>
        <w:spacing w:after="0" w:line="480" w:lineRule="auto"/>
        <w:ind w:firstLine="720"/>
        <w:rPr>
          <w:rFonts w:asciiTheme="minorEastAsia" w:hAnsiTheme="minorEastAsia" w:cs="Arial"/>
          <w:sz w:val="24"/>
          <w:szCs w:val="24"/>
        </w:rPr>
      </w:pPr>
      <w:r w:rsidRPr="004E4C37">
        <w:rPr>
          <w:rFonts w:asciiTheme="minorEastAsia" w:hAnsiTheme="minorEastAsia" w:cs="Arial"/>
          <w:sz w:val="24"/>
          <w:szCs w:val="24"/>
        </w:rPr>
        <w:t>Spacing is a common silvicultural practice to meet various management objectives. Spacing regimes affect transpiration by manipulating the interactions between trees. High planting density promotes competition</w:t>
      </w:r>
      <w:r>
        <w:rPr>
          <w:rFonts w:asciiTheme="minorEastAsia" w:hAnsiTheme="minorEastAsia" w:cs="Arial"/>
          <w:sz w:val="24"/>
          <w:szCs w:val="24"/>
        </w:rPr>
        <w:t>,</w:t>
      </w:r>
      <w:r w:rsidRPr="004E4C37">
        <w:rPr>
          <w:rFonts w:asciiTheme="minorEastAsia" w:hAnsiTheme="minorEastAsia" w:cs="Arial"/>
          <w:sz w:val="24"/>
          <w:szCs w:val="24"/>
        </w:rPr>
        <w:t xml:space="preserve"> thus encourages narrow crown development,</w:t>
      </w:r>
      <w:r>
        <w:rPr>
          <w:rFonts w:asciiTheme="minorEastAsia" w:hAnsiTheme="minorEastAsia" w:cs="Arial"/>
          <w:sz w:val="24"/>
          <w:szCs w:val="24"/>
        </w:rPr>
        <w:t xml:space="preserve"> </w:t>
      </w:r>
      <w:r w:rsidRPr="004E4C37">
        <w:rPr>
          <w:rFonts w:asciiTheme="minorEastAsia" w:hAnsiTheme="minorEastAsia" w:cs="Arial"/>
          <w:sz w:val="24"/>
          <w:szCs w:val="24"/>
        </w:rPr>
        <w:t xml:space="preserve">and reduces individual tree sizes (Carlson et al., 2009; Harms, Whitesell, &amp; </w:t>
      </w:r>
      <w:proofErr w:type="spellStart"/>
      <w:r w:rsidRPr="004E4C37">
        <w:rPr>
          <w:rFonts w:asciiTheme="minorEastAsia" w:hAnsiTheme="minorEastAsia" w:cs="Arial"/>
          <w:sz w:val="24"/>
          <w:szCs w:val="24"/>
        </w:rPr>
        <w:t>DeBell</w:t>
      </w:r>
      <w:proofErr w:type="spellEnd"/>
      <w:r w:rsidRPr="004E4C37">
        <w:rPr>
          <w:rFonts w:asciiTheme="minorEastAsia" w:hAnsiTheme="minorEastAsia" w:cs="Arial"/>
          <w:sz w:val="24"/>
          <w:szCs w:val="24"/>
        </w:rPr>
        <w:t xml:space="preserve">, 2000)—vice versa for low planting density. Past study has proven that low planting density of </w:t>
      </w:r>
      <w:r w:rsidRPr="004E4C37">
        <w:rPr>
          <w:rFonts w:asciiTheme="minorEastAsia" w:hAnsiTheme="minorEastAsia" w:cs="Arial"/>
          <w:i/>
          <w:iCs/>
          <w:sz w:val="24"/>
          <w:szCs w:val="24"/>
        </w:rPr>
        <w:t xml:space="preserve">P. taeda </w:t>
      </w:r>
      <w:r w:rsidRPr="004E4C37">
        <w:rPr>
          <w:rFonts w:asciiTheme="minorEastAsia" w:hAnsiTheme="minorEastAsia" w:cs="Arial"/>
          <w:sz w:val="24"/>
          <w:szCs w:val="24"/>
        </w:rPr>
        <w:t xml:space="preserve">yields greater diameter branches and stem, foliage and branch biomass, leaf area and canopy density, longer-lived crown, lower height to live crown and lower foliage to branch mass ratio comparing to high planting density (Albaugh et al., 2019; Akers et al., 2012). </w:t>
      </w:r>
    </w:p>
    <w:p w14:paraId="321DEB46" w14:textId="77777777" w:rsidR="0002728F" w:rsidRPr="00653412" w:rsidRDefault="0002728F" w:rsidP="0002728F">
      <w:pPr>
        <w:spacing w:after="0" w:line="480" w:lineRule="auto"/>
        <w:ind w:firstLine="720"/>
        <w:rPr>
          <w:rFonts w:asciiTheme="minorEastAsia" w:hAnsiTheme="minorEastAsia" w:cstheme="minorHAnsi"/>
          <w:sz w:val="24"/>
          <w:szCs w:val="24"/>
        </w:rPr>
      </w:pPr>
      <w:r w:rsidRPr="004E4C37">
        <w:rPr>
          <w:rFonts w:asciiTheme="minorEastAsia" w:hAnsiTheme="minorEastAsia" w:cs="Arial"/>
          <w:sz w:val="24"/>
          <w:szCs w:val="24"/>
        </w:rPr>
        <w:t xml:space="preserve">Because water movement follows a high to low water potential gradient, moving from wet to dry </w:t>
      </w:r>
      <w:r>
        <w:rPr>
          <w:rFonts w:asciiTheme="minorEastAsia" w:hAnsiTheme="minorEastAsia" w:cs="Arial"/>
          <w:sz w:val="24"/>
          <w:szCs w:val="24"/>
        </w:rPr>
        <w:t>locations</w:t>
      </w:r>
      <w:r w:rsidRPr="004E4C37">
        <w:rPr>
          <w:rFonts w:asciiTheme="minorEastAsia" w:hAnsiTheme="minorEastAsia" w:cs="Arial"/>
          <w:sz w:val="24"/>
          <w:szCs w:val="24"/>
        </w:rPr>
        <w:t xml:space="preserve">, the </w:t>
      </w:r>
      <w:r>
        <w:rPr>
          <w:rFonts w:asciiTheme="minorEastAsia" w:hAnsiTheme="minorEastAsia" w:cs="Arial"/>
          <w:sz w:val="24"/>
          <w:szCs w:val="24"/>
        </w:rPr>
        <w:t xml:space="preserve">water potential between shoots and roots </w:t>
      </w:r>
      <w:r w:rsidRPr="004E4C37">
        <w:rPr>
          <w:rFonts w:asciiTheme="minorEastAsia" w:hAnsiTheme="minorEastAsia" w:cs="Arial"/>
          <w:sz w:val="24"/>
          <w:szCs w:val="24"/>
        </w:rPr>
        <w:t xml:space="preserve">becomes the primary driving force </w:t>
      </w:r>
      <w:r>
        <w:rPr>
          <w:rFonts w:asciiTheme="minorEastAsia" w:hAnsiTheme="minorEastAsia" w:cs="Arial"/>
          <w:sz w:val="24"/>
          <w:szCs w:val="24"/>
        </w:rPr>
        <w:t xml:space="preserve">of </w:t>
      </w:r>
      <w:r w:rsidRPr="004E4C37">
        <w:rPr>
          <w:rFonts w:asciiTheme="minorEastAsia" w:hAnsiTheme="minorEastAsia" w:cs="Arial"/>
          <w:sz w:val="24"/>
          <w:szCs w:val="24"/>
        </w:rPr>
        <w:t xml:space="preserve">water </w:t>
      </w:r>
      <w:r>
        <w:rPr>
          <w:rFonts w:asciiTheme="minorEastAsia" w:hAnsiTheme="minorEastAsia" w:cs="Arial"/>
          <w:sz w:val="24"/>
          <w:szCs w:val="24"/>
        </w:rPr>
        <w:t>movements in trees</w:t>
      </w:r>
      <w:r w:rsidRPr="004E4C37">
        <w:rPr>
          <w:rFonts w:asciiTheme="minorEastAsia" w:hAnsiTheme="minorEastAsia" w:cs="Arial"/>
          <w:sz w:val="24"/>
          <w:szCs w:val="24"/>
        </w:rPr>
        <w:t xml:space="preserve"> (Freeman, 2014). </w:t>
      </w:r>
      <w:r>
        <w:rPr>
          <w:rFonts w:asciiTheme="minorEastAsia" w:hAnsiTheme="minorEastAsia" w:cs="Arial"/>
          <w:color w:val="000000" w:themeColor="text1"/>
          <w:sz w:val="24"/>
          <w:szCs w:val="24"/>
        </w:rPr>
        <w:t xml:space="preserve">Strongly and positively related to transpiration, </w:t>
      </w:r>
      <w:r>
        <w:rPr>
          <w:rFonts w:asciiTheme="minorEastAsia" w:hAnsiTheme="minorEastAsia" w:cs="Arial"/>
          <w:sz w:val="24"/>
          <w:szCs w:val="24"/>
        </w:rPr>
        <w:t xml:space="preserve">VPD measures ambient air </w:t>
      </w:r>
      <w:r w:rsidRPr="004E4C37">
        <w:rPr>
          <w:rFonts w:asciiTheme="minorEastAsia" w:hAnsiTheme="minorEastAsia" w:cs="Arial"/>
          <w:sz w:val="24"/>
          <w:szCs w:val="24"/>
        </w:rPr>
        <w:t>water potential</w:t>
      </w:r>
      <w:r>
        <w:rPr>
          <w:rFonts w:asciiTheme="minorEastAsia" w:hAnsiTheme="minorEastAsia" w:cs="Arial"/>
          <w:sz w:val="24"/>
          <w:szCs w:val="24"/>
        </w:rPr>
        <w:t xml:space="preserve"> as the difference in water content between ambient air</w:t>
      </w:r>
      <w:r w:rsidRPr="004E4C37">
        <w:rPr>
          <w:rFonts w:asciiTheme="minorEastAsia" w:hAnsiTheme="minorEastAsia" w:cs="Arial"/>
          <w:sz w:val="24"/>
          <w:szCs w:val="24"/>
        </w:rPr>
        <w:t xml:space="preserve"> </w:t>
      </w:r>
      <w:r>
        <w:rPr>
          <w:rFonts w:asciiTheme="minorEastAsia" w:hAnsiTheme="minorEastAsia" w:cs="Arial"/>
          <w:sz w:val="24"/>
          <w:szCs w:val="24"/>
        </w:rPr>
        <w:t xml:space="preserve">and </w:t>
      </w:r>
      <w:r w:rsidRPr="004E4C37">
        <w:rPr>
          <w:rFonts w:asciiTheme="minorEastAsia" w:hAnsiTheme="minorEastAsia" w:cs="Arial"/>
          <w:sz w:val="24"/>
          <w:szCs w:val="24"/>
        </w:rPr>
        <w:t>fully saturated air (Lawrence, 2005).</w:t>
      </w:r>
      <w:r>
        <w:rPr>
          <w:rFonts w:asciiTheme="minorEastAsia" w:hAnsiTheme="minorEastAsia" w:cs="Arial"/>
          <w:sz w:val="24"/>
          <w:szCs w:val="24"/>
        </w:rPr>
        <w:t xml:space="preserve"> </w:t>
      </w:r>
      <w:r>
        <w:rPr>
          <w:rFonts w:asciiTheme="minorEastAsia" w:hAnsiTheme="minorEastAsia" w:cstheme="minorHAnsi"/>
          <w:sz w:val="24"/>
          <w:szCs w:val="24"/>
        </w:rPr>
        <w:t xml:space="preserve">REW is converted from total </w:t>
      </w:r>
      <w:r>
        <w:rPr>
          <w:rFonts w:asciiTheme="minorEastAsia" w:hAnsiTheme="minorEastAsia" w:cs="Arial"/>
          <w:sz w:val="24"/>
          <w:szCs w:val="24"/>
        </w:rPr>
        <w:t>soil water content that only</w:t>
      </w:r>
      <w:r>
        <w:rPr>
          <w:rFonts w:asciiTheme="minorEastAsia" w:hAnsiTheme="minorEastAsia" w:cstheme="minorHAnsi"/>
          <w:sz w:val="24"/>
          <w:szCs w:val="24"/>
        </w:rPr>
        <w:t xml:space="preserve"> represents</w:t>
      </w:r>
      <w:r>
        <w:rPr>
          <w:rFonts w:asciiTheme="minorEastAsia" w:hAnsiTheme="minorEastAsia" w:cs="Arial"/>
          <w:sz w:val="24"/>
          <w:szCs w:val="24"/>
        </w:rPr>
        <w:t xml:space="preserve"> the water available for plants </w:t>
      </w:r>
      <w:r>
        <w:rPr>
          <w:rFonts w:asciiTheme="minorEastAsia" w:hAnsiTheme="minorEastAsia" w:cs="Arial"/>
          <w:sz w:val="24"/>
          <w:szCs w:val="24"/>
        </w:rPr>
        <w:lastRenderedPageBreak/>
        <w:t>(</w:t>
      </w:r>
      <w:proofErr w:type="spellStart"/>
      <w:r w:rsidRPr="00000A4F">
        <w:rPr>
          <w:rFonts w:asciiTheme="minorEastAsia" w:hAnsiTheme="minorEastAsia" w:cstheme="minorHAnsi"/>
          <w:sz w:val="24"/>
          <w:szCs w:val="24"/>
        </w:rPr>
        <w:t>Granier</w:t>
      </w:r>
      <w:proofErr w:type="spellEnd"/>
      <w:r w:rsidRPr="00000A4F">
        <w:rPr>
          <w:rFonts w:asciiTheme="minorEastAsia" w:hAnsiTheme="minorEastAsia" w:cstheme="minorHAnsi"/>
          <w:sz w:val="24"/>
          <w:szCs w:val="24"/>
        </w:rPr>
        <w:t xml:space="preserve"> et al.</w:t>
      </w:r>
      <w:r>
        <w:rPr>
          <w:rFonts w:asciiTheme="minorEastAsia" w:hAnsiTheme="minorEastAsia" w:cstheme="minorHAnsi"/>
          <w:sz w:val="24"/>
          <w:szCs w:val="24"/>
        </w:rPr>
        <w:t>,</w:t>
      </w:r>
      <w:r w:rsidRPr="00000A4F">
        <w:rPr>
          <w:rFonts w:asciiTheme="minorEastAsia" w:hAnsiTheme="minorEastAsia" w:cstheme="minorHAnsi"/>
          <w:sz w:val="24"/>
          <w:szCs w:val="24"/>
        </w:rPr>
        <w:t xml:space="preserve"> 1999</w:t>
      </w:r>
      <w:r>
        <w:rPr>
          <w:rFonts w:asciiTheme="minorEastAsia" w:hAnsiTheme="minorEastAsia" w:cs="Arial"/>
          <w:sz w:val="24"/>
          <w:szCs w:val="24"/>
        </w:rPr>
        <w:t xml:space="preserve">). </w:t>
      </w:r>
      <w:r>
        <w:rPr>
          <w:rFonts w:asciiTheme="minorEastAsia" w:hAnsiTheme="minorEastAsia" w:cs="Arial"/>
          <w:color w:val="000000" w:themeColor="text1"/>
          <w:sz w:val="24"/>
          <w:szCs w:val="24"/>
        </w:rPr>
        <w:t xml:space="preserve">VPD and soil moisture together decide the action, rate, and suspension of transpiration by modifying the water potential gradient along </w:t>
      </w:r>
      <w:r>
        <w:rPr>
          <w:rFonts w:asciiTheme="minorEastAsia" w:hAnsiTheme="minorEastAsia" w:cs="Arial"/>
          <w:sz w:val="24"/>
          <w:szCs w:val="24"/>
        </w:rPr>
        <w:t xml:space="preserve">the </w:t>
      </w:r>
      <w:r w:rsidRPr="00B00467">
        <w:rPr>
          <w:rFonts w:asciiTheme="minorEastAsia" w:hAnsiTheme="minorEastAsia" w:cs="Arial"/>
          <w:sz w:val="24"/>
          <w:szCs w:val="24"/>
        </w:rPr>
        <w:t>soil-plant-atmosphere continuum</w:t>
      </w:r>
      <w:r w:rsidRPr="004E4C37">
        <w:rPr>
          <w:rFonts w:asciiTheme="minorEastAsia" w:hAnsiTheme="minorEastAsia" w:cs="Arial"/>
          <w:sz w:val="24"/>
          <w:szCs w:val="24"/>
        </w:rPr>
        <w:t xml:space="preserve">. Permanent cavitation of water-transporting xylems can occur when extreme water potential difference </w:t>
      </w:r>
      <w:r>
        <w:rPr>
          <w:rFonts w:asciiTheme="minorEastAsia" w:hAnsiTheme="minorEastAsia" w:cs="Arial"/>
          <w:sz w:val="24"/>
          <w:szCs w:val="24"/>
        </w:rPr>
        <w:t>breaks</w:t>
      </w:r>
      <w:r w:rsidRPr="004E4C37">
        <w:rPr>
          <w:rFonts w:asciiTheme="minorEastAsia" w:hAnsiTheme="minorEastAsia" w:cs="Arial"/>
          <w:sz w:val="24"/>
          <w:szCs w:val="24"/>
        </w:rPr>
        <w:t xml:space="preserve"> the water continuum,</w:t>
      </w:r>
      <w:r>
        <w:rPr>
          <w:rFonts w:asciiTheme="minorEastAsia" w:hAnsiTheme="minorEastAsia" w:cs="Arial"/>
          <w:sz w:val="24"/>
          <w:szCs w:val="24"/>
        </w:rPr>
        <w:t xml:space="preserve"> resulting in</w:t>
      </w:r>
      <w:r w:rsidRPr="004E4C37">
        <w:rPr>
          <w:rFonts w:asciiTheme="minorEastAsia" w:hAnsiTheme="minorEastAsia" w:cs="Arial"/>
          <w:sz w:val="24"/>
          <w:szCs w:val="24"/>
        </w:rPr>
        <w:t xml:space="preserve"> </w:t>
      </w:r>
      <w:r>
        <w:rPr>
          <w:rFonts w:asciiTheme="minorEastAsia" w:hAnsiTheme="minorEastAsia" w:cs="Arial"/>
          <w:sz w:val="24"/>
          <w:szCs w:val="24"/>
        </w:rPr>
        <w:t>declining</w:t>
      </w:r>
      <w:r w:rsidRPr="004E4C37">
        <w:rPr>
          <w:rFonts w:asciiTheme="minorEastAsia" w:hAnsiTheme="minorEastAsia" w:cs="Arial"/>
          <w:sz w:val="24"/>
          <w:szCs w:val="24"/>
        </w:rPr>
        <w:t xml:space="preserve"> </w:t>
      </w:r>
      <w:r>
        <w:rPr>
          <w:rFonts w:asciiTheme="minorEastAsia" w:hAnsiTheme="minorEastAsia" w:cs="Arial"/>
          <w:sz w:val="24"/>
          <w:szCs w:val="24"/>
        </w:rPr>
        <w:t>water conductance that restricts tree growth and maintenance</w:t>
      </w:r>
      <w:r w:rsidRPr="004E4C37">
        <w:rPr>
          <w:rFonts w:asciiTheme="minorEastAsia" w:hAnsiTheme="minorEastAsia" w:cs="Arial"/>
          <w:sz w:val="24"/>
          <w:szCs w:val="24"/>
        </w:rPr>
        <w:t xml:space="preserve"> (Zhang et al., 2016). </w:t>
      </w:r>
      <w:r>
        <w:rPr>
          <w:rFonts w:asciiTheme="minorEastAsia" w:hAnsiTheme="minorEastAsia" w:cs="Arial"/>
          <w:sz w:val="24"/>
          <w:szCs w:val="24"/>
        </w:rPr>
        <w:t>To avoid xylem cavitation, p</w:t>
      </w:r>
      <w:r w:rsidRPr="004E4C37">
        <w:rPr>
          <w:rFonts w:asciiTheme="minorEastAsia" w:hAnsiTheme="minorEastAsia" w:cs="Arial"/>
          <w:sz w:val="24"/>
          <w:szCs w:val="24"/>
        </w:rPr>
        <w:t>lants can cope with restricted water supply by closing their stomata to stop transpiring, at the same time pausing photosynthesis (</w:t>
      </w:r>
      <w:proofErr w:type="spellStart"/>
      <w:r w:rsidRPr="004E4C37">
        <w:rPr>
          <w:rFonts w:asciiTheme="minorEastAsia" w:hAnsiTheme="minorEastAsia" w:cs="Arial"/>
          <w:sz w:val="24"/>
          <w:szCs w:val="24"/>
        </w:rPr>
        <w:t>Agurla</w:t>
      </w:r>
      <w:proofErr w:type="spellEnd"/>
      <w:r w:rsidRPr="004E4C37">
        <w:rPr>
          <w:rFonts w:asciiTheme="minorEastAsia" w:hAnsiTheme="minorEastAsia" w:cs="Arial"/>
          <w:sz w:val="24"/>
          <w:szCs w:val="24"/>
        </w:rPr>
        <w:t xml:space="preserve"> et al., 2018). Thus, transpiration can </w:t>
      </w:r>
      <w:r>
        <w:rPr>
          <w:rFonts w:asciiTheme="minorEastAsia" w:hAnsiTheme="minorEastAsia" w:cs="Arial"/>
          <w:sz w:val="24"/>
          <w:szCs w:val="24"/>
        </w:rPr>
        <w:t xml:space="preserve">behave </w:t>
      </w:r>
      <w:r w:rsidRPr="004E4C37">
        <w:rPr>
          <w:rFonts w:asciiTheme="minorEastAsia" w:hAnsiTheme="minorEastAsia" w:cs="Arial"/>
          <w:sz w:val="24"/>
          <w:szCs w:val="24"/>
        </w:rPr>
        <w:t xml:space="preserve">drastically </w:t>
      </w:r>
      <w:r>
        <w:rPr>
          <w:rFonts w:asciiTheme="minorEastAsia" w:hAnsiTheme="minorEastAsia" w:cs="Arial"/>
          <w:sz w:val="24"/>
          <w:szCs w:val="24"/>
        </w:rPr>
        <w:t xml:space="preserve">different with periodic variation in </w:t>
      </w:r>
      <w:r w:rsidRPr="004E4C37">
        <w:rPr>
          <w:rFonts w:asciiTheme="minorEastAsia" w:hAnsiTheme="minorEastAsia" w:cs="Arial"/>
          <w:sz w:val="24"/>
          <w:szCs w:val="24"/>
        </w:rPr>
        <w:t>water availabilit</w:t>
      </w:r>
      <w:r>
        <w:rPr>
          <w:rFonts w:asciiTheme="minorEastAsia" w:hAnsiTheme="minorEastAsia" w:cs="Arial"/>
          <w:sz w:val="24"/>
          <w:szCs w:val="24"/>
        </w:rPr>
        <w:t xml:space="preserve">y. </w:t>
      </w:r>
    </w:p>
    <w:p w14:paraId="40D7B765" w14:textId="77777777" w:rsidR="0002728F" w:rsidRPr="004E4C37" w:rsidRDefault="0002728F" w:rsidP="0002728F">
      <w:pPr>
        <w:spacing w:after="0" w:line="480" w:lineRule="auto"/>
        <w:ind w:firstLine="720"/>
        <w:rPr>
          <w:rFonts w:asciiTheme="minorEastAsia" w:hAnsiTheme="minorEastAsia" w:cs="Arial"/>
          <w:sz w:val="24"/>
          <w:szCs w:val="24"/>
        </w:rPr>
      </w:pPr>
      <w:r w:rsidRPr="004E4C37">
        <w:rPr>
          <w:rFonts w:asciiTheme="minorEastAsia" w:hAnsiTheme="minorEastAsia" w:cs="Arial"/>
          <w:sz w:val="24"/>
          <w:szCs w:val="24"/>
        </w:rPr>
        <w:t>Transpiration can be either estimated or directly measured. Gauged watershed method simply subtracts runoff from precipitation to generate transpiration (</w:t>
      </w:r>
      <w:proofErr w:type="spellStart"/>
      <w:r w:rsidRPr="004E4C37">
        <w:rPr>
          <w:rFonts w:asciiTheme="minorEastAsia" w:hAnsiTheme="minorEastAsia" w:cs="Arial"/>
          <w:sz w:val="24"/>
          <w:szCs w:val="24"/>
        </w:rPr>
        <w:t>Hasenmueller</w:t>
      </w:r>
      <w:proofErr w:type="spellEnd"/>
      <w:r w:rsidRPr="004E4C37">
        <w:rPr>
          <w:rFonts w:asciiTheme="minorEastAsia" w:hAnsiTheme="minorEastAsia" w:cs="Arial"/>
          <w:sz w:val="24"/>
          <w:szCs w:val="24"/>
        </w:rPr>
        <w:t xml:space="preserve"> &amp; Criss, 2013,); energy balance methods such as the Penman-Monteith Equation considers transpiration as component of an integrated mass-transfer system and estimates transpiration from stomatal conductance (Monteith &amp; Unsworth, 1990); the Eddy covariance and flux gradient method calculates flux by computing the covariance between fluctuations in vertical wind velocity and fluctuations of transferred properties such as heat and moisture (Lee &amp; Law, 2004); there are also various hydrological models for estimating transpiration (</w:t>
      </w:r>
      <w:proofErr w:type="spellStart"/>
      <w:r w:rsidRPr="004E4C37">
        <w:rPr>
          <w:rFonts w:asciiTheme="minorEastAsia" w:hAnsiTheme="minorEastAsia" w:cs="Arial"/>
          <w:sz w:val="24"/>
          <w:szCs w:val="24"/>
        </w:rPr>
        <w:t>Vose</w:t>
      </w:r>
      <w:proofErr w:type="spellEnd"/>
      <w:r w:rsidRPr="004E4C37">
        <w:rPr>
          <w:rFonts w:asciiTheme="minorEastAsia" w:hAnsiTheme="minorEastAsia" w:cs="Arial"/>
          <w:sz w:val="24"/>
          <w:szCs w:val="24"/>
        </w:rPr>
        <w:t xml:space="preserve"> &amp; Swank, 1992). On the other hand, direct measurements of individual tree sap flow provide the basis for above methods and generates most reliable results (</w:t>
      </w:r>
      <w:proofErr w:type="spellStart"/>
      <w:r w:rsidRPr="004E4C37">
        <w:rPr>
          <w:rFonts w:asciiTheme="minorEastAsia" w:hAnsiTheme="minorEastAsia" w:cs="Arial"/>
          <w:sz w:val="24"/>
          <w:szCs w:val="24"/>
        </w:rPr>
        <w:t>Vose</w:t>
      </w:r>
      <w:proofErr w:type="spellEnd"/>
      <w:r w:rsidRPr="004E4C37">
        <w:rPr>
          <w:rFonts w:asciiTheme="minorEastAsia" w:hAnsiTheme="minorEastAsia" w:cs="Arial"/>
          <w:sz w:val="24"/>
          <w:szCs w:val="24"/>
        </w:rPr>
        <w:t xml:space="preserve"> et al., 2003). </w:t>
      </w:r>
      <w:proofErr w:type="spellStart"/>
      <w:r w:rsidRPr="004E4C37">
        <w:rPr>
          <w:rFonts w:asciiTheme="minorEastAsia" w:hAnsiTheme="minorEastAsia" w:cs="Arial"/>
          <w:sz w:val="24"/>
          <w:szCs w:val="24"/>
        </w:rPr>
        <w:t>Granier</w:t>
      </w:r>
      <w:proofErr w:type="spellEnd"/>
      <w:r w:rsidRPr="004E4C37">
        <w:rPr>
          <w:rFonts w:asciiTheme="minorEastAsia" w:hAnsiTheme="minorEastAsia" w:cs="Arial"/>
          <w:sz w:val="24"/>
          <w:szCs w:val="24"/>
        </w:rPr>
        <w:t xml:space="preserve"> (1985) proposed sap flux density as a function thermal </w:t>
      </w:r>
      <w:r w:rsidRPr="004E4C37">
        <w:rPr>
          <w:rFonts w:asciiTheme="minorEastAsia" w:hAnsiTheme="minorEastAsia" w:cs="Arial"/>
          <w:sz w:val="24"/>
          <w:szCs w:val="24"/>
        </w:rPr>
        <w:lastRenderedPageBreak/>
        <w:t>conductivity.  A thermal sensor with two probes, one electrically heated at upper position and one at ambient temperature at lower position, is inserted into the sapwood of a tree trunk where water transportation occurs (Liu, Urban &amp; Zhao, 2004). The heat dissipated by the upper probe is cooled by water movement within the stem. The temperature differences between the upper and lower probes can therefore be transformed into sap flux density (</w:t>
      </w:r>
      <w:proofErr w:type="spellStart"/>
      <w:r w:rsidRPr="004E4C37">
        <w:rPr>
          <w:rFonts w:asciiTheme="minorEastAsia" w:hAnsiTheme="minorEastAsia" w:cs="Arial"/>
          <w:sz w:val="24"/>
          <w:szCs w:val="24"/>
        </w:rPr>
        <w:t>Fd</w:t>
      </w:r>
      <w:proofErr w:type="spellEnd"/>
      <w:r w:rsidRPr="004E4C37">
        <w:rPr>
          <w:rFonts w:asciiTheme="minorEastAsia" w:hAnsiTheme="minorEastAsia" w:cs="Arial"/>
          <w:sz w:val="24"/>
          <w:szCs w:val="24"/>
        </w:rPr>
        <w:t>, g H2O/m</w:t>
      </w:r>
      <w:r>
        <w:rPr>
          <w:rFonts w:asciiTheme="minorEastAsia" w:hAnsiTheme="minorEastAsia" w:cs="Arial"/>
          <w:sz w:val="24"/>
          <w:szCs w:val="24"/>
        </w:rPr>
        <w:t>^</w:t>
      </w:r>
      <w:r w:rsidRPr="004E4C37">
        <w:rPr>
          <w:rFonts w:asciiTheme="minorEastAsia" w:hAnsiTheme="minorEastAsia" w:cs="Arial"/>
          <w:sz w:val="24"/>
          <w:szCs w:val="24"/>
        </w:rPr>
        <w:t xml:space="preserve">2/s), or how quickly water is passing through xylem using the empirical function </w:t>
      </w:r>
      <w:proofErr w:type="spellStart"/>
      <w:r w:rsidRPr="004E4C37">
        <w:rPr>
          <w:rFonts w:asciiTheme="minorEastAsia" w:hAnsiTheme="minorEastAsia" w:cs="Arial"/>
          <w:sz w:val="24"/>
          <w:szCs w:val="24"/>
        </w:rPr>
        <w:t>Fd</w:t>
      </w:r>
      <w:proofErr w:type="spellEnd"/>
      <w:r w:rsidRPr="004E4C37">
        <w:rPr>
          <w:rFonts w:asciiTheme="minorEastAsia" w:hAnsiTheme="minorEastAsia" w:cs="Arial"/>
          <w:sz w:val="24"/>
          <w:szCs w:val="24"/>
        </w:rPr>
        <w:t xml:space="preserve"> = 119 *k^1.231, where k is the flow index calculated from the temperature differential between heated and non-heated probes. The point measurements can be scaled up </w:t>
      </w:r>
      <w:r>
        <w:rPr>
          <w:rFonts w:asciiTheme="minorEastAsia" w:hAnsiTheme="minorEastAsia" w:cs="Arial"/>
          <w:sz w:val="24"/>
          <w:szCs w:val="24"/>
        </w:rPr>
        <w:t>spatially</w:t>
      </w:r>
      <w:r w:rsidRPr="004E4C37">
        <w:rPr>
          <w:rFonts w:asciiTheme="minorEastAsia" w:hAnsiTheme="minorEastAsia" w:cs="Arial"/>
          <w:sz w:val="24"/>
          <w:szCs w:val="24"/>
        </w:rPr>
        <w:t xml:space="preserve"> </w:t>
      </w:r>
      <w:r>
        <w:rPr>
          <w:rFonts w:asciiTheme="minorEastAsia" w:hAnsiTheme="minorEastAsia" w:cs="Arial"/>
          <w:sz w:val="24"/>
          <w:szCs w:val="24"/>
        </w:rPr>
        <w:t>(</w:t>
      </w:r>
      <w:r w:rsidRPr="004E4C37">
        <w:rPr>
          <w:rFonts w:asciiTheme="minorEastAsia" w:hAnsiTheme="minorEastAsia" w:cs="Arial"/>
          <w:sz w:val="24"/>
          <w:szCs w:val="24"/>
        </w:rPr>
        <w:t>tree-level and stand-level</w:t>
      </w:r>
      <w:r>
        <w:rPr>
          <w:rFonts w:asciiTheme="minorEastAsia" w:hAnsiTheme="minorEastAsia" w:cs="Arial"/>
          <w:sz w:val="24"/>
          <w:szCs w:val="24"/>
        </w:rPr>
        <w:t xml:space="preserve"> transpiration) and temporally (daily, weekly, or monthly sums)</w:t>
      </w:r>
      <w:r w:rsidRPr="004E4C37">
        <w:rPr>
          <w:rFonts w:asciiTheme="minorEastAsia" w:hAnsiTheme="minorEastAsia" w:cs="Arial"/>
          <w:sz w:val="24"/>
          <w:szCs w:val="24"/>
        </w:rPr>
        <w:t xml:space="preserve"> using corresponding sapwood area. </w:t>
      </w:r>
    </w:p>
    <w:p w14:paraId="2EA364CD" w14:textId="77777777" w:rsidR="0002728F" w:rsidRPr="004E4C37" w:rsidRDefault="0002728F" w:rsidP="0002728F">
      <w:pPr>
        <w:spacing w:after="0" w:line="480" w:lineRule="auto"/>
        <w:rPr>
          <w:rFonts w:asciiTheme="minorEastAsia" w:hAnsiTheme="minorEastAsia" w:cs="Arial"/>
          <w:b/>
          <w:bCs/>
          <w:sz w:val="28"/>
          <w:szCs w:val="28"/>
        </w:rPr>
      </w:pPr>
      <w:r w:rsidRPr="004E4C37">
        <w:rPr>
          <w:rFonts w:asciiTheme="minorEastAsia" w:hAnsiTheme="minorEastAsia" w:cs="Arial"/>
          <w:b/>
          <w:bCs/>
          <w:sz w:val="28"/>
          <w:szCs w:val="28"/>
        </w:rPr>
        <w:t>1.1 Goals &amp; Objectives</w:t>
      </w:r>
    </w:p>
    <w:p w14:paraId="4D5ECE69" w14:textId="77777777" w:rsidR="0002728F" w:rsidRPr="004E4C37" w:rsidRDefault="0002728F" w:rsidP="0002728F">
      <w:pPr>
        <w:spacing w:after="0" w:line="480" w:lineRule="auto"/>
        <w:ind w:firstLine="720"/>
        <w:rPr>
          <w:rFonts w:asciiTheme="minorEastAsia" w:hAnsiTheme="minorEastAsia" w:cs="Arial"/>
          <w:sz w:val="24"/>
          <w:szCs w:val="24"/>
        </w:rPr>
      </w:pPr>
      <w:r w:rsidRPr="004E4C37">
        <w:rPr>
          <w:rFonts w:asciiTheme="minorEastAsia" w:hAnsiTheme="minorEastAsia" w:cs="Arial"/>
          <w:sz w:val="24"/>
          <w:szCs w:val="24"/>
        </w:rPr>
        <w:t xml:space="preserve">This Master’s Project (MP) exists as part of a larger project collaborated between United States Forest Service (USFS), North Carolina State University, Virginia Tech, and Federal University of Santa Catarina, Brazil. The larger study is a long-term silviculture (three planting densities), site (North Carolina Coastal Plain, Virginia Piedmont, and Brazil), and genetic (six genotypes) experiment in efforts to </w:t>
      </w:r>
      <w:r>
        <w:rPr>
          <w:rFonts w:asciiTheme="minorEastAsia" w:hAnsiTheme="minorEastAsia" w:cs="Arial"/>
          <w:sz w:val="24"/>
          <w:szCs w:val="24"/>
        </w:rPr>
        <w:t>comprehend</w:t>
      </w:r>
      <w:r w:rsidRPr="004E4C37">
        <w:rPr>
          <w:rFonts w:asciiTheme="minorEastAsia" w:hAnsiTheme="minorEastAsia" w:cs="Arial"/>
          <w:sz w:val="24"/>
          <w:szCs w:val="24"/>
        </w:rPr>
        <w:t xml:space="preserve"> </w:t>
      </w:r>
      <w:r w:rsidRPr="004E4C37">
        <w:rPr>
          <w:rFonts w:asciiTheme="minorEastAsia" w:hAnsiTheme="minorEastAsia" w:cs="Arial"/>
          <w:i/>
          <w:iCs/>
          <w:sz w:val="24"/>
          <w:szCs w:val="24"/>
        </w:rPr>
        <w:t>P. taeda</w:t>
      </w:r>
      <w:r w:rsidRPr="004E4C37">
        <w:rPr>
          <w:rFonts w:asciiTheme="minorEastAsia" w:hAnsiTheme="minorEastAsia" w:cs="Arial"/>
          <w:sz w:val="24"/>
          <w:szCs w:val="24"/>
        </w:rPr>
        <w:t xml:space="preserve"> physiology. This Master Project focuses on the Virginia site intending to assess the variation in </w:t>
      </w:r>
      <w:r w:rsidRPr="004E4C37">
        <w:rPr>
          <w:rFonts w:asciiTheme="minorEastAsia" w:hAnsiTheme="minorEastAsia" w:cs="Arial"/>
          <w:i/>
          <w:iCs/>
          <w:sz w:val="24"/>
          <w:szCs w:val="24"/>
        </w:rPr>
        <w:t>P. taeda</w:t>
      </w:r>
      <w:r w:rsidRPr="004E4C37">
        <w:rPr>
          <w:rFonts w:asciiTheme="minorEastAsia" w:hAnsiTheme="minorEastAsia" w:cs="Arial"/>
          <w:sz w:val="24"/>
          <w:szCs w:val="24"/>
        </w:rPr>
        <w:t xml:space="preserve"> water use with the </w:t>
      </w:r>
      <w:r>
        <w:rPr>
          <w:rFonts w:asciiTheme="minorEastAsia" w:hAnsiTheme="minorEastAsia" w:cs="Arial"/>
          <w:sz w:val="24"/>
          <w:szCs w:val="24"/>
        </w:rPr>
        <w:t xml:space="preserve">overarching </w:t>
      </w:r>
      <w:r w:rsidRPr="004E4C37">
        <w:rPr>
          <w:rFonts w:asciiTheme="minorEastAsia" w:hAnsiTheme="minorEastAsia" w:cs="Arial"/>
          <w:sz w:val="24"/>
          <w:szCs w:val="24"/>
        </w:rPr>
        <w:t xml:space="preserve">goal of </w:t>
      </w:r>
      <w:r>
        <w:rPr>
          <w:rFonts w:asciiTheme="minorEastAsia" w:hAnsiTheme="minorEastAsia" w:cs="Arial"/>
          <w:sz w:val="24"/>
          <w:szCs w:val="24"/>
        </w:rPr>
        <w:t>better</w:t>
      </w:r>
      <w:r w:rsidRPr="004E4C37">
        <w:rPr>
          <w:rFonts w:asciiTheme="minorEastAsia" w:hAnsiTheme="minorEastAsia" w:cs="Arial"/>
          <w:sz w:val="24"/>
          <w:szCs w:val="24"/>
        </w:rPr>
        <w:t xml:space="preserve"> understanding of </w:t>
      </w:r>
      <w:r w:rsidRPr="004E4C37">
        <w:rPr>
          <w:rFonts w:asciiTheme="minorEastAsia" w:hAnsiTheme="minorEastAsia" w:cs="Arial"/>
          <w:i/>
          <w:iCs/>
          <w:sz w:val="24"/>
          <w:szCs w:val="24"/>
        </w:rPr>
        <w:t>P. taeda</w:t>
      </w:r>
      <w:r w:rsidRPr="004E4C37">
        <w:rPr>
          <w:rFonts w:asciiTheme="minorEastAsia" w:hAnsiTheme="minorEastAsia" w:cs="Arial"/>
          <w:sz w:val="24"/>
          <w:szCs w:val="24"/>
        </w:rPr>
        <w:t xml:space="preserve"> </w:t>
      </w:r>
      <w:r>
        <w:rPr>
          <w:rFonts w:asciiTheme="minorEastAsia" w:hAnsiTheme="minorEastAsia" w:cs="Arial"/>
          <w:sz w:val="24"/>
          <w:szCs w:val="24"/>
        </w:rPr>
        <w:t>physiology</w:t>
      </w:r>
      <w:r w:rsidRPr="004E4C37">
        <w:rPr>
          <w:rFonts w:asciiTheme="minorEastAsia" w:hAnsiTheme="minorEastAsia" w:cs="Arial"/>
          <w:sz w:val="24"/>
          <w:szCs w:val="24"/>
        </w:rPr>
        <w:t>.</w:t>
      </w:r>
    </w:p>
    <w:p w14:paraId="492165FD" w14:textId="77777777" w:rsidR="0002728F" w:rsidRPr="004E4C37" w:rsidRDefault="0002728F" w:rsidP="0002728F">
      <w:pPr>
        <w:spacing w:after="0" w:line="480" w:lineRule="auto"/>
        <w:ind w:firstLine="720"/>
        <w:rPr>
          <w:rFonts w:asciiTheme="minorEastAsia" w:hAnsiTheme="minorEastAsia" w:cs="Arial"/>
          <w:sz w:val="24"/>
          <w:szCs w:val="24"/>
        </w:rPr>
      </w:pPr>
      <w:r w:rsidRPr="004E4C37">
        <w:rPr>
          <w:rFonts w:asciiTheme="minorEastAsia" w:hAnsiTheme="minorEastAsia" w:cs="Arial"/>
          <w:sz w:val="24"/>
          <w:szCs w:val="24"/>
        </w:rPr>
        <w:lastRenderedPageBreak/>
        <w:t xml:space="preserve">To understand how </w:t>
      </w:r>
      <w:r w:rsidRPr="004E4C37">
        <w:rPr>
          <w:rFonts w:asciiTheme="minorEastAsia" w:hAnsiTheme="minorEastAsia" w:cs="Arial"/>
          <w:i/>
          <w:iCs/>
          <w:sz w:val="24"/>
          <w:szCs w:val="24"/>
        </w:rPr>
        <w:t>P. taeda</w:t>
      </w:r>
      <w:r w:rsidRPr="004E4C37">
        <w:rPr>
          <w:rFonts w:asciiTheme="minorEastAsia" w:hAnsiTheme="minorEastAsia" w:cs="Arial"/>
          <w:sz w:val="24"/>
          <w:szCs w:val="24"/>
        </w:rPr>
        <w:t xml:space="preserve"> transpiration is affected by crown architecture and planting density, accounting for variation in VPD and </w:t>
      </w:r>
      <w:r>
        <w:rPr>
          <w:rFonts w:asciiTheme="minorEastAsia" w:hAnsiTheme="minorEastAsia" w:cs="Arial"/>
          <w:sz w:val="24"/>
          <w:szCs w:val="24"/>
        </w:rPr>
        <w:t>REW,</w:t>
      </w:r>
      <w:r w:rsidRPr="004E4C37">
        <w:rPr>
          <w:rFonts w:asciiTheme="minorEastAsia" w:hAnsiTheme="minorEastAsia" w:cs="Arial"/>
          <w:sz w:val="24"/>
          <w:szCs w:val="24"/>
        </w:rPr>
        <w:t xml:space="preserve"> the following </w:t>
      </w:r>
      <w:commentRangeStart w:id="12"/>
      <w:r w:rsidRPr="004E4C37">
        <w:rPr>
          <w:rFonts w:asciiTheme="minorEastAsia" w:hAnsiTheme="minorEastAsia" w:cs="Arial"/>
          <w:sz w:val="24"/>
          <w:szCs w:val="24"/>
        </w:rPr>
        <w:t>hypotheses</w:t>
      </w:r>
      <w:commentRangeEnd w:id="12"/>
      <w:r w:rsidRPr="004E4C37">
        <w:rPr>
          <w:rStyle w:val="CommentReference"/>
          <w:rFonts w:asciiTheme="minorEastAsia" w:hAnsiTheme="minorEastAsia"/>
        </w:rPr>
        <w:commentReference w:id="12"/>
      </w:r>
      <w:r w:rsidRPr="004E4C37">
        <w:rPr>
          <w:rFonts w:asciiTheme="minorEastAsia" w:hAnsiTheme="minorEastAsia" w:cs="Arial"/>
          <w:sz w:val="24"/>
          <w:szCs w:val="24"/>
        </w:rPr>
        <w:t xml:space="preserve"> were developed:</w:t>
      </w:r>
    </w:p>
    <w:p w14:paraId="21527E91" w14:textId="77777777" w:rsidR="0002728F" w:rsidRPr="004E4C37" w:rsidRDefault="0002728F" w:rsidP="0002728F">
      <w:pPr>
        <w:pStyle w:val="ListParagraph"/>
        <w:numPr>
          <w:ilvl w:val="0"/>
          <w:numId w:val="1"/>
        </w:numPr>
        <w:spacing w:after="0" w:line="480" w:lineRule="auto"/>
        <w:rPr>
          <w:rFonts w:asciiTheme="minorEastAsia" w:hAnsiTheme="minorEastAsia" w:cs="Arial"/>
          <w:sz w:val="24"/>
          <w:szCs w:val="24"/>
        </w:rPr>
      </w:pPr>
      <w:r w:rsidRPr="004E4C37">
        <w:rPr>
          <w:rFonts w:asciiTheme="minorEastAsia" w:hAnsiTheme="minorEastAsia" w:cs="Arial"/>
          <w:sz w:val="24"/>
          <w:szCs w:val="24"/>
        </w:rPr>
        <w:t>Transpiration varies with genotype and planting densit</w:t>
      </w:r>
      <w:r>
        <w:rPr>
          <w:rFonts w:asciiTheme="minorEastAsia" w:hAnsiTheme="minorEastAsia" w:cs="Arial"/>
          <w:sz w:val="24"/>
          <w:szCs w:val="24"/>
        </w:rPr>
        <w:t>y</w:t>
      </w:r>
      <w:r w:rsidRPr="004E4C37">
        <w:rPr>
          <w:rFonts w:asciiTheme="minorEastAsia" w:hAnsiTheme="minorEastAsia" w:cs="Arial"/>
          <w:sz w:val="24"/>
          <w:szCs w:val="24"/>
        </w:rPr>
        <w:t>.</w:t>
      </w:r>
    </w:p>
    <w:p w14:paraId="74CE4A7A" w14:textId="77777777" w:rsidR="0002728F" w:rsidRPr="004E4C37" w:rsidRDefault="0002728F" w:rsidP="0002728F">
      <w:pPr>
        <w:pStyle w:val="ListParagraph"/>
        <w:numPr>
          <w:ilvl w:val="1"/>
          <w:numId w:val="1"/>
        </w:numPr>
        <w:spacing w:after="0" w:line="480" w:lineRule="auto"/>
        <w:rPr>
          <w:rFonts w:asciiTheme="minorEastAsia" w:hAnsiTheme="minorEastAsia" w:cs="Arial"/>
          <w:sz w:val="24"/>
          <w:szCs w:val="24"/>
        </w:rPr>
      </w:pPr>
      <w:r w:rsidRPr="004E4C37">
        <w:rPr>
          <w:rFonts w:asciiTheme="minorEastAsia" w:hAnsiTheme="minorEastAsia" w:cs="Arial"/>
          <w:sz w:val="24"/>
          <w:szCs w:val="24"/>
        </w:rPr>
        <w:t>Under low planting density, transpiration increases as crown ideotypes become broader.</w:t>
      </w:r>
    </w:p>
    <w:p w14:paraId="290C274D" w14:textId="77777777" w:rsidR="0002728F" w:rsidRPr="004E4C37" w:rsidRDefault="0002728F" w:rsidP="0002728F">
      <w:pPr>
        <w:pStyle w:val="ListParagraph"/>
        <w:numPr>
          <w:ilvl w:val="1"/>
          <w:numId w:val="1"/>
        </w:numPr>
        <w:spacing w:after="0" w:line="480" w:lineRule="auto"/>
        <w:rPr>
          <w:rFonts w:asciiTheme="minorEastAsia" w:hAnsiTheme="minorEastAsia" w:cs="Arial"/>
          <w:sz w:val="24"/>
          <w:szCs w:val="24"/>
        </w:rPr>
      </w:pPr>
      <w:r w:rsidRPr="004E4C37">
        <w:rPr>
          <w:rFonts w:asciiTheme="minorEastAsia" w:hAnsiTheme="minorEastAsia" w:cs="Arial"/>
          <w:sz w:val="24"/>
          <w:szCs w:val="24"/>
        </w:rPr>
        <w:t>Under high planting density, transpiration increases as crown ideotypes become narrower.</w:t>
      </w:r>
    </w:p>
    <w:p w14:paraId="524C8DE9" w14:textId="77777777" w:rsidR="0002728F" w:rsidRPr="004E4C37" w:rsidRDefault="0002728F" w:rsidP="0002728F">
      <w:pPr>
        <w:pStyle w:val="ListParagraph"/>
        <w:numPr>
          <w:ilvl w:val="0"/>
          <w:numId w:val="1"/>
        </w:numPr>
        <w:spacing w:after="0" w:line="480" w:lineRule="auto"/>
        <w:rPr>
          <w:rFonts w:asciiTheme="minorEastAsia" w:hAnsiTheme="minorEastAsia" w:cs="Arial"/>
          <w:sz w:val="24"/>
          <w:szCs w:val="24"/>
        </w:rPr>
      </w:pPr>
      <w:r w:rsidRPr="004E4C37">
        <w:rPr>
          <w:rFonts w:asciiTheme="minorEastAsia" w:hAnsiTheme="minorEastAsia" w:cs="Arial"/>
          <w:sz w:val="24"/>
          <w:szCs w:val="24"/>
        </w:rPr>
        <w:t xml:space="preserve">Transpiration responds to VPD </w:t>
      </w:r>
      <w:r>
        <w:rPr>
          <w:rFonts w:asciiTheme="minorEastAsia" w:hAnsiTheme="minorEastAsia" w:cs="Arial"/>
          <w:sz w:val="24"/>
          <w:szCs w:val="24"/>
        </w:rPr>
        <w:t xml:space="preserve">and REW </w:t>
      </w:r>
      <w:r w:rsidRPr="004E4C37">
        <w:rPr>
          <w:rFonts w:asciiTheme="minorEastAsia" w:hAnsiTheme="minorEastAsia" w:cs="Arial"/>
          <w:sz w:val="24"/>
          <w:szCs w:val="24"/>
        </w:rPr>
        <w:t>differently with genotype and planting densit</w:t>
      </w:r>
      <w:r>
        <w:rPr>
          <w:rFonts w:asciiTheme="minorEastAsia" w:hAnsiTheme="minorEastAsia" w:cs="Arial"/>
          <w:sz w:val="24"/>
          <w:szCs w:val="24"/>
        </w:rPr>
        <w:t>y</w:t>
      </w:r>
      <w:r w:rsidRPr="004E4C37">
        <w:rPr>
          <w:rFonts w:asciiTheme="minorEastAsia" w:hAnsiTheme="minorEastAsia" w:cs="Arial"/>
          <w:sz w:val="24"/>
          <w:szCs w:val="24"/>
        </w:rPr>
        <w:t>.</w:t>
      </w:r>
    </w:p>
    <w:p w14:paraId="5DED14C9" w14:textId="77777777" w:rsidR="0002728F" w:rsidRPr="004E4C37" w:rsidRDefault="0002728F" w:rsidP="0002728F">
      <w:pPr>
        <w:pStyle w:val="ListParagraph"/>
        <w:numPr>
          <w:ilvl w:val="1"/>
          <w:numId w:val="1"/>
        </w:numPr>
        <w:spacing w:after="0" w:line="480" w:lineRule="auto"/>
        <w:rPr>
          <w:rFonts w:asciiTheme="minorEastAsia" w:hAnsiTheme="minorEastAsia" w:cs="Arial"/>
          <w:sz w:val="24"/>
          <w:szCs w:val="24"/>
        </w:rPr>
      </w:pPr>
      <w:commentRangeStart w:id="13"/>
      <w:r w:rsidRPr="004E4C37">
        <w:rPr>
          <w:rFonts w:asciiTheme="minorEastAsia" w:hAnsiTheme="minorEastAsia" w:cs="Arial"/>
          <w:sz w:val="24"/>
          <w:szCs w:val="24"/>
        </w:rPr>
        <w:t xml:space="preserve">Under low planting densities, </w:t>
      </w:r>
      <w:r>
        <w:rPr>
          <w:rFonts w:asciiTheme="minorEastAsia" w:hAnsiTheme="minorEastAsia" w:cs="Arial"/>
          <w:sz w:val="24"/>
          <w:szCs w:val="24"/>
        </w:rPr>
        <w:t xml:space="preserve">with the </w:t>
      </w:r>
      <w:r w:rsidRPr="004E4C37">
        <w:rPr>
          <w:rFonts w:asciiTheme="minorEastAsia" w:hAnsiTheme="minorEastAsia" w:cs="Arial"/>
          <w:sz w:val="24"/>
          <w:szCs w:val="24"/>
        </w:rPr>
        <w:t>crown ideotypes becom</w:t>
      </w:r>
      <w:r>
        <w:rPr>
          <w:rFonts w:asciiTheme="minorEastAsia" w:hAnsiTheme="minorEastAsia" w:cs="Arial"/>
          <w:sz w:val="24"/>
          <w:szCs w:val="24"/>
        </w:rPr>
        <w:t>ing</w:t>
      </w:r>
      <w:r w:rsidRPr="004E4C37">
        <w:rPr>
          <w:rFonts w:asciiTheme="minorEastAsia" w:hAnsiTheme="minorEastAsia" w:cs="Arial"/>
          <w:sz w:val="24"/>
          <w:szCs w:val="24"/>
        </w:rPr>
        <w:t xml:space="preserve"> narrower</w:t>
      </w:r>
      <w:r>
        <w:rPr>
          <w:rFonts w:asciiTheme="minorEastAsia" w:hAnsiTheme="minorEastAsia" w:cs="Arial"/>
          <w:sz w:val="24"/>
          <w:szCs w:val="24"/>
        </w:rPr>
        <w:t>,</w:t>
      </w:r>
      <w:r w:rsidRPr="004E4C37">
        <w:rPr>
          <w:rFonts w:asciiTheme="minorEastAsia" w:hAnsiTheme="minorEastAsia" w:cs="Arial"/>
          <w:sz w:val="24"/>
          <w:szCs w:val="24"/>
        </w:rPr>
        <w:t xml:space="preserve"> the </w:t>
      </w:r>
      <w:r>
        <w:rPr>
          <w:rFonts w:asciiTheme="minorEastAsia" w:hAnsiTheme="minorEastAsia" w:cs="Arial"/>
          <w:sz w:val="24"/>
          <w:szCs w:val="24"/>
        </w:rPr>
        <w:t>sensitivity to VPD</w:t>
      </w:r>
      <w:r w:rsidRPr="004E4C37">
        <w:rPr>
          <w:rFonts w:asciiTheme="minorEastAsia" w:hAnsiTheme="minorEastAsia" w:cs="Arial"/>
          <w:sz w:val="24"/>
          <w:szCs w:val="24"/>
        </w:rPr>
        <w:t xml:space="preserve"> increases as </w:t>
      </w:r>
      <w:r>
        <w:rPr>
          <w:rFonts w:asciiTheme="minorEastAsia" w:hAnsiTheme="minorEastAsia" w:cs="Arial"/>
          <w:sz w:val="24"/>
          <w:szCs w:val="24"/>
        </w:rPr>
        <w:t xml:space="preserve">REW decreases, </w:t>
      </w:r>
    </w:p>
    <w:p w14:paraId="6B43477F" w14:textId="77777777" w:rsidR="0002728F" w:rsidRPr="004E4C37" w:rsidRDefault="0002728F" w:rsidP="0002728F">
      <w:pPr>
        <w:pStyle w:val="ListParagraph"/>
        <w:numPr>
          <w:ilvl w:val="1"/>
          <w:numId w:val="1"/>
        </w:numPr>
        <w:spacing w:after="0" w:line="480" w:lineRule="auto"/>
        <w:rPr>
          <w:rFonts w:asciiTheme="minorEastAsia" w:hAnsiTheme="minorEastAsia" w:cs="Arial"/>
          <w:sz w:val="24"/>
          <w:szCs w:val="24"/>
        </w:rPr>
      </w:pPr>
      <w:r w:rsidRPr="004E4C37">
        <w:rPr>
          <w:rFonts w:asciiTheme="minorEastAsia" w:hAnsiTheme="minorEastAsia" w:cs="Arial"/>
          <w:sz w:val="24"/>
          <w:szCs w:val="24"/>
        </w:rPr>
        <w:t xml:space="preserve">Under high planting densities, </w:t>
      </w:r>
      <w:r>
        <w:rPr>
          <w:rFonts w:asciiTheme="minorEastAsia" w:hAnsiTheme="minorEastAsia" w:cs="Arial"/>
          <w:sz w:val="24"/>
          <w:szCs w:val="24"/>
        </w:rPr>
        <w:t xml:space="preserve">with </w:t>
      </w:r>
      <w:r w:rsidRPr="004E4C37">
        <w:rPr>
          <w:rFonts w:asciiTheme="minorEastAsia" w:hAnsiTheme="minorEastAsia" w:cs="Arial"/>
          <w:sz w:val="24"/>
          <w:szCs w:val="24"/>
        </w:rPr>
        <w:t>crown ideotypes becom</w:t>
      </w:r>
      <w:r>
        <w:rPr>
          <w:rFonts w:asciiTheme="minorEastAsia" w:hAnsiTheme="minorEastAsia" w:cs="Arial"/>
          <w:sz w:val="24"/>
          <w:szCs w:val="24"/>
        </w:rPr>
        <w:t>ing</w:t>
      </w:r>
      <w:r w:rsidRPr="004E4C37">
        <w:rPr>
          <w:rFonts w:asciiTheme="minorEastAsia" w:hAnsiTheme="minorEastAsia" w:cs="Arial"/>
          <w:sz w:val="24"/>
          <w:szCs w:val="24"/>
        </w:rPr>
        <w:t xml:space="preserve"> broader, the sensitivity to</w:t>
      </w:r>
      <w:r>
        <w:rPr>
          <w:rFonts w:asciiTheme="minorEastAsia" w:hAnsiTheme="minorEastAsia" w:cs="Arial"/>
          <w:sz w:val="24"/>
          <w:szCs w:val="24"/>
        </w:rPr>
        <w:t xml:space="preserve"> VPD as</w:t>
      </w:r>
      <w:r w:rsidRPr="004E4C37">
        <w:rPr>
          <w:rFonts w:asciiTheme="minorEastAsia" w:hAnsiTheme="minorEastAsia" w:cs="Arial"/>
          <w:sz w:val="24"/>
          <w:szCs w:val="24"/>
        </w:rPr>
        <w:t xml:space="preserve"> soil moisture </w:t>
      </w:r>
      <w:r>
        <w:rPr>
          <w:rFonts w:asciiTheme="minorEastAsia" w:hAnsiTheme="minorEastAsia" w:cs="Arial"/>
          <w:sz w:val="24"/>
          <w:szCs w:val="24"/>
        </w:rPr>
        <w:t>decreases.</w:t>
      </w:r>
      <w:commentRangeEnd w:id="13"/>
      <w:r>
        <w:rPr>
          <w:rStyle w:val="CommentReference"/>
        </w:rPr>
        <w:commentReference w:id="13"/>
      </w:r>
    </w:p>
    <w:p w14:paraId="0F1AC33C" w14:textId="77777777" w:rsidR="0002728F" w:rsidRPr="004E4C37" w:rsidRDefault="0002728F" w:rsidP="0002728F">
      <w:pPr>
        <w:spacing w:after="0" w:line="480" w:lineRule="auto"/>
        <w:rPr>
          <w:rFonts w:asciiTheme="minorEastAsia" w:hAnsiTheme="minorEastAsia" w:cs="Arial"/>
          <w:sz w:val="24"/>
          <w:szCs w:val="24"/>
        </w:rPr>
      </w:pPr>
    </w:p>
    <w:p w14:paraId="10C07E16" w14:textId="77777777" w:rsidR="0002728F" w:rsidRPr="004E4C37" w:rsidRDefault="0002728F" w:rsidP="0002728F">
      <w:pPr>
        <w:spacing w:after="0" w:line="480" w:lineRule="auto"/>
        <w:rPr>
          <w:rFonts w:asciiTheme="minorEastAsia" w:hAnsiTheme="minorEastAsia" w:cs="Arial"/>
          <w:b/>
          <w:bCs/>
          <w:sz w:val="32"/>
          <w:szCs w:val="32"/>
        </w:rPr>
      </w:pPr>
      <w:r w:rsidRPr="004E4C37">
        <w:rPr>
          <w:rFonts w:asciiTheme="minorEastAsia" w:hAnsiTheme="minorEastAsia" w:cs="Arial"/>
          <w:b/>
          <w:bCs/>
          <w:sz w:val="32"/>
          <w:szCs w:val="32"/>
        </w:rPr>
        <w:t>2 Material and Methods</w:t>
      </w:r>
    </w:p>
    <w:p w14:paraId="43B1C8B1" w14:textId="77777777" w:rsidR="0002728F" w:rsidRPr="004E4C37" w:rsidRDefault="0002728F" w:rsidP="0002728F">
      <w:pPr>
        <w:spacing w:after="0" w:line="480" w:lineRule="auto"/>
        <w:rPr>
          <w:rFonts w:asciiTheme="minorEastAsia" w:hAnsiTheme="minorEastAsia" w:cs="Arial"/>
          <w:b/>
          <w:bCs/>
          <w:sz w:val="28"/>
          <w:szCs w:val="28"/>
        </w:rPr>
      </w:pPr>
      <w:r w:rsidRPr="004E4C37">
        <w:rPr>
          <w:rFonts w:asciiTheme="minorEastAsia" w:hAnsiTheme="minorEastAsia" w:cs="Arial"/>
          <w:b/>
          <w:bCs/>
          <w:sz w:val="28"/>
          <w:szCs w:val="28"/>
        </w:rPr>
        <w:t>2.1 Study Area</w:t>
      </w:r>
    </w:p>
    <w:p w14:paraId="166CF8B5" w14:textId="77777777" w:rsidR="0002728F" w:rsidRPr="004E4C37" w:rsidRDefault="0002728F" w:rsidP="0002728F">
      <w:pPr>
        <w:spacing w:after="0" w:line="480" w:lineRule="auto"/>
        <w:ind w:firstLine="720"/>
        <w:rPr>
          <w:rFonts w:asciiTheme="minorEastAsia" w:hAnsiTheme="minorEastAsia" w:cs="Arial"/>
          <w:sz w:val="24"/>
          <w:szCs w:val="24"/>
        </w:rPr>
      </w:pPr>
      <w:r w:rsidRPr="004E4C37">
        <w:rPr>
          <w:rFonts w:asciiTheme="minorEastAsia" w:hAnsiTheme="minorEastAsia" w:cs="Arial"/>
          <w:sz w:val="24"/>
          <w:szCs w:val="24"/>
        </w:rPr>
        <w:t>Three experimental sites were established in the larger study, including one in the Piedmont (Reynolds Homestead Center,</w:t>
      </w:r>
      <w:r>
        <w:rPr>
          <w:rFonts w:asciiTheme="minorEastAsia" w:hAnsiTheme="minorEastAsia" w:cs="Arial"/>
          <w:sz w:val="24"/>
          <w:szCs w:val="24"/>
        </w:rPr>
        <w:t xml:space="preserve"> </w:t>
      </w:r>
      <w:proofErr w:type="spellStart"/>
      <w:r w:rsidRPr="00661063">
        <w:rPr>
          <w:rFonts w:asciiTheme="minorEastAsia" w:hAnsiTheme="minorEastAsia" w:cs="Arial"/>
          <w:sz w:val="24"/>
          <w:szCs w:val="24"/>
        </w:rPr>
        <w:t>Critz</w:t>
      </w:r>
      <w:proofErr w:type="spellEnd"/>
      <w:r>
        <w:rPr>
          <w:rFonts w:asciiTheme="minorEastAsia" w:hAnsiTheme="minorEastAsia" w:cs="Arial"/>
          <w:sz w:val="24"/>
          <w:szCs w:val="24"/>
        </w:rPr>
        <w:t>,</w:t>
      </w:r>
      <w:r w:rsidRPr="004E4C37">
        <w:rPr>
          <w:rFonts w:asciiTheme="minorEastAsia" w:hAnsiTheme="minorEastAsia" w:cs="Arial"/>
          <w:sz w:val="24"/>
          <w:szCs w:val="24"/>
        </w:rPr>
        <w:t xml:space="preserve"> Virginia, northern edge of </w:t>
      </w:r>
      <w:r w:rsidRPr="004E4C37">
        <w:rPr>
          <w:rFonts w:asciiTheme="minorEastAsia" w:hAnsiTheme="minorEastAsia" w:cs="Arial"/>
          <w:i/>
          <w:iCs/>
          <w:sz w:val="24"/>
          <w:szCs w:val="24"/>
        </w:rPr>
        <w:t xml:space="preserve">P. taeda </w:t>
      </w:r>
      <w:r w:rsidRPr="004E4C37">
        <w:rPr>
          <w:rFonts w:asciiTheme="minorEastAsia" w:hAnsiTheme="minorEastAsia" w:cs="Arial"/>
          <w:sz w:val="24"/>
          <w:szCs w:val="24"/>
        </w:rPr>
        <w:t xml:space="preserve">range), </w:t>
      </w:r>
      <w:r w:rsidRPr="004E4C37">
        <w:rPr>
          <w:rFonts w:asciiTheme="minorEastAsia" w:hAnsiTheme="minorEastAsia" w:cs="Arial"/>
          <w:sz w:val="24"/>
          <w:szCs w:val="24"/>
        </w:rPr>
        <w:lastRenderedPageBreak/>
        <w:t xml:space="preserve">one located on the coastal plain (Bladen lakes, NC, a typical </w:t>
      </w:r>
      <w:r w:rsidRPr="004E4C37">
        <w:rPr>
          <w:rFonts w:asciiTheme="minorEastAsia" w:hAnsiTheme="minorEastAsia" w:cs="Arial"/>
          <w:i/>
          <w:iCs/>
          <w:sz w:val="24"/>
          <w:szCs w:val="24"/>
        </w:rPr>
        <w:t xml:space="preserve">P. taeda </w:t>
      </w:r>
      <w:r w:rsidRPr="004E4C37">
        <w:rPr>
          <w:rFonts w:asciiTheme="minorEastAsia" w:hAnsiTheme="minorEastAsia" w:cs="Arial"/>
          <w:sz w:val="24"/>
          <w:szCs w:val="24"/>
        </w:rPr>
        <w:t xml:space="preserve">site), and one far away from </w:t>
      </w:r>
      <w:r w:rsidRPr="004E4C37">
        <w:rPr>
          <w:rFonts w:asciiTheme="minorEastAsia" w:hAnsiTheme="minorEastAsia" w:cs="Arial"/>
          <w:i/>
          <w:iCs/>
          <w:sz w:val="24"/>
          <w:szCs w:val="24"/>
        </w:rPr>
        <w:t xml:space="preserve">P. taeda </w:t>
      </w:r>
      <w:r w:rsidRPr="004E4C37">
        <w:rPr>
          <w:rFonts w:asciiTheme="minorEastAsia" w:hAnsiTheme="minorEastAsia" w:cs="Arial"/>
          <w:sz w:val="24"/>
          <w:szCs w:val="24"/>
        </w:rPr>
        <w:t>range (</w:t>
      </w:r>
      <w:r w:rsidRPr="00661063">
        <w:rPr>
          <w:rFonts w:asciiTheme="minorEastAsia" w:hAnsiTheme="minorEastAsia" w:cs="Arial"/>
          <w:sz w:val="24"/>
          <w:szCs w:val="24"/>
        </w:rPr>
        <w:t>Paraná</w:t>
      </w:r>
      <w:r w:rsidRPr="004E4C37">
        <w:rPr>
          <w:rFonts w:asciiTheme="minorEastAsia" w:hAnsiTheme="minorEastAsia" w:cs="Arial"/>
          <w:sz w:val="24"/>
          <w:szCs w:val="24"/>
        </w:rPr>
        <w:t xml:space="preserve">, Brazil). The data analyzed in this MP solely came from the Piedmont site in Virginia. Although slightly outside of the northern range of P. taeda, the species has established successfully in the </w:t>
      </w:r>
      <w:r>
        <w:rPr>
          <w:rFonts w:asciiTheme="minorEastAsia" w:hAnsiTheme="minorEastAsia" w:cs="Arial"/>
          <w:sz w:val="24"/>
          <w:szCs w:val="24"/>
        </w:rPr>
        <w:t>region</w:t>
      </w:r>
      <w:r w:rsidRPr="004E4C37">
        <w:rPr>
          <w:rFonts w:asciiTheme="minorEastAsia" w:hAnsiTheme="minorEastAsia" w:cs="Arial"/>
          <w:sz w:val="24"/>
          <w:szCs w:val="24"/>
        </w:rPr>
        <w:t xml:space="preserve">. </w:t>
      </w:r>
    </w:p>
    <w:p w14:paraId="6D8DF963" w14:textId="77777777" w:rsidR="0002728F" w:rsidRPr="004E4C37" w:rsidRDefault="0002728F" w:rsidP="0002728F">
      <w:pPr>
        <w:spacing w:after="0" w:line="480" w:lineRule="auto"/>
        <w:rPr>
          <w:rFonts w:asciiTheme="minorEastAsia" w:hAnsiTheme="minorEastAsia" w:cs="Arial"/>
          <w:b/>
          <w:bCs/>
          <w:sz w:val="28"/>
          <w:szCs w:val="28"/>
        </w:rPr>
      </w:pPr>
      <w:r w:rsidRPr="004E4C37">
        <w:rPr>
          <w:rFonts w:asciiTheme="minorEastAsia" w:hAnsiTheme="minorEastAsia" w:cs="Arial"/>
          <w:b/>
          <w:bCs/>
          <w:sz w:val="28"/>
          <w:szCs w:val="28"/>
        </w:rPr>
        <w:t>2.2 Data Source &amp; Experiment Setup</w:t>
      </w:r>
    </w:p>
    <w:p w14:paraId="7AA54FA9" w14:textId="77777777" w:rsidR="0002728F" w:rsidRPr="004E4C37" w:rsidRDefault="0002728F" w:rsidP="0002728F">
      <w:pPr>
        <w:spacing w:after="0" w:line="480" w:lineRule="auto"/>
        <w:ind w:firstLine="720"/>
        <w:rPr>
          <w:rFonts w:asciiTheme="minorEastAsia" w:hAnsiTheme="minorEastAsia" w:cs="Arial"/>
          <w:sz w:val="24"/>
          <w:szCs w:val="24"/>
        </w:rPr>
      </w:pPr>
      <w:r w:rsidRPr="004E4C37">
        <w:rPr>
          <w:rFonts w:asciiTheme="minorEastAsia" w:hAnsiTheme="minorEastAsia" w:cs="Arial"/>
          <w:sz w:val="24"/>
          <w:szCs w:val="24"/>
        </w:rPr>
        <w:t>The experiment was designed as a block plot with a split-split plot design replicated four times (four blocks). Silviculture is the main plot treatment and spacing and genetic entry are the split plots treatments (Albaugh et al., 2018). Silviculture treatment include</w:t>
      </w:r>
      <w:r>
        <w:rPr>
          <w:rFonts w:asciiTheme="minorEastAsia" w:hAnsiTheme="minorEastAsia" w:cs="Arial"/>
          <w:sz w:val="24"/>
          <w:szCs w:val="24"/>
        </w:rPr>
        <w:t>s</w:t>
      </w:r>
      <w:r w:rsidRPr="004E4C37">
        <w:rPr>
          <w:rFonts w:asciiTheme="minorEastAsia" w:hAnsiTheme="minorEastAsia" w:cs="Arial"/>
          <w:sz w:val="24"/>
          <w:szCs w:val="24"/>
        </w:rPr>
        <w:t xml:space="preserve"> two densities of planting: high density at 750 trees </w:t>
      </w:r>
      <w:r>
        <w:rPr>
          <w:rFonts w:asciiTheme="minorEastAsia" w:hAnsiTheme="minorEastAsia" w:cs="Arial"/>
          <w:sz w:val="24"/>
          <w:szCs w:val="24"/>
        </w:rPr>
        <w:t>TPA</w:t>
      </w:r>
      <w:r w:rsidRPr="004E4C37">
        <w:rPr>
          <w:rFonts w:asciiTheme="minorEastAsia" w:hAnsiTheme="minorEastAsia" w:cs="Arial"/>
          <w:sz w:val="24"/>
          <w:szCs w:val="24"/>
        </w:rPr>
        <w:t xml:space="preserve"> and low density at 250 TPA. Each high density plot measures a total of 404.43 m^2 (18.3 * 22.1 m) and each low density plot measures 134.505 m^2 (18.3 * 7.35 m).</w:t>
      </w:r>
    </w:p>
    <w:p w14:paraId="32EDFA9C" w14:textId="77777777" w:rsidR="0002728F" w:rsidRPr="004E4C37" w:rsidRDefault="0002728F" w:rsidP="0002728F">
      <w:pPr>
        <w:spacing w:after="0" w:line="480" w:lineRule="auto"/>
        <w:ind w:firstLine="720"/>
        <w:rPr>
          <w:rFonts w:asciiTheme="minorEastAsia" w:hAnsiTheme="minorEastAsia" w:cs="Arial"/>
          <w:sz w:val="24"/>
          <w:szCs w:val="24"/>
        </w:rPr>
      </w:pPr>
      <w:r w:rsidRPr="004E4C37">
        <w:rPr>
          <w:rFonts w:asciiTheme="minorEastAsia" w:hAnsiTheme="minorEastAsia" w:cs="Arial"/>
          <w:sz w:val="24"/>
          <w:szCs w:val="24"/>
        </w:rPr>
        <w:t>Within each block contains eight plots of different treatment combination (one clone planted at one density). The experiment of the measured block was divided into four systems and was set up as the chart below:</w:t>
      </w:r>
    </w:p>
    <w:p w14:paraId="6EB40205" w14:textId="0C751A79" w:rsidR="0002728F" w:rsidRPr="004E4C37" w:rsidRDefault="0002728F" w:rsidP="0002728F">
      <w:pPr>
        <w:spacing w:after="0" w:line="480" w:lineRule="auto"/>
        <w:rPr>
          <w:rFonts w:asciiTheme="minorEastAsia" w:hAnsiTheme="minorEastAsia" w:cs="Arial"/>
          <w:sz w:val="24"/>
          <w:szCs w:val="24"/>
        </w:rPr>
      </w:pPr>
      <w:r w:rsidRPr="004E4C37">
        <w:rPr>
          <w:rFonts w:asciiTheme="minorEastAsia" w:hAnsiTheme="minorEastAsia" w:cs="Arial"/>
          <w:b/>
          <w:bCs/>
          <w:sz w:val="24"/>
          <w:szCs w:val="24"/>
        </w:rPr>
        <w:t xml:space="preserve">Table </w:t>
      </w:r>
      <w:r w:rsidR="003E58D2">
        <w:rPr>
          <w:rFonts w:asciiTheme="minorEastAsia" w:hAnsiTheme="minorEastAsia" w:cs="Arial"/>
          <w:b/>
          <w:bCs/>
          <w:sz w:val="24"/>
          <w:szCs w:val="24"/>
        </w:rPr>
        <w:t>1</w:t>
      </w:r>
      <w:r w:rsidRPr="004E4C37">
        <w:rPr>
          <w:rFonts w:asciiTheme="minorEastAsia" w:hAnsiTheme="minorEastAsia" w:cs="Arial"/>
          <w:sz w:val="24"/>
          <w:szCs w:val="24"/>
        </w:rPr>
        <w:t>. Experimental Setup</w:t>
      </w:r>
    </w:p>
    <w:p w14:paraId="0ABE615F" w14:textId="77777777" w:rsidR="0002728F" w:rsidRPr="004E4C37" w:rsidRDefault="0002728F" w:rsidP="0002728F">
      <w:pPr>
        <w:spacing w:after="0" w:line="480" w:lineRule="auto"/>
        <w:jc w:val="center"/>
        <w:rPr>
          <w:rFonts w:asciiTheme="minorEastAsia" w:hAnsiTheme="minorEastAsia" w:cs="Arial"/>
          <w:sz w:val="24"/>
          <w:szCs w:val="24"/>
        </w:rPr>
      </w:pPr>
      <w:r w:rsidRPr="004D4A4A">
        <w:rPr>
          <w:noProof/>
        </w:rPr>
        <w:lastRenderedPageBreak/>
        <w:drawing>
          <wp:inline distT="0" distB="0" distL="0" distR="0" wp14:anchorId="3605D37D" wp14:editId="188F410C">
            <wp:extent cx="5286375" cy="3077210"/>
            <wp:effectExtent l="0" t="0" r="9525"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6375" cy="3077210"/>
                    </a:xfrm>
                    <a:prstGeom prst="rect">
                      <a:avLst/>
                    </a:prstGeom>
                    <a:noFill/>
                    <a:ln>
                      <a:noFill/>
                    </a:ln>
                  </pic:spPr>
                </pic:pic>
              </a:graphicData>
            </a:graphic>
          </wp:inline>
        </w:drawing>
      </w:r>
      <w:r w:rsidRPr="004E4C37">
        <w:rPr>
          <w:rFonts w:asciiTheme="minorEastAsia" w:hAnsiTheme="minorEastAsia" w:cs="Arial"/>
          <w:sz w:val="24"/>
          <w:szCs w:val="24"/>
        </w:rPr>
        <w:t xml:space="preserve"> </w:t>
      </w:r>
    </w:p>
    <w:p w14:paraId="44AA2E30" w14:textId="77777777" w:rsidR="0002728F" w:rsidRPr="004E4C37" w:rsidRDefault="0002728F" w:rsidP="0002728F">
      <w:pPr>
        <w:spacing w:after="0" w:line="480" w:lineRule="auto"/>
        <w:jc w:val="center"/>
        <w:rPr>
          <w:rFonts w:asciiTheme="minorEastAsia" w:hAnsiTheme="minorEastAsia" w:cs="Arial"/>
          <w:sz w:val="24"/>
          <w:szCs w:val="24"/>
        </w:rPr>
      </w:pPr>
    </w:p>
    <w:p w14:paraId="4FBAB583" w14:textId="77777777" w:rsidR="0002728F" w:rsidRPr="004E4C37" w:rsidRDefault="0002728F" w:rsidP="0002728F">
      <w:pPr>
        <w:spacing w:after="0" w:line="480" w:lineRule="auto"/>
        <w:rPr>
          <w:rFonts w:asciiTheme="minorEastAsia" w:hAnsiTheme="minorEastAsia" w:cs="Arial"/>
          <w:sz w:val="24"/>
          <w:szCs w:val="24"/>
        </w:rPr>
      </w:pPr>
      <w:r w:rsidRPr="004E4C37">
        <w:rPr>
          <w:rFonts w:asciiTheme="minorEastAsia" w:hAnsiTheme="minorEastAsia" w:cs="Arial"/>
          <w:sz w:val="24"/>
          <w:szCs w:val="24"/>
        </w:rPr>
        <w:t xml:space="preserve">Where according to </w:t>
      </w:r>
      <w:proofErr w:type="spellStart"/>
      <w:r w:rsidRPr="004E4C37">
        <w:rPr>
          <w:rFonts w:asciiTheme="minorEastAsia" w:hAnsiTheme="minorEastAsia" w:cs="Arial"/>
          <w:sz w:val="24"/>
          <w:szCs w:val="24"/>
        </w:rPr>
        <w:t>Carbaugh</w:t>
      </w:r>
      <w:proofErr w:type="spellEnd"/>
      <w:r w:rsidRPr="004E4C37">
        <w:rPr>
          <w:rFonts w:asciiTheme="minorEastAsia" w:hAnsiTheme="minorEastAsia" w:cs="Arial"/>
          <w:sz w:val="24"/>
          <w:szCs w:val="24"/>
        </w:rPr>
        <w:t xml:space="preserve"> (2015), OP stands for an open-pollinated family and C refers to clones. C3 is considered narrow crown genotype whereas C2 and C4 are considered broad crown genotypes. The narrow crown genotype possesses smaller branch diameter, branch length, and crown volume than the broad crown genotypes. Within the broad crown genotypes, C4 has a slightly larger crown volume than C2. The OP family share</w:t>
      </w:r>
      <w:r>
        <w:rPr>
          <w:rFonts w:asciiTheme="minorEastAsia" w:hAnsiTheme="minorEastAsia" w:cs="Arial"/>
          <w:sz w:val="24"/>
          <w:szCs w:val="24"/>
        </w:rPr>
        <w:t>s</w:t>
      </w:r>
      <w:r w:rsidRPr="004E4C37">
        <w:rPr>
          <w:rFonts w:asciiTheme="minorEastAsia" w:hAnsiTheme="minorEastAsia" w:cs="Arial"/>
          <w:sz w:val="24"/>
          <w:szCs w:val="24"/>
        </w:rPr>
        <w:t xml:space="preserve"> similar branch characteristics to the broad crowned clones with a crown volume in between of broad and narrow crowned clones. Seedlings were planted in 2009. </w:t>
      </w:r>
    </w:p>
    <w:p w14:paraId="48D246C5" w14:textId="77777777" w:rsidR="0002728F" w:rsidRPr="004E4C37" w:rsidRDefault="0002728F" w:rsidP="0002728F">
      <w:pPr>
        <w:spacing w:after="0" w:line="480" w:lineRule="auto"/>
        <w:ind w:firstLine="720"/>
        <w:rPr>
          <w:rFonts w:asciiTheme="minorEastAsia" w:hAnsiTheme="minorEastAsia" w:cs="Arial"/>
          <w:sz w:val="24"/>
          <w:szCs w:val="24"/>
        </w:rPr>
      </w:pPr>
      <w:proofErr w:type="spellStart"/>
      <w:r w:rsidRPr="004E4C37">
        <w:rPr>
          <w:rFonts w:asciiTheme="minorEastAsia" w:hAnsiTheme="minorEastAsia" w:cs="Arial"/>
          <w:sz w:val="24"/>
          <w:szCs w:val="24"/>
        </w:rPr>
        <w:t>Sapflux</w:t>
      </w:r>
      <w:proofErr w:type="spellEnd"/>
      <w:r w:rsidRPr="004E4C37">
        <w:rPr>
          <w:rFonts w:asciiTheme="minorEastAsia" w:hAnsiTheme="minorEastAsia" w:cs="Arial"/>
          <w:sz w:val="24"/>
          <w:szCs w:val="24"/>
        </w:rPr>
        <w:t xml:space="preserve"> was measured </w:t>
      </w:r>
      <w:r>
        <w:rPr>
          <w:rFonts w:asciiTheme="minorEastAsia" w:hAnsiTheme="minorEastAsia" w:cs="Arial"/>
          <w:sz w:val="24"/>
          <w:szCs w:val="24"/>
        </w:rPr>
        <w:t xml:space="preserve">as raw k values </w:t>
      </w:r>
      <w:r w:rsidRPr="004E4C37">
        <w:rPr>
          <w:rFonts w:asciiTheme="minorEastAsia" w:hAnsiTheme="minorEastAsia" w:cs="Arial"/>
          <w:sz w:val="24"/>
          <w:szCs w:val="24"/>
        </w:rPr>
        <w:t xml:space="preserve">using </w:t>
      </w:r>
      <w:proofErr w:type="spellStart"/>
      <w:r w:rsidRPr="004E4C37">
        <w:rPr>
          <w:rFonts w:asciiTheme="minorEastAsia" w:hAnsiTheme="minorEastAsia" w:cs="Arial"/>
          <w:sz w:val="24"/>
          <w:szCs w:val="24"/>
        </w:rPr>
        <w:t>Granier</w:t>
      </w:r>
      <w:proofErr w:type="spellEnd"/>
      <w:r w:rsidRPr="004E4C37">
        <w:rPr>
          <w:rFonts w:asciiTheme="minorEastAsia" w:hAnsiTheme="minorEastAsia" w:cs="Arial"/>
          <w:sz w:val="24"/>
          <w:szCs w:val="24"/>
        </w:rPr>
        <w:t xml:space="preserve"> ‘s thermal probe at stand age 8-9 (2016-2017) </w:t>
      </w:r>
      <w:r>
        <w:rPr>
          <w:rFonts w:asciiTheme="minorEastAsia" w:hAnsiTheme="minorEastAsia" w:cs="Arial"/>
          <w:sz w:val="24"/>
          <w:szCs w:val="24"/>
        </w:rPr>
        <w:t>in</w:t>
      </w:r>
      <w:r w:rsidRPr="004E4C37">
        <w:rPr>
          <w:rFonts w:asciiTheme="minorEastAsia" w:hAnsiTheme="minorEastAsia" w:cs="Arial"/>
          <w:sz w:val="24"/>
          <w:szCs w:val="24"/>
        </w:rPr>
        <w:t xml:space="preserve"> block </w:t>
      </w:r>
      <w:r>
        <w:rPr>
          <w:rFonts w:asciiTheme="minorEastAsia" w:hAnsiTheme="minorEastAsia" w:cs="Arial"/>
          <w:sz w:val="24"/>
          <w:szCs w:val="24"/>
        </w:rPr>
        <w:t>4</w:t>
      </w:r>
      <w:r w:rsidRPr="004E4C37">
        <w:rPr>
          <w:rFonts w:asciiTheme="minorEastAsia" w:hAnsiTheme="minorEastAsia" w:cs="Arial"/>
          <w:sz w:val="24"/>
          <w:szCs w:val="24"/>
        </w:rPr>
        <w:t xml:space="preserve">. Briefly, within each treatment plot, eight trees were selected for </w:t>
      </w:r>
      <w:proofErr w:type="spellStart"/>
      <w:r w:rsidRPr="004E4C37">
        <w:rPr>
          <w:rFonts w:asciiTheme="minorEastAsia" w:hAnsiTheme="minorEastAsia" w:cs="Arial"/>
          <w:sz w:val="24"/>
          <w:szCs w:val="24"/>
        </w:rPr>
        <w:t>sapflux</w:t>
      </w:r>
      <w:proofErr w:type="spellEnd"/>
      <w:r w:rsidRPr="004E4C37">
        <w:rPr>
          <w:rFonts w:asciiTheme="minorEastAsia" w:hAnsiTheme="minorEastAsia" w:cs="Arial"/>
          <w:sz w:val="24"/>
          <w:szCs w:val="24"/>
        </w:rPr>
        <w:t xml:space="preserve"> measurement. Each tree had a pair of </w:t>
      </w:r>
      <w:proofErr w:type="spellStart"/>
      <w:r w:rsidRPr="004E4C37">
        <w:rPr>
          <w:rFonts w:asciiTheme="minorEastAsia" w:hAnsiTheme="minorEastAsia" w:cs="Arial"/>
          <w:sz w:val="24"/>
          <w:szCs w:val="24"/>
        </w:rPr>
        <w:t>sapflux</w:t>
      </w:r>
      <w:proofErr w:type="spellEnd"/>
      <w:r w:rsidRPr="004E4C37">
        <w:rPr>
          <w:rFonts w:asciiTheme="minorEastAsia" w:hAnsiTheme="minorEastAsia" w:cs="Arial"/>
          <w:sz w:val="24"/>
          <w:szCs w:val="24"/>
        </w:rPr>
        <w:t xml:space="preserve"> probes inserted from 0-20 mm (shallow) on the north and south side of the tree. Two of the trees in each plot had an </w:t>
      </w:r>
      <w:r w:rsidRPr="004E4C37">
        <w:rPr>
          <w:rFonts w:asciiTheme="minorEastAsia" w:hAnsiTheme="minorEastAsia" w:cs="Arial"/>
          <w:sz w:val="24"/>
          <w:szCs w:val="24"/>
        </w:rPr>
        <w:lastRenderedPageBreak/>
        <w:t xml:space="preserve">additional probe inserted from 20-40mm (deep). </w:t>
      </w:r>
      <w:proofErr w:type="spellStart"/>
      <w:r w:rsidRPr="004E4C37">
        <w:rPr>
          <w:rFonts w:asciiTheme="minorEastAsia" w:hAnsiTheme="minorEastAsia" w:cs="Arial"/>
          <w:sz w:val="24"/>
          <w:szCs w:val="24"/>
        </w:rPr>
        <w:t>Sapflux</w:t>
      </w:r>
      <w:proofErr w:type="spellEnd"/>
      <w:r w:rsidRPr="004E4C37">
        <w:rPr>
          <w:rFonts w:asciiTheme="minorEastAsia" w:hAnsiTheme="minorEastAsia" w:cs="Arial"/>
          <w:sz w:val="24"/>
          <w:szCs w:val="24"/>
        </w:rPr>
        <w:t xml:space="preserve"> was measured every 30 seconds and then averaged over a 15-minute time step.</w:t>
      </w:r>
      <w:r w:rsidRPr="00366DB5">
        <w:rPr>
          <w:rFonts w:asciiTheme="minorEastAsia" w:hAnsiTheme="minorEastAsia" w:cs="Arial"/>
          <w:sz w:val="24"/>
          <w:szCs w:val="24"/>
        </w:rPr>
        <w:t xml:space="preserve"> </w:t>
      </w:r>
    </w:p>
    <w:p w14:paraId="45F1C7C9" w14:textId="77777777" w:rsidR="0002728F" w:rsidRPr="004E4C37" w:rsidRDefault="0002728F" w:rsidP="0002728F">
      <w:pPr>
        <w:spacing w:after="0" w:line="480" w:lineRule="auto"/>
        <w:ind w:firstLine="720"/>
        <w:rPr>
          <w:rFonts w:asciiTheme="minorEastAsia" w:hAnsiTheme="minorEastAsia" w:cs="Arial"/>
          <w:sz w:val="24"/>
          <w:szCs w:val="24"/>
        </w:rPr>
      </w:pPr>
      <w:r w:rsidRPr="004E4C37">
        <w:rPr>
          <w:rFonts w:asciiTheme="minorEastAsia" w:hAnsiTheme="minorEastAsia" w:cs="Arial"/>
          <w:sz w:val="24"/>
          <w:szCs w:val="24"/>
        </w:rPr>
        <w:t xml:space="preserve">Tree diameter (cm) was measured for all trees at the beginning and the end of each experimental year. </w:t>
      </w:r>
    </w:p>
    <w:p w14:paraId="678A4A27" w14:textId="77777777" w:rsidR="0002728F" w:rsidRDefault="0002728F" w:rsidP="0002728F">
      <w:pPr>
        <w:spacing w:after="0" w:line="480" w:lineRule="auto"/>
        <w:rPr>
          <w:rFonts w:asciiTheme="minorEastAsia" w:hAnsiTheme="minorEastAsia" w:cs="Arial"/>
          <w:sz w:val="24"/>
          <w:szCs w:val="24"/>
        </w:rPr>
      </w:pPr>
      <w:r w:rsidRPr="004E4C37">
        <w:rPr>
          <w:rFonts w:asciiTheme="minorEastAsia" w:hAnsiTheme="minorEastAsia" w:cs="Arial"/>
          <w:sz w:val="24"/>
          <w:szCs w:val="24"/>
        </w:rPr>
        <w:tab/>
      </w:r>
      <w:r>
        <w:rPr>
          <w:rFonts w:asciiTheme="minorEastAsia" w:hAnsiTheme="minorEastAsia" w:cs="Arial"/>
          <w:sz w:val="24"/>
          <w:szCs w:val="24"/>
        </w:rPr>
        <w:t xml:space="preserve">Daily </w:t>
      </w:r>
      <w:r>
        <w:rPr>
          <w:rFonts w:asciiTheme="minorEastAsia" w:hAnsiTheme="minorEastAsia" w:cs="Arial" w:hint="eastAsia"/>
          <w:sz w:val="24"/>
          <w:szCs w:val="24"/>
        </w:rPr>
        <w:t>v</w:t>
      </w:r>
      <w:r w:rsidRPr="004E4C37">
        <w:rPr>
          <w:rFonts w:asciiTheme="minorEastAsia" w:hAnsiTheme="minorEastAsia" w:cs="Arial"/>
          <w:sz w:val="24"/>
          <w:szCs w:val="24"/>
        </w:rPr>
        <w:t xml:space="preserve">olumetric soil moisture (% water per volume soil) was available for block </w:t>
      </w:r>
      <w:r>
        <w:rPr>
          <w:rFonts w:asciiTheme="minorEastAsia" w:hAnsiTheme="minorEastAsia" w:cs="Arial"/>
          <w:sz w:val="24"/>
          <w:szCs w:val="24"/>
        </w:rPr>
        <w:t>4</w:t>
      </w:r>
      <w:r w:rsidRPr="004E4C37">
        <w:rPr>
          <w:rFonts w:asciiTheme="minorEastAsia" w:hAnsiTheme="minorEastAsia" w:cs="Arial"/>
          <w:sz w:val="24"/>
          <w:szCs w:val="24"/>
        </w:rPr>
        <w:t xml:space="preserve"> </w:t>
      </w:r>
      <w:r>
        <w:rPr>
          <w:rFonts w:asciiTheme="minorEastAsia" w:hAnsiTheme="minorEastAsia" w:cs="Arial"/>
          <w:sz w:val="24"/>
          <w:szCs w:val="24"/>
        </w:rPr>
        <w:t>f</w:t>
      </w:r>
      <w:r w:rsidRPr="004E4C37">
        <w:rPr>
          <w:rFonts w:asciiTheme="minorEastAsia" w:hAnsiTheme="minorEastAsia" w:cs="Arial"/>
          <w:sz w:val="24"/>
          <w:szCs w:val="24"/>
        </w:rPr>
        <w:t>or each treatment plot. Additional data related to the weather parameters were obtained from on-site weather station.</w:t>
      </w:r>
    </w:p>
    <w:p w14:paraId="3F4B95BB" w14:textId="296316E0" w:rsidR="0002728F" w:rsidRPr="004E4C37" w:rsidRDefault="0002728F" w:rsidP="0002728F">
      <w:pPr>
        <w:spacing w:after="0" w:line="480" w:lineRule="auto"/>
        <w:rPr>
          <w:rFonts w:asciiTheme="minorEastAsia" w:hAnsiTheme="minorEastAsia" w:cs="Arial"/>
          <w:sz w:val="24"/>
          <w:szCs w:val="24"/>
        </w:rPr>
      </w:pPr>
      <w:r>
        <w:rPr>
          <w:rFonts w:asciiTheme="minorEastAsia" w:hAnsiTheme="minorEastAsia" w:cs="Arial"/>
          <w:sz w:val="24"/>
          <w:szCs w:val="24"/>
        </w:rPr>
        <w:tab/>
        <w:t>For the purpose of this study, the dataset was restricted to</w:t>
      </w:r>
      <w:r w:rsidRPr="004E4C37">
        <w:rPr>
          <w:rFonts w:asciiTheme="minorEastAsia" w:hAnsiTheme="minorEastAsia" w:cs="Arial"/>
          <w:sz w:val="24"/>
          <w:szCs w:val="24"/>
        </w:rPr>
        <w:t xml:space="preserve"> growing season (Day 152-</w:t>
      </w:r>
      <w:r>
        <w:rPr>
          <w:rFonts w:asciiTheme="minorEastAsia" w:hAnsiTheme="minorEastAsia" w:cs="Arial"/>
          <w:sz w:val="24"/>
          <w:szCs w:val="24"/>
        </w:rPr>
        <w:t>2</w:t>
      </w:r>
      <w:r w:rsidRPr="004E4C37">
        <w:rPr>
          <w:rFonts w:asciiTheme="minorEastAsia" w:hAnsiTheme="minorEastAsia" w:cs="Arial"/>
          <w:sz w:val="24"/>
          <w:szCs w:val="24"/>
        </w:rPr>
        <w:t>73, June-September of 2017) when</w:t>
      </w:r>
      <w:r>
        <w:rPr>
          <w:rFonts w:asciiTheme="minorEastAsia" w:hAnsiTheme="minorEastAsia" w:cs="Arial"/>
          <w:sz w:val="24"/>
          <w:szCs w:val="24"/>
        </w:rPr>
        <w:t xml:space="preserve"> </w:t>
      </w:r>
      <w:r w:rsidRPr="004E4C37">
        <w:rPr>
          <w:rFonts w:asciiTheme="minorEastAsia" w:hAnsiTheme="minorEastAsia" w:cs="Arial"/>
          <w:sz w:val="24"/>
          <w:szCs w:val="24"/>
        </w:rPr>
        <w:t>trees are most active (</w:t>
      </w:r>
      <w:proofErr w:type="spellStart"/>
      <w:r w:rsidRPr="004E4C37">
        <w:rPr>
          <w:rFonts w:asciiTheme="minorEastAsia" w:hAnsiTheme="minorEastAsia" w:cs="Arial"/>
          <w:sz w:val="24"/>
          <w:szCs w:val="24"/>
        </w:rPr>
        <w:t>Lyu</w:t>
      </w:r>
      <w:proofErr w:type="spellEnd"/>
      <w:r w:rsidRPr="004E4C37">
        <w:rPr>
          <w:rFonts w:asciiTheme="minorEastAsia" w:hAnsiTheme="minorEastAsia" w:cs="Arial"/>
          <w:sz w:val="24"/>
          <w:szCs w:val="24"/>
        </w:rPr>
        <w:t xml:space="preserve"> et al., 2020)</w:t>
      </w:r>
      <w:r>
        <w:rPr>
          <w:rFonts w:asciiTheme="minorEastAsia" w:hAnsiTheme="minorEastAsia" w:cs="Arial"/>
          <w:sz w:val="24"/>
          <w:szCs w:val="24"/>
        </w:rPr>
        <w:t>.</w:t>
      </w:r>
    </w:p>
    <w:p w14:paraId="51BBFF6C" w14:textId="77777777" w:rsidR="0002728F" w:rsidRPr="004E4C37" w:rsidRDefault="0002728F" w:rsidP="0002728F">
      <w:pPr>
        <w:spacing w:after="0" w:line="480" w:lineRule="auto"/>
        <w:rPr>
          <w:rFonts w:asciiTheme="minorEastAsia" w:hAnsiTheme="minorEastAsia" w:cs="Arial"/>
          <w:b/>
          <w:bCs/>
          <w:sz w:val="28"/>
          <w:szCs w:val="28"/>
        </w:rPr>
      </w:pPr>
      <w:r w:rsidRPr="004E4C37">
        <w:rPr>
          <w:rFonts w:asciiTheme="minorEastAsia" w:hAnsiTheme="minorEastAsia" w:cs="Arial"/>
          <w:b/>
          <w:bCs/>
          <w:sz w:val="28"/>
          <w:szCs w:val="28"/>
        </w:rPr>
        <w:t xml:space="preserve">2.3 Data Analysis </w:t>
      </w:r>
    </w:p>
    <w:p w14:paraId="3442BFEE" w14:textId="77777777" w:rsidR="0002728F" w:rsidRPr="004E4C37" w:rsidRDefault="0002728F" w:rsidP="0002728F">
      <w:pPr>
        <w:spacing w:after="0" w:line="480" w:lineRule="auto"/>
        <w:ind w:firstLine="720"/>
        <w:rPr>
          <w:rFonts w:asciiTheme="minorEastAsia" w:hAnsiTheme="minorEastAsia" w:cs="Arial"/>
          <w:sz w:val="24"/>
          <w:szCs w:val="24"/>
        </w:rPr>
      </w:pPr>
      <w:r w:rsidRPr="004E4C37">
        <w:rPr>
          <w:rFonts w:asciiTheme="minorEastAsia" w:hAnsiTheme="minorEastAsia" w:cs="Arial"/>
          <w:sz w:val="24"/>
          <w:szCs w:val="24"/>
        </w:rPr>
        <w:t xml:space="preserve">The analysis had assigned treatment groups where H and L represents high (750 TPA) and low planting density (250 TPA), and A, B, C, O represents genotype C2, C3, C4, and OP, respectively. </w:t>
      </w:r>
    </w:p>
    <w:p w14:paraId="7FC9E44D" w14:textId="605EB698" w:rsidR="0002728F" w:rsidRPr="004E4C37" w:rsidRDefault="00AE7B8A" w:rsidP="0002728F">
      <w:pPr>
        <w:spacing w:after="0" w:line="480" w:lineRule="auto"/>
        <w:rPr>
          <w:rFonts w:asciiTheme="minorEastAsia" w:hAnsiTheme="minorEastAsia" w:cs="Arial"/>
          <w:b/>
          <w:bCs/>
          <w:sz w:val="24"/>
          <w:szCs w:val="24"/>
        </w:rPr>
      </w:pPr>
      <w:proofErr w:type="spellStart"/>
      <w:r>
        <w:rPr>
          <w:rFonts w:asciiTheme="minorEastAsia" w:hAnsiTheme="minorEastAsia" w:cs="Arial"/>
          <w:b/>
          <w:bCs/>
          <w:sz w:val="24"/>
          <w:szCs w:val="24"/>
        </w:rPr>
        <w:t>Sapflux</w:t>
      </w:r>
      <w:proofErr w:type="spellEnd"/>
    </w:p>
    <w:p w14:paraId="7F484BD0" w14:textId="77777777" w:rsidR="0002728F" w:rsidRPr="004E4C37" w:rsidRDefault="0002728F" w:rsidP="0002728F">
      <w:pPr>
        <w:spacing w:after="0" w:line="480" w:lineRule="auto"/>
        <w:ind w:firstLine="720"/>
        <w:rPr>
          <w:rFonts w:asciiTheme="minorEastAsia" w:hAnsiTheme="minorEastAsia" w:cs="Arial"/>
          <w:sz w:val="24"/>
          <w:szCs w:val="24"/>
        </w:rPr>
      </w:pPr>
      <w:r w:rsidRPr="004E4C37">
        <w:rPr>
          <w:rFonts w:asciiTheme="minorEastAsia" w:hAnsiTheme="minorEastAsia" w:cs="Arial"/>
          <w:sz w:val="24"/>
          <w:szCs w:val="24"/>
        </w:rPr>
        <w:t xml:space="preserve">The 15-minute-interval raw k-values generated from thermal probes were transformed into sap flux density using </w:t>
      </w:r>
      <w:proofErr w:type="spellStart"/>
      <w:r w:rsidRPr="004E4C37">
        <w:rPr>
          <w:rFonts w:asciiTheme="minorEastAsia" w:hAnsiTheme="minorEastAsia" w:cs="Arial"/>
          <w:sz w:val="24"/>
          <w:szCs w:val="24"/>
        </w:rPr>
        <w:t>Granier’s</w:t>
      </w:r>
      <w:proofErr w:type="spellEnd"/>
      <w:r w:rsidRPr="004E4C37">
        <w:rPr>
          <w:rFonts w:asciiTheme="minorEastAsia" w:hAnsiTheme="minorEastAsia" w:cs="Arial"/>
          <w:sz w:val="24"/>
          <w:szCs w:val="24"/>
        </w:rPr>
        <w:t xml:space="preserve"> Equation (</w:t>
      </w:r>
      <w:proofErr w:type="spellStart"/>
      <w:r w:rsidRPr="004E4C37">
        <w:rPr>
          <w:rFonts w:asciiTheme="minorEastAsia" w:hAnsiTheme="minorEastAsia" w:cs="Arial"/>
          <w:sz w:val="24"/>
          <w:szCs w:val="24"/>
        </w:rPr>
        <w:t>Fd</w:t>
      </w:r>
      <w:proofErr w:type="spellEnd"/>
      <w:r w:rsidRPr="004E4C37">
        <w:rPr>
          <w:rFonts w:asciiTheme="minorEastAsia" w:hAnsiTheme="minorEastAsia" w:cs="Arial"/>
          <w:sz w:val="24"/>
          <w:szCs w:val="24"/>
        </w:rPr>
        <w:t xml:space="preserve"> = 119 *k^1.231). Data was </w:t>
      </w:r>
      <w:r>
        <w:rPr>
          <w:rFonts w:asciiTheme="minorEastAsia" w:hAnsiTheme="minorEastAsia" w:cs="Arial"/>
          <w:sz w:val="24"/>
          <w:szCs w:val="24"/>
        </w:rPr>
        <w:t xml:space="preserve">broken down, </w:t>
      </w:r>
      <w:r w:rsidRPr="004E4C37">
        <w:rPr>
          <w:rFonts w:asciiTheme="minorEastAsia" w:hAnsiTheme="minorEastAsia" w:cs="Arial"/>
          <w:sz w:val="24"/>
          <w:szCs w:val="24"/>
        </w:rPr>
        <w:t xml:space="preserve">visually presented, and checked for erroneous and interesting patterns. </w:t>
      </w:r>
    </w:p>
    <w:p w14:paraId="4E631FCF" w14:textId="48B033D1" w:rsidR="0002728F" w:rsidRDefault="0002728F" w:rsidP="0002728F">
      <w:pPr>
        <w:spacing w:after="0" w:line="480" w:lineRule="auto"/>
        <w:ind w:firstLine="720"/>
        <w:rPr>
          <w:rFonts w:asciiTheme="minorEastAsia" w:hAnsiTheme="minorEastAsia" w:cs="Arial"/>
          <w:sz w:val="24"/>
          <w:szCs w:val="24"/>
        </w:rPr>
      </w:pPr>
      <w:r w:rsidRPr="004E4C37">
        <w:rPr>
          <w:rFonts w:asciiTheme="minorEastAsia" w:hAnsiTheme="minorEastAsia" w:cs="Arial"/>
          <w:sz w:val="24"/>
          <w:szCs w:val="24"/>
        </w:rPr>
        <w:t xml:space="preserve">The smallest gaps (&lt;5 entries) in the raw data were interpolated. Relatively small gaps (&lt;48 entries, or half day) of individual probes were filled in with simple linear regression between probes for each 15-minute entry. Gaps larger than 48 entries were </w:t>
      </w:r>
      <w:r w:rsidRPr="004E4C37">
        <w:rPr>
          <w:rFonts w:asciiTheme="minorEastAsia" w:hAnsiTheme="minorEastAsia" w:cs="Arial"/>
          <w:sz w:val="24"/>
          <w:szCs w:val="24"/>
        </w:rPr>
        <w:lastRenderedPageBreak/>
        <w:t>gap-filled after calculating daily sums using simple linear regression between probes for each daily sum.</w:t>
      </w:r>
    </w:p>
    <w:p w14:paraId="2AC0AFB2" w14:textId="3D21002E" w:rsidR="00AE7B8A" w:rsidRPr="004E4C37" w:rsidRDefault="00AE7B8A" w:rsidP="0002728F">
      <w:pPr>
        <w:spacing w:after="0" w:line="480" w:lineRule="auto"/>
        <w:ind w:firstLine="720"/>
        <w:rPr>
          <w:rFonts w:asciiTheme="minorEastAsia" w:hAnsiTheme="minorEastAsia" w:cs="Arial"/>
          <w:sz w:val="24"/>
          <w:szCs w:val="24"/>
        </w:rPr>
      </w:pPr>
      <w:proofErr w:type="spellStart"/>
      <w:r>
        <w:rPr>
          <w:rFonts w:asciiTheme="minorEastAsia" w:hAnsiTheme="minorEastAsia" w:cs="Arial"/>
          <w:sz w:val="24"/>
          <w:szCs w:val="24"/>
        </w:rPr>
        <w:t>Sapflux</w:t>
      </w:r>
      <w:proofErr w:type="spellEnd"/>
      <w:r w:rsidRPr="004E4C37">
        <w:rPr>
          <w:rFonts w:asciiTheme="minorEastAsia" w:hAnsiTheme="minorEastAsia" w:cs="Arial"/>
          <w:sz w:val="24"/>
          <w:szCs w:val="24"/>
        </w:rPr>
        <w:t xml:space="preserve"> </w:t>
      </w:r>
      <w:r>
        <w:rPr>
          <w:rFonts w:asciiTheme="minorEastAsia" w:hAnsiTheme="minorEastAsia" w:cs="Arial"/>
          <w:sz w:val="24"/>
          <w:szCs w:val="24"/>
        </w:rPr>
        <w:t>between north-facing and south-facing directions was evaluated using a paired T test. With an insignificant probability (P&gt;0.05), the direction of probe was thus ignored for the rest of the analysis.</w:t>
      </w:r>
    </w:p>
    <w:p w14:paraId="4BC82C74" w14:textId="77777777" w:rsidR="0002728F" w:rsidRPr="004E4C37" w:rsidRDefault="0002728F" w:rsidP="0002728F">
      <w:pPr>
        <w:spacing w:after="0" w:line="480" w:lineRule="auto"/>
        <w:rPr>
          <w:rFonts w:asciiTheme="minorEastAsia" w:hAnsiTheme="minorEastAsia" w:cs="Arial"/>
          <w:b/>
          <w:bCs/>
          <w:sz w:val="24"/>
          <w:szCs w:val="24"/>
        </w:rPr>
      </w:pPr>
      <w:r w:rsidRPr="004E4C37">
        <w:rPr>
          <w:rFonts w:asciiTheme="minorEastAsia" w:hAnsiTheme="minorEastAsia" w:cs="Arial"/>
          <w:b/>
          <w:bCs/>
          <w:sz w:val="24"/>
          <w:szCs w:val="24"/>
        </w:rPr>
        <w:t>Sapwood Area</w:t>
      </w:r>
    </w:p>
    <w:p w14:paraId="595E3954" w14:textId="77777777" w:rsidR="0002728F" w:rsidRPr="004E4C37" w:rsidRDefault="0002728F" w:rsidP="0002728F">
      <w:pPr>
        <w:spacing w:after="0" w:line="480" w:lineRule="auto"/>
        <w:ind w:firstLine="720"/>
        <w:rPr>
          <w:rFonts w:asciiTheme="minorEastAsia" w:hAnsiTheme="minorEastAsia" w:cs="Arial"/>
          <w:sz w:val="24"/>
          <w:szCs w:val="24"/>
        </w:rPr>
      </w:pPr>
      <w:r w:rsidRPr="004E4C37">
        <w:rPr>
          <w:rFonts w:asciiTheme="minorEastAsia" w:hAnsiTheme="minorEastAsia" w:cs="Arial"/>
          <w:sz w:val="24"/>
          <w:szCs w:val="24"/>
        </w:rPr>
        <w:t xml:space="preserve"> Daily tree diameters were calculated using the set of </w:t>
      </w:r>
      <w:r>
        <w:rPr>
          <w:rFonts w:asciiTheme="minorEastAsia" w:hAnsiTheme="minorEastAsia" w:cs="Arial"/>
          <w:sz w:val="24"/>
          <w:szCs w:val="24"/>
        </w:rPr>
        <w:t xml:space="preserve">empirical </w:t>
      </w:r>
      <w:r w:rsidRPr="004E4C37">
        <w:rPr>
          <w:rFonts w:asciiTheme="minorEastAsia" w:hAnsiTheme="minorEastAsia" w:cs="Arial"/>
          <w:sz w:val="24"/>
          <w:szCs w:val="24"/>
        </w:rPr>
        <w:t>equations</w:t>
      </w:r>
      <w:r>
        <w:rPr>
          <w:rFonts w:asciiTheme="minorEastAsia" w:hAnsiTheme="minorEastAsia" w:cs="Arial"/>
          <w:sz w:val="24"/>
          <w:szCs w:val="24"/>
        </w:rPr>
        <w:t xml:space="preserve"> provided by Dr. Maier</w:t>
      </w:r>
      <w:r w:rsidRPr="004E4C37">
        <w:rPr>
          <w:rFonts w:asciiTheme="minorEastAsia" w:hAnsiTheme="minorEastAsia" w:cs="Arial"/>
          <w:sz w:val="24"/>
          <w:szCs w:val="24"/>
        </w:rPr>
        <w:t xml:space="preserve"> as:</w:t>
      </w:r>
    </w:p>
    <w:p w14:paraId="0ECA2788" w14:textId="77777777" w:rsidR="0002728F" w:rsidRPr="004E4C37" w:rsidRDefault="0002728F" w:rsidP="0002728F">
      <w:pPr>
        <w:spacing w:after="0" w:line="480" w:lineRule="auto"/>
        <w:ind w:firstLine="720"/>
        <w:rPr>
          <w:rFonts w:asciiTheme="minorEastAsia" w:hAnsiTheme="minorEastAsia" w:cs="Arial"/>
          <w:sz w:val="24"/>
          <w:szCs w:val="24"/>
        </w:rPr>
      </w:pPr>
      <w:proofErr w:type="spellStart"/>
      <w:r w:rsidRPr="004E4C37">
        <w:rPr>
          <w:rFonts w:asciiTheme="minorEastAsia" w:hAnsiTheme="minorEastAsia" w:cs="Arial"/>
          <w:sz w:val="24"/>
          <w:szCs w:val="24"/>
        </w:rPr>
        <w:t>dbhrel</w:t>
      </w:r>
      <w:proofErr w:type="spellEnd"/>
      <w:r w:rsidRPr="004E4C37">
        <w:rPr>
          <w:rFonts w:asciiTheme="minorEastAsia" w:hAnsiTheme="minorEastAsia" w:cs="Arial"/>
          <w:sz w:val="24"/>
          <w:szCs w:val="24"/>
        </w:rPr>
        <w:t xml:space="preserve"> = 1 / (1+(b0*(exp(-b1*DOY))))</w:t>
      </w:r>
    </w:p>
    <w:p w14:paraId="7C5B41FA" w14:textId="77777777" w:rsidR="0002728F" w:rsidRPr="004E4C37" w:rsidRDefault="0002728F" w:rsidP="0002728F">
      <w:pPr>
        <w:spacing w:after="0" w:line="480" w:lineRule="auto"/>
        <w:ind w:firstLine="720"/>
        <w:rPr>
          <w:rFonts w:asciiTheme="minorEastAsia" w:hAnsiTheme="minorEastAsia" w:cs="Arial"/>
          <w:sz w:val="24"/>
          <w:szCs w:val="24"/>
        </w:rPr>
      </w:pPr>
      <w:r w:rsidRPr="004E4C37">
        <w:rPr>
          <w:rFonts w:asciiTheme="minorEastAsia" w:hAnsiTheme="minorEastAsia" w:cs="Arial"/>
          <w:sz w:val="24"/>
          <w:szCs w:val="24"/>
        </w:rPr>
        <w:t>DBH = ((DBH1-DBH</w:t>
      </w:r>
      <w:proofErr w:type="gramStart"/>
      <w:r w:rsidRPr="004E4C37">
        <w:rPr>
          <w:rFonts w:asciiTheme="minorEastAsia" w:hAnsiTheme="minorEastAsia" w:cs="Arial"/>
          <w:sz w:val="24"/>
          <w:szCs w:val="24"/>
        </w:rPr>
        <w:t>0)*</w:t>
      </w:r>
      <w:proofErr w:type="spellStart"/>
      <w:proofErr w:type="gramEnd"/>
      <w:r w:rsidRPr="004E4C37">
        <w:rPr>
          <w:rFonts w:asciiTheme="minorEastAsia" w:hAnsiTheme="minorEastAsia" w:cs="Arial"/>
          <w:sz w:val="24"/>
          <w:szCs w:val="24"/>
        </w:rPr>
        <w:t>dbhrel</w:t>
      </w:r>
      <w:proofErr w:type="spellEnd"/>
      <w:r w:rsidRPr="004E4C37">
        <w:rPr>
          <w:rFonts w:asciiTheme="minorEastAsia" w:hAnsiTheme="minorEastAsia" w:cs="Arial"/>
          <w:sz w:val="24"/>
          <w:szCs w:val="24"/>
        </w:rPr>
        <w:t>)+DBH0</w:t>
      </w:r>
    </w:p>
    <w:p w14:paraId="53FF0F27" w14:textId="77777777" w:rsidR="0002728F" w:rsidRPr="004E4C37" w:rsidRDefault="0002728F" w:rsidP="0002728F">
      <w:pPr>
        <w:spacing w:after="0" w:line="480" w:lineRule="auto"/>
        <w:ind w:firstLine="720"/>
        <w:rPr>
          <w:rFonts w:asciiTheme="minorEastAsia" w:hAnsiTheme="minorEastAsia" w:cs="Arial"/>
          <w:sz w:val="24"/>
          <w:szCs w:val="24"/>
        </w:rPr>
      </w:pPr>
      <w:r w:rsidRPr="004E4C37">
        <w:rPr>
          <w:rFonts w:asciiTheme="minorEastAsia" w:hAnsiTheme="minorEastAsia" w:cs="Arial"/>
          <w:sz w:val="24"/>
          <w:szCs w:val="24"/>
        </w:rPr>
        <w:t xml:space="preserve">Where: b0=61.3445, b1=0.0235; </w:t>
      </w:r>
      <w:commentRangeStart w:id="14"/>
      <w:proofErr w:type="spellStart"/>
      <w:r w:rsidRPr="004E4C37">
        <w:rPr>
          <w:rFonts w:asciiTheme="minorEastAsia" w:hAnsiTheme="minorEastAsia" w:cs="Arial"/>
          <w:sz w:val="24"/>
          <w:szCs w:val="24"/>
        </w:rPr>
        <w:t>dbhrel</w:t>
      </w:r>
      <w:proofErr w:type="spellEnd"/>
      <w:r w:rsidRPr="004E4C37">
        <w:rPr>
          <w:rFonts w:asciiTheme="minorEastAsia" w:hAnsiTheme="minorEastAsia" w:cs="Arial"/>
          <w:sz w:val="24"/>
          <w:szCs w:val="24"/>
        </w:rPr>
        <w:t xml:space="preserve"> </w:t>
      </w:r>
      <w:commentRangeEnd w:id="14"/>
      <w:r w:rsidRPr="004E4C37">
        <w:rPr>
          <w:rStyle w:val="CommentReference"/>
          <w:rFonts w:asciiTheme="minorEastAsia" w:hAnsiTheme="minorEastAsia" w:cs="Arial"/>
        </w:rPr>
        <w:commentReference w:id="14"/>
      </w:r>
      <w:r w:rsidRPr="004E4C37">
        <w:rPr>
          <w:rFonts w:asciiTheme="minorEastAsia" w:hAnsiTheme="minorEastAsia" w:cs="Arial"/>
          <w:sz w:val="24"/>
          <w:szCs w:val="24"/>
        </w:rPr>
        <w:t>is an explanatory variable standing for a tree’s relative size (</w:t>
      </w:r>
      <w:commentRangeStart w:id="15"/>
      <w:proofErr w:type="spellStart"/>
      <w:r w:rsidRPr="004E4C37">
        <w:rPr>
          <w:rFonts w:asciiTheme="minorEastAsia" w:hAnsiTheme="minorEastAsia" w:cs="Arial"/>
          <w:sz w:val="24"/>
          <w:szCs w:val="24"/>
        </w:rPr>
        <w:t>Vastaranta</w:t>
      </w:r>
      <w:proofErr w:type="spellEnd"/>
      <w:r w:rsidRPr="004E4C37">
        <w:rPr>
          <w:rFonts w:asciiTheme="minorEastAsia" w:hAnsiTheme="minorEastAsia" w:cs="Arial"/>
          <w:sz w:val="24"/>
          <w:szCs w:val="24"/>
        </w:rPr>
        <w:t xml:space="preserve"> </w:t>
      </w:r>
      <w:commentRangeEnd w:id="15"/>
      <w:r w:rsidRPr="004E4C37">
        <w:rPr>
          <w:rStyle w:val="CommentReference"/>
          <w:rFonts w:asciiTheme="minorEastAsia" w:hAnsiTheme="minorEastAsia" w:cs="Arial"/>
        </w:rPr>
        <w:commentReference w:id="15"/>
      </w:r>
      <w:r w:rsidRPr="004E4C37">
        <w:rPr>
          <w:rFonts w:asciiTheme="minorEastAsia" w:hAnsiTheme="minorEastAsia" w:cs="Arial"/>
          <w:sz w:val="24"/>
          <w:szCs w:val="24"/>
        </w:rPr>
        <w:t xml:space="preserve">et al., 2011); DOY stands for day of year; DBH is the </w:t>
      </w:r>
      <w:r>
        <w:rPr>
          <w:rFonts w:asciiTheme="minorEastAsia" w:hAnsiTheme="minorEastAsia" w:cs="Arial"/>
          <w:sz w:val="24"/>
          <w:szCs w:val="24"/>
        </w:rPr>
        <w:t xml:space="preserve">predicted </w:t>
      </w:r>
      <w:r w:rsidRPr="004E4C37">
        <w:rPr>
          <w:rFonts w:asciiTheme="minorEastAsia" w:hAnsiTheme="minorEastAsia" w:cs="Arial"/>
          <w:sz w:val="24"/>
          <w:szCs w:val="24"/>
        </w:rPr>
        <w:t xml:space="preserve">DBH at any given time; DBH0 and DBH1 stand for DBHs at </w:t>
      </w:r>
      <w:r>
        <w:rPr>
          <w:rFonts w:asciiTheme="minorEastAsia" w:hAnsiTheme="minorEastAsia" w:cs="Arial"/>
          <w:sz w:val="24"/>
          <w:szCs w:val="24"/>
        </w:rPr>
        <w:t>starting and ending points of measurement</w:t>
      </w:r>
      <w:r w:rsidRPr="004E4C37">
        <w:rPr>
          <w:rFonts w:asciiTheme="minorEastAsia" w:hAnsiTheme="minorEastAsia" w:cs="Arial"/>
          <w:sz w:val="24"/>
          <w:szCs w:val="24"/>
        </w:rPr>
        <w:t>.</w:t>
      </w:r>
      <w:r>
        <w:rPr>
          <w:rFonts w:asciiTheme="minorEastAsia" w:hAnsiTheme="minorEastAsia" w:cs="Arial"/>
          <w:sz w:val="24"/>
          <w:szCs w:val="24"/>
        </w:rPr>
        <w:t xml:space="preserve"> After extracting the thickness of the bark, t</w:t>
      </w:r>
      <w:r w:rsidRPr="004E4C37">
        <w:rPr>
          <w:rFonts w:asciiTheme="minorEastAsia" w:hAnsiTheme="minorEastAsia" w:cs="Arial"/>
          <w:sz w:val="24"/>
          <w:szCs w:val="24"/>
        </w:rPr>
        <w:t xml:space="preserve">he calculated diurnal </w:t>
      </w:r>
      <w:r>
        <w:rPr>
          <w:rFonts w:asciiTheme="minorEastAsia" w:hAnsiTheme="minorEastAsia" w:cs="Arial"/>
          <w:sz w:val="24"/>
          <w:szCs w:val="24"/>
        </w:rPr>
        <w:t>sapwood</w:t>
      </w:r>
      <w:r w:rsidRPr="004E4C37">
        <w:rPr>
          <w:rFonts w:asciiTheme="minorEastAsia" w:hAnsiTheme="minorEastAsia" w:cs="Arial"/>
          <w:sz w:val="24"/>
          <w:szCs w:val="24"/>
        </w:rPr>
        <w:t xml:space="preserve"> diameters were then transformed into sectioned sapwood area</w:t>
      </w:r>
      <w:r>
        <w:rPr>
          <w:rFonts w:asciiTheme="minorEastAsia" w:hAnsiTheme="minorEastAsia" w:cs="Arial"/>
          <w:sz w:val="24"/>
          <w:szCs w:val="24"/>
        </w:rPr>
        <w:t>s</w:t>
      </w:r>
      <w:r w:rsidRPr="004E4C37">
        <w:rPr>
          <w:rFonts w:asciiTheme="minorEastAsia" w:hAnsiTheme="minorEastAsia" w:cs="Arial"/>
          <w:sz w:val="24"/>
          <w:szCs w:val="24"/>
        </w:rPr>
        <w:t xml:space="preserve"> corresponding to probe depths: outer 20mm, 20mm-40mm, and &gt;40mm areas. The total sapwood area </w:t>
      </w:r>
      <w:r>
        <w:rPr>
          <w:rFonts w:asciiTheme="minorEastAsia" w:hAnsiTheme="minorEastAsia" w:cs="Arial"/>
          <w:sz w:val="24"/>
          <w:szCs w:val="24"/>
        </w:rPr>
        <w:t xml:space="preserve">by ground area </w:t>
      </w:r>
      <w:r w:rsidRPr="004E4C37">
        <w:rPr>
          <w:rFonts w:asciiTheme="minorEastAsia" w:hAnsiTheme="minorEastAsia" w:cs="Arial"/>
          <w:sz w:val="24"/>
          <w:szCs w:val="24"/>
        </w:rPr>
        <w:t>of each treatment was calculated.</w:t>
      </w:r>
    </w:p>
    <w:p w14:paraId="7AF52467" w14:textId="77777777" w:rsidR="0002728F" w:rsidRPr="004E4C37" w:rsidRDefault="0002728F" w:rsidP="0002728F">
      <w:pPr>
        <w:spacing w:after="0" w:line="480" w:lineRule="auto"/>
        <w:rPr>
          <w:rFonts w:asciiTheme="minorEastAsia" w:hAnsiTheme="minorEastAsia" w:cs="Arial"/>
          <w:b/>
          <w:bCs/>
          <w:sz w:val="24"/>
          <w:szCs w:val="24"/>
        </w:rPr>
      </w:pPr>
      <w:proofErr w:type="spellStart"/>
      <w:r w:rsidRPr="004E4C37">
        <w:rPr>
          <w:rFonts w:asciiTheme="minorEastAsia" w:hAnsiTheme="minorEastAsia" w:cs="Arial"/>
          <w:b/>
          <w:bCs/>
          <w:sz w:val="24"/>
          <w:szCs w:val="24"/>
        </w:rPr>
        <w:t>Sapflow</w:t>
      </w:r>
      <w:proofErr w:type="spellEnd"/>
    </w:p>
    <w:p w14:paraId="2982906F" w14:textId="77777777" w:rsidR="0002728F" w:rsidRDefault="0002728F" w:rsidP="0002728F">
      <w:pPr>
        <w:spacing w:after="0" w:line="480" w:lineRule="auto"/>
        <w:ind w:firstLine="720"/>
        <w:rPr>
          <w:rFonts w:asciiTheme="minorEastAsia" w:hAnsiTheme="minorEastAsia" w:cs="Arial"/>
          <w:sz w:val="24"/>
          <w:szCs w:val="24"/>
        </w:rPr>
      </w:pPr>
      <w:r w:rsidRPr="004E4C37">
        <w:rPr>
          <w:rFonts w:asciiTheme="minorEastAsia" w:hAnsiTheme="minorEastAsia" w:cs="Arial"/>
          <w:sz w:val="24"/>
          <w:szCs w:val="24"/>
        </w:rPr>
        <w:t xml:space="preserve">In </w:t>
      </w:r>
      <w:proofErr w:type="spellStart"/>
      <w:r w:rsidRPr="004E4C37">
        <w:rPr>
          <w:rFonts w:asciiTheme="minorEastAsia" w:hAnsiTheme="minorEastAsia" w:cs="Arial"/>
          <w:sz w:val="24"/>
          <w:szCs w:val="24"/>
        </w:rPr>
        <w:t>sapflow</w:t>
      </w:r>
      <w:proofErr w:type="spellEnd"/>
      <w:r w:rsidRPr="004E4C37">
        <w:rPr>
          <w:rFonts w:asciiTheme="minorEastAsia" w:hAnsiTheme="minorEastAsia" w:cs="Arial"/>
          <w:sz w:val="24"/>
          <w:szCs w:val="24"/>
        </w:rPr>
        <w:t xml:space="preserve"> calculation, </w:t>
      </w:r>
      <w:proofErr w:type="spellStart"/>
      <w:r w:rsidRPr="004E4C37">
        <w:rPr>
          <w:rFonts w:asciiTheme="minorEastAsia" w:hAnsiTheme="minorEastAsia" w:cs="Arial"/>
          <w:sz w:val="24"/>
          <w:szCs w:val="24"/>
        </w:rPr>
        <w:t>sapflux</w:t>
      </w:r>
      <w:proofErr w:type="spellEnd"/>
      <w:r w:rsidRPr="004E4C37">
        <w:rPr>
          <w:rFonts w:asciiTheme="minorEastAsia" w:hAnsiTheme="minorEastAsia" w:cs="Arial"/>
          <w:sz w:val="24"/>
          <w:szCs w:val="24"/>
        </w:rPr>
        <w:t xml:space="preserve"> measurements were multiplied by sapwood area, where the outer probes measure the outer 20mm of sapwood and the inner probe </w:t>
      </w:r>
      <w:r w:rsidRPr="004E4C37">
        <w:rPr>
          <w:rFonts w:asciiTheme="minorEastAsia" w:hAnsiTheme="minorEastAsia" w:cs="Arial"/>
          <w:sz w:val="24"/>
          <w:szCs w:val="24"/>
        </w:rPr>
        <w:lastRenderedPageBreak/>
        <w:t xml:space="preserve">measures the inner 20-40mm. When sapwood depth exceeds 40mm, </w:t>
      </w:r>
      <w:proofErr w:type="spellStart"/>
      <w:r w:rsidRPr="004E4C37">
        <w:rPr>
          <w:rFonts w:asciiTheme="minorEastAsia" w:hAnsiTheme="minorEastAsia" w:cs="Arial"/>
          <w:sz w:val="24"/>
          <w:szCs w:val="24"/>
        </w:rPr>
        <w:t>sapflux</w:t>
      </w:r>
      <w:proofErr w:type="spellEnd"/>
      <w:r w:rsidRPr="004E4C37">
        <w:rPr>
          <w:rFonts w:asciiTheme="minorEastAsia" w:hAnsiTheme="minorEastAsia" w:cs="Arial"/>
          <w:sz w:val="24"/>
          <w:szCs w:val="24"/>
        </w:rPr>
        <w:t xml:space="preserve"> of the inner most sapwood area was considered half of the 20-40mm area </w:t>
      </w:r>
      <w:proofErr w:type="spellStart"/>
      <w:r w:rsidRPr="004E4C37">
        <w:rPr>
          <w:rFonts w:asciiTheme="minorEastAsia" w:hAnsiTheme="minorEastAsia" w:cs="Arial"/>
          <w:sz w:val="24"/>
          <w:szCs w:val="24"/>
        </w:rPr>
        <w:t>sapflux</w:t>
      </w:r>
      <w:proofErr w:type="spellEnd"/>
      <w:r w:rsidRPr="004E4C37">
        <w:rPr>
          <w:rFonts w:asciiTheme="minorEastAsia" w:hAnsiTheme="minorEastAsia" w:cs="Arial"/>
          <w:sz w:val="24"/>
          <w:szCs w:val="24"/>
        </w:rPr>
        <w:t xml:space="preserve">. </w:t>
      </w:r>
    </w:p>
    <w:p w14:paraId="10EBC679" w14:textId="2BDFEDBD" w:rsidR="0002728F" w:rsidRPr="004E4C37" w:rsidRDefault="0002728F" w:rsidP="0002728F">
      <w:pPr>
        <w:spacing w:after="0" w:line="480" w:lineRule="auto"/>
        <w:ind w:firstLine="720"/>
        <w:rPr>
          <w:rFonts w:asciiTheme="minorEastAsia" w:hAnsiTheme="minorEastAsia" w:cs="Arial"/>
          <w:sz w:val="24"/>
          <w:szCs w:val="24"/>
        </w:rPr>
      </w:pPr>
      <w:r>
        <w:rPr>
          <w:rFonts w:asciiTheme="minorEastAsia" w:hAnsiTheme="minorEastAsia" w:cs="Arial"/>
          <w:sz w:val="24"/>
          <w:szCs w:val="24"/>
        </w:rPr>
        <w:t xml:space="preserve">The transferred </w:t>
      </w:r>
      <w:proofErr w:type="spellStart"/>
      <w:r>
        <w:rPr>
          <w:rFonts w:asciiTheme="minorEastAsia" w:hAnsiTheme="minorEastAsia" w:cs="Arial"/>
          <w:sz w:val="24"/>
          <w:szCs w:val="24"/>
        </w:rPr>
        <w:t>sapflux</w:t>
      </w:r>
      <w:proofErr w:type="spellEnd"/>
      <w:r>
        <w:rPr>
          <w:rFonts w:asciiTheme="minorEastAsia" w:hAnsiTheme="minorEastAsia" w:cs="Arial"/>
          <w:sz w:val="24"/>
          <w:szCs w:val="24"/>
        </w:rPr>
        <w:t xml:space="preserve"> </w:t>
      </w:r>
      <w:r w:rsidRPr="004E4C37">
        <w:rPr>
          <w:rFonts w:asciiTheme="minorEastAsia" w:hAnsiTheme="minorEastAsia" w:cs="Arial"/>
          <w:sz w:val="24"/>
          <w:szCs w:val="24"/>
        </w:rPr>
        <w:t xml:space="preserve">(g H2O/m-2/s-1) of individual data points was scaled up temporally and spatially as </w:t>
      </w:r>
      <w:proofErr w:type="spellStart"/>
      <w:r w:rsidRPr="004E4C37">
        <w:rPr>
          <w:rFonts w:asciiTheme="minorEastAsia" w:hAnsiTheme="minorEastAsia" w:cs="Arial"/>
          <w:sz w:val="24"/>
          <w:szCs w:val="24"/>
        </w:rPr>
        <w:t>sapflow</w:t>
      </w:r>
      <w:proofErr w:type="spellEnd"/>
      <w:r w:rsidRPr="004E4C37">
        <w:rPr>
          <w:rFonts w:asciiTheme="minorEastAsia" w:hAnsiTheme="minorEastAsia" w:cs="Arial"/>
          <w:sz w:val="24"/>
          <w:szCs w:val="24"/>
        </w:rPr>
        <w:t xml:space="preserve"> values (L or kg H2O). The 15-minute entries were summed up for each tree across daytime when Photosynthetic Active Radiation (PAR) is above zero, as transpiration is active mostly during daytime. They were also scaled up to stand level transpiration using plot-specific sapwood area, then divided by plot size to generate </w:t>
      </w:r>
      <w:commentRangeStart w:id="16"/>
      <w:proofErr w:type="spellStart"/>
      <w:r w:rsidRPr="004E4C37">
        <w:rPr>
          <w:rFonts w:asciiTheme="minorEastAsia" w:hAnsiTheme="minorEastAsia" w:cs="Arial"/>
          <w:sz w:val="24"/>
          <w:szCs w:val="24"/>
        </w:rPr>
        <w:t>sapflow</w:t>
      </w:r>
      <w:proofErr w:type="spellEnd"/>
      <w:r w:rsidRPr="004E4C37">
        <w:rPr>
          <w:rFonts w:asciiTheme="minorEastAsia" w:hAnsiTheme="minorEastAsia" w:cs="Arial"/>
          <w:sz w:val="24"/>
          <w:szCs w:val="24"/>
        </w:rPr>
        <w:t xml:space="preserve"> per ground area </w:t>
      </w:r>
      <w:commentRangeEnd w:id="16"/>
      <w:r w:rsidRPr="004E4C37">
        <w:rPr>
          <w:rStyle w:val="CommentReference"/>
          <w:rFonts w:asciiTheme="minorEastAsia" w:hAnsiTheme="minorEastAsia"/>
        </w:rPr>
        <w:commentReference w:id="16"/>
      </w:r>
      <w:r w:rsidRPr="004E4C37">
        <w:rPr>
          <w:rFonts w:asciiTheme="minorEastAsia" w:hAnsiTheme="minorEastAsia" w:cs="Arial"/>
          <w:sz w:val="24"/>
          <w:szCs w:val="24"/>
        </w:rPr>
        <w:t>(L/m^3).</w:t>
      </w:r>
    </w:p>
    <w:p w14:paraId="4029C2C2" w14:textId="77777777" w:rsidR="0002728F" w:rsidRPr="004E4C37" w:rsidRDefault="0002728F" w:rsidP="0002728F">
      <w:pPr>
        <w:spacing w:after="0" w:line="480" w:lineRule="auto"/>
        <w:rPr>
          <w:rFonts w:asciiTheme="minorEastAsia" w:hAnsiTheme="minorEastAsia" w:cs="Arial"/>
          <w:b/>
          <w:bCs/>
          <w:sz w:val="24"/>
          <w:szCs w:val="24"/>
        </w:rPr>
      </w:pPr>
      <w:r>
        <w:rPr>
          <w:rFonts w:asciiTheme="minorEastAsia" w:hAnsiTheme="minorEastAsia" w:cs="Arial"/>
          <w:b/>
          <w:bCs/>
          <w:sz w:val="24"/>
          <w:szCs w:val="24"/>
        </w:rPr>
        <w:t>REW</w:t>
      </w:r>
    </w:p>
    <w:p w14:paraId="1D216C2A" w14:textId="77777777" w:rsidR="0002728F" w:rsidRPr="004E4C37" w:rsidRDefault="0002728F" w:rsidP="0002728F">
      <w:pPr>
        <w:spacing w:after="0" w:line="480" w:lineRule="auto"/>
        <w:ind w:firstLine="720"/>
        <w:rPr>
          <w:rFonts w:asciiTheme="minorEastAsia" w:hAnsiTheme="minorEastAsia" w:cs="Arial"/>
          <w:sz w:val="24"/>
          <w:szCs w:val="24"/>
        </w:rPr>
      </w:pPr>
      <w:r>
        <w:rPr>
          <w:rFonts w:asciiTheme="minorEastAsia" w:hAnsiTheme="minorEastAsia" w:cs="Arial"/>
          <w:sz w:val="24"/>
          <w:szCs w:val="24"/>
        </w:rPr>
        <w:t>Daily volumetric soil</w:t>
      </w:r>
      <w:r w:rsidRPr="004E4C37">
        <w:rPr>
          <w:rFonts w:asciiTheme="minorEastAsia" w:hAnsiTheme="minorEastAsia" w:cs="Arial"/>
          <w:sz w:val="24"/>
          <w:szCs w:val="24"/>
        </w:rPr>
        <w:t xml:space="preserve"> moisture was transferred in</w:t>
      </w:r>
      <w:r>
        <w:rPr>
          <w:rFonts w:asciiTheme="minorEastAsia" w:hAnsiTheme="minorEastAsia" w:cs="Arial"/>
          <w:sz w:val="24"/>
          <w:szCs w:val="24"/>
        </w:rPr>
        <w:t>to</w:t>
      </w:r>
      <w:r w:rsidRPr="004E4C37">
        <w:rPr>
          <w:rFonts w:asciiTheme="minorEastAsia" w:hAnsiTheme="minorEastAsia" w:cs="Arial"/>
          <w:sz w:val="24"/>
          <w:szCs w:val="24"/>
        </w:rPr>
        <w:t xml:space="preserve"> </w:t>
      </w:r>
      <w:r>
        <w:rPr>
          <w:rFonts w:asciiTheme="minorEastAsia" w:hAnsiTheme="minorEastAsia" w:cs="Arial"/>
          <w:sz w:val="24"/>
          <w:szCs w:val="24"/>
        </w:rPr>
        <w:t>REW</w:t>
      </w:r>
      <w:r w:rsidRPr="004E4C37">
        <w:rPr>
          <w:rFonts w:asciiTheme="minorEastAsia" w:hAnsiTheme="minorEastAsia" w:cs="Arial"/>
          <w:sz w:val="24"/>
          <w:szCs w:val="24"/>
        </w:rPr>
        <w:t xml:space="preserve"> to achieve normalization. REW was calculated as the ratio of the difference between each soil moisture entry and minimum soil moisture during our time of interest, and the difference between maximum soil moisture and minimum soil moisture (</w:t>
      </w:r>
      <w:r>
        <w:rPr>
          <w:rFonts w:asciiTheme="minorEastAsia" w:hAnsiTheme="minorEastAsia" w:cs="Arial"/>
          <w:sz w:val="24"/>
          <w:szCs w:val="24"/>
        </w:rPr>
        <w:t xml:space="preserve">REW = </w:t>
      </w:r>
      <w:r w:rsidRPr="004E4C37">
        <w:rPr>
          <w:rFonts w:asciiTheme="minorEastAsia" w:hAnsiTheme="minorEastAsia" w:cs="Arial"/>
          <w:sz w:val="24"/>
          <w:szCs w:val="24"/>
        </w:rPr>
        <w:t>(soil moisture</w:t>
      </w:r>
      <w:r>
        <w:rPr>
          <w:rFonts w:asciiTheme="minorEastAsia" w:hAnsiTheme="minorEastAsia" w:cs="Arial"/>
          <w:sz w:val="24"/>
          <w:szCs w:val="24"/>
        </w:rPr>
        <w:t xml:space="preserve"> </w:t>
      </w:r>
      <w:r w:rsidRPr="004E4C37">
        <w:rPr>
          <w:rFonts w:asciiTheme="minorEastAsia" w:hAnsiTheme="minorEastAsia" w:cs="Arial"/>
          <w:sz w:val="24"/>
          <w:szCs w:val="24"/>
        </w:rPr>
        <w:t>-</w:t>
      </w:r>
      <w:r>
        <w:rPr>
          <w:rFonts w:asciiTheme="minorEastAsia" w:hAnsiTheme="minorEastAsia" w:cs="Arial"/>
          <w:sz w:val="24"/>
          <w:szCs w:val="24"/>
        </w:rPr>
        <w:t xml:space="preserve"> </w:t>
      </w:r>
      <w:r w:rsidRPr="004E4C37">
        <w:rPr>
          <w:rFonts w:asciiTheme="minorEastAsia" w:hAnsiTheme="minorEastAsia" w:cs="Arial"/>
          <w:sz w:val="24"/>
          <w:szCs w:val="24"/>
        </w:rPr>
        <w:t>minimum soil moisture)</w:t>
      </w:r>
      <w:r>
        <w:rPr>
          <w:rFonts w:asciiTheme="minorEastAsia" w:hAnsiTheme="minorEastAsia" w:cs="Arial"/>
          <w:sz w:val="24"/>
          <w:szCs w:val="24"/>
        </w:rPr>
        <w:t xml:space="preserve"> </w:t>
      </w:r>
      <w:r w:rsidRPr="004E4C37">
        <w:rPr>
          <w:rFonts w:asciiTheme="minorEastAsia" w:hAnsiTheme="minorEastAsia" w:cs="Arial"/>
          <w:sz w:val="24"/>
          <w:szCs w:val="24"/>
        </w:rPr>
        <w:t>/</w:t>
      </w:r>
      <w:r>
        <w:rPr>
          <w:rFonts w:asciiTheme="minorEastAsia" w:hAnsiTheme="minorEastAsia" w:cs="Arial"/>
          <w:sz w:val="24"/>
          <w:szCs w:val="24"/>
        </w:rPr>
        <w:t xml:space="preserve"> </w:t>
      </w:r>
      <w:r w:rsidRPr="004E4C37">
        <w:rPr>
          <w:rFonts w:asciiTheme="minorEastAsia" w:hAnsiTheme="minorEastAsia" w:cs="Arial"/>
          <w:sz w:val="24"/>
          <w:szCs w:val="24"/>
        </w:rPr>
        <w:t>(maximum soil moisture – minimum soil moisture), Ritchie, 1981).</w:t>
      </w:r>
    </w:p>
    <w:p w14:paraId="263F3903" w14:textId="77777777" w:rsidR="0002728F" w:rsidRPr="004E4C37" w:rsidRDefault="0002728F" w:rsidP="0002728F">
      <w:pPr>
        <w:spacing w:after="0" w:line="480" w:lineRule="auto"/>
        <w:rPr>
          <w:rFonts w:asciiTheme="minorEastAsia" w:hAnsiTheme="minorEastAsia" w:cs="Arial"/>
          <w:b/>
          <w:bCs/>
          <w:sz w:val="24"/>
          <w:szCs w:val="24"/>
        </w:rPr>
      </w:pPr>
      <w:commentRangeStart w:id="17"/>
      <w:r w:rsidRPr="004E4C37">
        <w:rPr>
          <w:rFonts w:asciiTheme="minorEastAsia" w:hAnsiTheme="minorEastAsia" w:cs="Arial"/>
          <w:b/>
          <w:bCs/>
          <w:sz w:val="24"/>
          <w:szCs w:val="24"/>
        </w:rPr>
        <w:t>Seasonality</w:t>
      </w:r>
      <w:commentRangeEnd w:id="17"/>
      <w:r>
        <w:rPr>
          <w:rStyle w:val="CommentReference"/>
        </w:rPr>
        <w:commentReference w:id="17"/>
      </w:r>
    </w:p>
    <w:p w14:paraId="627AF2F1" w14:textId="77777777" w:rsidR="0002728F" w:rsidRPr="00243B1E" w:rsidRDefault="0002728F" w:rsidP="0002728F">
      <w:pPr>
        <w:spacing w:after="0" w:line="480" w:lineRule="auto"/>
        <w:ind w:firstLine="720"/>
        <w:rPr>
          <w:noProof/>
        </w:rPr>
      </w:pPr>
      <w:r w:rsidRPr="004E4C37">
        <w:rPr>
          <w:rFonts w:asciiTheme="minorEastAsia" w:hAnsiTheme="minorEastAsia" w:cs="Arial"/>
          <w:sz w:val="24"/>
          <w:szCs w:val="24"/>
        </w:rPr>
        <w:t>REW was averaged across densities to address density and soil moisture interactions</w:t>
      </w:r>
      <w:r>
        <w:rPr>
          <w:rFonts w:asciiTheme="minorEastAsia" w:hAnsiTheme="minorEastAsia" w:cs="Arial"/>
          <w:sz w:val="24"/>
          <w:szCs w:val="24"/>
        </w:rPr>
        <w:t xml:space="preserve"> (Figure X)</w:t>
      </w:r>
      <w:r w:rsidRPr="004E4C37">
        <w:rPr>
          <w:rFonts w:asciiTheme="minorEastAsia" w:hAnsiTheme="minorEastAsia" w:cs="Arial"/>
          <w:sz w:val="24"/>
          <w:szCs w:val="24"/>
        </w:rPr>
        <w:t xml:space="preserve">. </w:t>
      </w:r>
      <w:r>
        <w:rPr>
          <w:rFonts w:asciiTheme="minorEastAsia" w:hAnsiTheme="minorEastAsia" w:cs="Arial"/>
          <w:sz w:val="24"/>
          <w:szCs w:val="24"/>
        </w:rPr>
        <w:t xml:space="preserve">Weekly transpiration averages were calculated to assess the seasonal trend. </w:t>
      </w:r>
      <w:r w:rsidRPr="004E4C37">
        <w:rPr>
          <w:rFonts w:asciiTheme="minorEastAsia" w:hAnsiTheme="minorEastAsia" w:cs="Arial"/>
          <w:sz w:val="24"/>
          <w:szCs w:val="24"/>
        </w:rPr>
        <w:t>REW values below 0.4 were categorized as dry soil condition, values between 0.4-0.6 as intermediate soil condition, and values above 0.6 as wet soil condition.</w:t>
      </w:r>
    </w:p>
    <w:p w14:paraId="21C6F300" w14:textId="6A2B1705" w:rsidR="0002728F" w:rsidRPr="004E4C37" w:rsidRDefault="0002728F" w:rsidP="0002728F">
      <w:pPr>
        <w:spacing w:after="0" w:line="480" w:lineRule="auto"/>
        <w:jc w:val="center"/>
        <w:rPr>
          <w:rFonts w:asciiTheme="minorEastAsia" w:hAnsiTheme="minorEastAsia" w:cs="Arial"/>
          <w:b/>
          <w:bCs/>
          <w:sz w:val="24"/>
          <w:szCs w:val="24"/>
        </w:rPr>
      </w:pPr>
    </w:p>
    <w:p w14:paraId="07A18CB3" w14:textId="77777777" w:rsidR="0002728F" w:rsidRPr="004E4C37" w:rsidRDefault="0002728F" w:rsidP="0002728F">
      <w:pPr>
        <w:spacing w:after="0" w:line="480" w:lineRule="auto"/>
        <w:rPr>
          <w:rFonts w:asciiTheme="minorEastAsia" w:hAnsiTheme="minorEastAsia" w:cs="Arial"/>
          <w:b/>
          <w:bCs/>
          <w:sz w:val="24"/>
          <w:szCs w:val="24"/>
        </w:rPr>
      </w:pPr>
      <w:r w:rsidRPr="004E4C37">
        <w:rPr>
          <w:rFonts w:asciiTheme="minorEastAsia" w:hAnsiTheme="minorEastAsia" w:cs="Arial"/>
          <w:b/>
          <w:bCs/>
          <w:sz w:val="24"/>
          <w:szCs w:val="24"/>
        </w:rPr>
        <w:lastRenderedPageBreak/>
        <w:t>Statistical Analysis</w:t>
      </w:r>
    </w:p>
    <w:p w14:paraId="5B9F6234" w14:textId="77777777" w:rsidR="0002728F" w:rsidRPr="004E4C37" w:rsidRDefault="0002728F" w:rsidP="0002728F">
      <w:pPr>
        <w:spacing w:after="0" w:line="480" w:lineRule="auto"/>
        <w:ind w:firstLine="720"/>
        <w:rPr>
          <w:rFonts w:asciiTheme="minorEastAsia" w:hAnsiTheme="minorEastAsia" w:cs="Arial"/>
          <w:sz w:val="24"/>
          <w:szCs w:val="24"/>
        </w:rPr>
      </w:pPr>
      <w:r>
        <w:rPr>
          <w:rFonts w:asciiTheme="minorEastAsia" w:hAnsiTheme="minorEastAsia" w:cs="Arial"/>
          <w:sz w:val="24"/>
          <w:szCs w:val="24"/>
        </w:rPr>
        <w:t>L</w:t>
      </w:r>
      <w:r w:rsidRPr="004E4C37">
        <w:rPr>
          <w:rFonts w:asciiTheme="minorEastAsia" w:hAnsiTheme="minorEastAsia" w:cs="Arial"/>
          <w:sz w:val="24"/>
          <w:szCs w:val="24"/>
        </w:rPr>
        <w:t xml:space="preserve">inear models were developed to test my objectives respectively. Whether transpiration vary with genotypes and planting densities or not was tested using a two-way analysis of variance (ANOVA). </w:t>
      </w:r>
      <w:r>
        <w:rPr>
          <w:rFonts w:asciiTheme="minorEastAsia" w:hAnsiTheme="minorEastAsia" w:cs="Arial"/>
          <w:sz w:val="24"/>
          <w:szCs w:val="24"/>
        </w:rPr>
        <w:t>A</w:t>
      </w:r>
      <w:r w:rsidRPr="004E4C37">
        <w:rPr>
          <w:rFonts w:asciiTheme="minorEastAsia" w:hAnsiTheme="minorEastAsia" w:cs="Arial"/>
          <w:sz w:val="24"/>
          <w:szCs w:val="24"/>
        </w:rPr>
        <w:t>nalyse</w:t>
      </w:r>
      <w:r>
        <w:rPr>
          <w:rFonts w:asciiTheme="minorEastAsia" w:hAnsiTheme="minorEastAsia" w:cs="Arial"/>
          <w:sz w:val="24"/>
          <w:szCs w:val="24"/>
        </w:rPr>
        <w:t>s</w:t>
      </w:r>
      <w:r w:rsidRPr="004E4C37">
        <w:rPr>
          <w:rFonts w:asciiTheme="minorEastAsia" w:hAnsiTheme="minorEastAsia" w:cs="Arial"/>
          <w:sz w:val="24"/>
          <w:szCs w:val="24"/>
        </w:rPr>
        <w:t xml:space="preserve"> of covariance </w:t>
      </w:r>
      <w:r>
        <w:rPr>
          <w:rFonts w:asciiTheme="minorEastAsia" w:hAnsiTheme="minorEastAsia" w:cs="Arial"/>
          <w:sz w:val="24"/>
          <w:szCs w:val="24"/>
        </w:rPr>
        <w:t>(</w:t>
      </w:r>
      <w:r w:rsidRPr="004E4C37">
        <w:rPr>
          <w:rFonts w:asciiTheme="minorEastAsia" w:hAnsiTheme="minorEastAsia" w:cs="Arial"/>
          <w:sz w:val="24"/>
          <w:szCs w:val="24"/>
        </w:rPr>
        <w:t>ANCOVAs</w:t>
      </w:r>
      <w:r>
        <w:rPr>
          <w:rFonts w:asciiTheme="minorEastAsia" w:hAnsiTheme="minorEastAsia" w:cs="Arial"/>
          <w:sz w:val="24"/>
          <w:szCs w:val="24"/>
        </w:rPr>
        <w:t>)</w:t>
      </w:r>
      <w:r w:rsidRPr="004E4C37">
        <w:rPr>
          <w:rFonts w:asciiTheme="minorEastAsia" w:hAnsiTheme="minorEastAsia" w:cs="Arial"/>
          <w:sz w:val="24"/>
          <w:szCs w:val="24"/>
        </w:rPr>
        <w:t xml:space="preserve"> were used to test </w:t>
      </w:r>
      <w:bookmarkStart w:id="18" w:name="_Hlk115138754"/>
      <w:r w:rsidRPr="004E4C37">
        <w:rPr>
          <w:rFonts w:asciiTheme="minorEastAsia" w:hAnsiTheme="minorEastAsia" w:cs="Arial"/>
          <w:sz w:val="24"/>
          <w:szCs w:val="24"/>
        </w:rPr>
        <w:t xml:space="preserve">the </w:t>
      </w:r>
      <w:r>
        <w:rPr>
          <w:rFonts w:asciiTheme="minorEastAsia" w:hAnsiTheme="minorEastAsia" w:cs="Arial"/>
          <w:sz w:val="24"/>
          <w:szCs w:val="24"/>
        </w:rPr>
        <w:t xml:space="preserve">response to </w:t>
      </w:r>
      <w:r w:rsidRPr="004E4C37">
        <w:rPr>
          <w:rFonts w:asciiTheme="minorEastAsia" w:hAnsiTheme="minorEastAsia" w:cs="Arial"/>
          <w:sz w:val="24"/>
          <w:szCs w:val="24"/>
        </w:rPr>
        <w:t xml:space="preserve">VPD </w:t>
      </w:r>
      <w:r>
        <w:rPr>
          <w:rFonts w:asciiTheme="minorEastAsia" w:hAnsiTheme="minorEastAsia" w:cs="Arial"/>
          <w:sz w:val="24"/>
          <w:szCs w:val="24"/>
        </w:rPr>
        <w:t>under different levels of REW among</w:t>
      </w:r>
      <w:r w:rsidRPr="004E4C37">
        <w:rPr>
          <w:rFonts w:asciiTheme="minorEastAsia" w:hAnsiTheme="minorEastAsia" w:cs="Arial"/>
          <w:sz w:val="24"/>
          <w:szCs w:val="24"/>
        </w:rPr>
        <w:t xml:space="preserve"> </w:t>
      </w:r>
      <w:r>
        <w:rPr>
          <w:rFonts w:asciiTheme="minorEastAsia" w:hAnsiTheme="minorEastAsia" w:cs="Arial"/>
          <w:sz w:val="24"/>
          <w:szCs w:val="24"/>
        </w:rPr>
        <w:t>treatment groups, both for</w:t>
      </w:r>
      <w:r w:rsidRPr="004E4C37">
        <w:rPr>
          <w:rFonts w:asciiTheme="minorEastAsia" w:hAnsiTheme="minorEastAsia" w:cs="Arial"/>
          <w:sz w:val="24"/>
          <w:szCs w:val="24"/>
        </w:rPr>
        <w:t xml:space="preserve"> the</w:t>
      </w:r>
      <w:r>
        <w:rPr>
          <w:rFonts w:asciiTheme="minorEastAsia" w:hAnsiTheme="minorEastAsia" w:cs="Arial"/>
          <w:sz w:val="24"/>
          <w:szCs w:val="24"/>
        </w:rPr>
        <w:t xml:space="preserve"> entire</w:t>
      </w:r>
      <w:r w:rsidRPr="004E4C37">
        <w:rPr>
          <w:rFonts w:asciiTheme="minorEastAsia" w:hAnsiTheme="minorEastAsia" w:cs="Arial"/>
          <w:sz w:val="24"/>
          <w:szCs w:val="24"/>
        </w:rPr>
        <w:t xml:space="preserve"> growing season and </w:t>
      </w:r>
      <w:r>
        <w:rPr>
          <w:rFonts w:asciiTheme="minorEastAsia" w:hAnsiTheme="minorEastAsia" w:cs="Arial"/>
          <w:sz w:val="24"/>
          <w:szCs w:val="24"/>
        </w:rPr>
        <w:t>for</w:t>
      </w:r>
      <w:r w:rsidRPr="004E4C37">
        <w:rPr>
          <w:rFonts w:asciiTheme="minorEastAsia" w:hAnsiTheme="minorEastAsia" w:cs="Arial"/>
          <w:sz w:val="24"/>
          <w:szCs w:val="24"/>
        </w:rPr>
        <w:t xml:space="preserve"> different periods broken down by </w:t>
      </w:r>
      <w:bookmarkEnd w:id="18"/>
      <w:r>
        <w:rPr>
          <w:rFonts w:asciiTheme="minorEastAsia" w:hAnsiTheme="minorEastAsia" w:cs="Arial"/>
          <w:sz w:val="24"/>
          <w:szCs w:val="24"/>
        </w:rPr>
        <w:t>seasonality</w:t>
      </w:r>
      <w:r w:rsidRPr="004E4C37">
        <w:rPr>
          <w:rFonts w:asciiTheme="minorEastAsia" w:hAnsiTheme="minorEastAsia" w:cs="Arial"/>
          <w:sz w:val="24"/>
          <w:szCs w:val="24"/>
        </w:rPr>
        <w:t>. REW was treated as a categorical covariate</w:t>
      </w:r>
      <w:r>
        <w:rPr>
          <w:rFonts w:asciiTheme="minorEastAsia" w:hAnsiTheme="minorEastAsia" w:cs="Arial"/>
          <w:sz w:val="24"/>
          <w:szCs w:val="24"/>
        </w:rPr>
        <w:t xml:space="preserve">. </w:t>
      </w:r>
      <w:r w:rsidRPr="004E4C37">
        <w:rPr>
          <w:rFonts w:asciiTheme="minorEastAsia" w:hAnsiTheme="minorEastAsia" w:cs="Arial"/>
          <w:sz w:val="24"/>
          <w:szCs w:val="24"/>
        </w:rPr>
        <w:t xml:space="preserve">The significance level of P&lt;0.05 was used to determine significant </w:t>
      </w:r>
      <w:r>
        <w:rPr>
          <w:rFonts w:asciiTheme="minorEastAsia" w:hAnsiTheme="minorEastAsia" w:cs="Arial"/>
          <w:sz w:val="24"/>
          <w:szCs w:val="24"/>
        </w:rPr>
        <w:t>effects</w:t>
      </w:r>
      <w:r w:rsidRPr="004E4C37">
        <w:rPr>
          <w:rFonts w:asciiTheme="minorEastAsia" w:hAnsiTheme="minorEastAsia" w:cs="Arial"/>
          <w:sz w:val="24"/>
          <w:szCs w:val="24"/>
        </w:rPr>
        <w:t>. All models consider time (</w:t>
      </w:r>
      <w:r>
        <w:rPr>
          <w:rFonts w:asciiTheme="minorEastAsia" w:hAnsiTheme="minorEastAsia" w:cs="Arial"/>
          <w:sz w:val="24"/>
          <w:szCs w:val="24"/>
        </w:rPr>
        <w:t>DOY</w:t>
      </w:r>
      <w:r w:rsidRPr="004E4C37">
        <w:rPr>
          <w:rFonts w:asciiTheme="minorEastAsia" w:hAnsiTheme="minorEastAsia" w:cs="Arial"/>
          <w:sz w:val="24"/>
          <w:szCs w:val="24"/>
        </w:rPr>
        <w:t xml:space="preserve">) </w:t>
      </w:r>
      <w:r>
        <w:rPr>
          <w:rFonts w:asciiTheme="minorEastAsia" w:hAnsiTheme="minorEastAsia" w:cs="Arial"/>
          <w:sz w:val="24"/>
          <w:szCs w:val="24"/>
        </w:rPr>
        <w:t xml:space="preserve">as an independent variable </w:t>
      </w:r>
      <w:r w:rsidRPr="004E4C37">
        <w:rPr>
          <w:rFonts w:asciiTheme="minorEastAsia" w:hAnsiTheme="minorEastAsia" w:cs="Arial"/>
          <w:sz w:val="24"/>
          <w:szCs w:val="24"/>
        </w:rPr>
        <w:t xml:space="preserve">and Block as </w:t>
      </w:r>
      <w:r>
        <w:rPr>
          <w:rFonts w:asciiTheme="minorEastAsia" w:hAnsiTheme="minorEastAsia" w:cs="Arial"/>
          <w:sz w:val="24"/>
          <w:szCs w:val="24"/>
        </w:rPr>
        <w:t xml:space="preserve">a </w:t>
      </w:r>
      <w:r w:rsidRPr="004E4C37">
        <w:rPr>
          <w:rFonts w:asciiTheme="minorEastAsia" w:hAnsiTheme="minorEastAsia" w:cs="Arial"/>
          <w:sz w:val="24"/>
          <w:szCs w:val="24"/>
        </w:rPr>
        <w:t>random effect. All data analysis were performed in Microsoft Excel and RStudio (4.1.3).</w:t>
      </w:r>
    </w:p>
    <w:p w14:paraId="0C87410E" w14:textId="77777777" w:rsidR="0002728F" w:rsidRPr="004E4C37" w:rsidRDefault="0002728F" w:rsidP="0002728F">
      <w:pPr>
        <w:spacing w:after="0" w:line="480" w:lineRule="auto"/>
        <w:rPr>
          <w:rFonts w:asciiTheme="minorEastAsia" w:hAnsiTheme="minorEastAsia" w:cs="Arial"/>
          <w:b/>
          <w:bCs/>
          <w:sz w:val="32"/>
          <w:szCs w:val="32"/>
        </w:rPr>
      </w:pPr>
      <w:bookmarkStart w:id="19" w:name="_Hlk117650104"/>
      <w:r w:rsidRPr="004E4C37">
        <w:rPr>
          <w:rFonts w:asciiTheme="minorEastAsia" w:hAnsiTheme="minorEastAsia" w:cs="Arial"/>
          <w:b/>
          <w:bCs/>
          <w:sz w:val="32"/>
          <w:szCs w:val="32"/>
        </w:rPr>
        <w:t xml:space="preserve">3 </w:t>
      </w:r>
      <w:commentRangeStart w:id="20"/>
      <w:r w:rsidRPr="004E4C37">
        <w:rPr>
          <w:rFonts w:asciiTheme="minorEastAsia" w:hAnsiTheme="minorEastAsia" w:cs="Arial"/>
          <w:b/>
          <w:bCs/>
          <w:sz w:val="32"/>
          <w:szCs w:val="32"/>
        </w:rPr>
        <w:t>Results</w:t>
      </w:r>
      <w:commentRangeEnd w:id="20"/>
      <w:r w:rsidRPr="004E4C37">
        <w:rPr>
          <w:rStyle w:val="CommentReference"/>
          <w:rFonts w:asciiTheme="minorEastAsia" w:hAnsiTheme="minorEastAsia"/>
        </w:rPr>
        <w:commentReference w:id="20"/>
      </w:r>
    </w:p>
    <w:p w14:paraId="0404194D" w14:textId="652B4C1E" w:rsidR="0033710B" w:rsidRDefault="0002728F" w:rsidP="0002728F">
      <w:pPr>
        <w:spacing w:after="0" w:line="480" w:lineRule="auto"/>
        <w:rPr>
          <w:rFonts w:asciiTheme="minorEastAsia" w:hAnsiTheme="minorEastAsia" w:cs="Arial"/>
          <w:b/>
          <w:bCs/>
          <w:sz w:val="28"/>
          <w:szCs w:val="28"/>
        </w:rPr>
      </w:pPr>
      <w:r w:rsidRPr="004E4C37">
        <w:rPr>
          <w:rFonts w:asciiTheme="minorEastAsia" w:hAnsiTheme="minorEastAsia" w:cs="Arial"/>
          <w:b/>
          <w:bCs/>
          <w:sz w:val="28"/>
          <w:szCs w:val="28"/>
        </w:rPr>
        <w:t xml:space="preserve">3.1 </w:t>
      </w:r>
      <w:r w:rsidR="00A816BA">
        <w:rPr>
          <w:rFonts w:asciiTheme="minorEastAsia" w:hAnsiTheme="minorEastAsia" w:cs="Arial"/>
          <w:b/>
          <w:bCs/>
          <w:sz w:val="28"/>
          <w:szCs w:val="28"/>
        </w:rPr>
        <w:t>Environmental Variables</w:t>
      </w:r>
      <w:r w:rsidR="00AE7B8A">
        <w:rPr>
          <w:noProof/>
        </w:rPr>
        <w:drawing>
          <wp:inline distT="0" distB="0" distL="0" distR="0" wp14:anchorId="6610051A" wp14:editId="0083E5DF">
            <wp:extent cx="5943600" cy="2971800"/>
            <wp:effectExtent l="133350" t="114300" r="133350" b="17145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121AB73" w14:textId="77777777" w:rsidR="00AE7B8A" w:rsidRPr="004E4C37" w:rsidRDefault="00AE7B8A" w:rsidP="00D61037">
      <w:pPr>
        <w:spacing w:after="0" w:line="240" w:lineRule="auto"/>
        <w:rPr>
          <w:rFonts w:asciiTheme="minorEastAsia" w:hAnsiTheme="minorEastAsia" w:cs="Arial"/>
          <w:sz w:val="24"/>
          <w:szCs w:val="24"/>
        </w:rPr>
      </w:pPr>
      <w:r w:rsidRPr="004E4C37">
        <w:rPr>
          <w:rFonts w:asciiTheme="minorEastAsia" w:hAnsiTheme="minorEastAsia" w:cs="Arial"/>
          <w:b/>
          <w:bCs/>
          <w:sz w:val="24"/>
          <w:szCs w:val="24"/>
        </w:rPr>
        <w:lastRenderedPageBreak/>
        <w:t>Figure 1</w:t>
      </w:r>
      <w:r w:rsidRPr="004E4C37">
        <w:rPr>
          <w:rFonts w:asciiTheme="minorEastAsia" w:hAnsiTheme="minorEastAsia" w:cs="Arial"/>
          <w:sz w:val="24"/>
          <w:szCs w:val="24"/>
        </w:rPr>
        <w:t xml:space="preserve">. </w:t>
      </w:r>
      <w:r>
        <w:rPr>
          <w:rFonts w:asciiTheme="minorEastAsia" w:hAnsiTheme="minorEastAsia" w:cs="Arial"/>
          <w:sz w:val="24"/>
          <w:szCs w:val="24"/>
        </w:rPr>
        <w:t>Daily</w:t>
      </w:r>
      <w:r w:rsidRPr="004E4C37">
        <w:rPr>
          <w:rFonts w:asciiTheme="minorEastAsia" w:hAnsiTheme="minorEastAsia" w:cs="Arial"/>
          <w:sz w:val="24"/>
          <w:szCs w:val="24"/>
        </w:rPr>
        <w:t xml:space="preserve"> REW averaged by density during growing season. DOY: Date of year</w:t>
      </w:r>
    </w:p>
    <w:p w14:paraId="3B1137B8" w14:textId="791A1FCE" w:rsidR="00D61037" w:rsidRPr="004E4C37" w:rsidRDefault="00D61037" w:rsidP="00D61037">
      <w:pPr>
        <w:spacing w:after="0" w:line="240" w:lineRule="auto"/>
        <w:jc w:val="center"/>
        <w:rPr>
          <w:rFonts w:asciiTheme="minorEastAsia" w:hAnsiTheme="minorEastAsia" w:cs="Arial"/>
          <w:sz w:val="24"/>
          <w:szCs w:val="24"/>
        </w:rPr>
      </w:pPr>
      <w:r>
        <w:rPr>
          <w:noProof/>
        </w:rPr>
        <w:drawing>
          <wp:inline distT="0" distB="0" distL="0" distR="0" wp14:anchorId="3E684A03" wp14:editId="2B8C06CE">
            <wp:extent cx="5684763" cy="3979333"/>
            <wp:effectExtent l="133350" t="114300" r="125730" b="17399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6836" cy="40017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03C2E12" w14:textId="1E1518D5" w:rsidR="00D61037" w:rsidRPr="00D61037" w:rsidRDefault="00D61037" w:rsidP="00D61037">
      <w:pPr>
        <w:spacing w:after="0" w:line="240" w:lineRule="auto"/>
        <w:jc w:val="center"/>
        <w:rPr>
          <w:rFonts w:asciiTheme="minorEastAsia" w:hAnsiTheme="minorEastAsia" w:cs="Arial"/>
          <w:sz w:val="24"/>
          <w:szCs w:val="24"/>
        </w:rPr>
      </w:pPr>
      <w:r w:rsidRPr="004E4C37">
        <w:rPr>
          <w:rFonts w:asciiTheme="minorEastAsia" w:hAnsiTheme="minorEastAsia" w:cs="Arial"/>
          <w:b/>
          <w:bCs/>
          <w:sz w:val="24"/>
          <w:szCs w:val="24"/>
        </w:rPr>
        <w:lastRenderedPageBreak/>
        <w:t xml:space="preserve">Figure </w:t>
      </w:r>
      <w:r>
        <w:rPr>
          <w:rFonts w:asciiTheme="minorEastAsia" w:hAnsiTheme="minorEastAsia" w:cs="Arial"/>
          <w:b/>
          <w:bCs/>
          <w:sz w:val="24"/>
          <w:szCs w:val="24"/>
        </w:rPr>
        <w:t>2</w:t>
      </w:r>
      <w:r w:rsidRPr="004E4C37">
        <w:rPr>
          <w:rFonts w:asciiTheme="minorEastAsia" w:hAnsiTheme="minorEastAsia" w:cs="Arial"/>
          <w:sz w:val="24"/>
          <w:szCs w:val="24"/>
        </w:rPr>
        <w:t xml:space="preserve">. </w:t>
      </w:r>
      <w:r>
        <w:rPr>
          <w:rFonts w:asciiTheme="minorEastAsia" w:hAnsiTheme="minorEastAsia" w:cs="Arial"/>
          <w:sz w:val="24"/>
          <w:szCs w:val="24"/>
        </w:rPr>
        <w:t xml:space="preserve">Weekly averages of </w:t>
      </w:r>
      <w:proofErr w:type="spellStart"/>
      <w:r>
        <w:rPr>
          <w:rFonts w:asciiTheme="minorEastAsia" w:hAnsiTheme="minorEastAsia" w:cs="Arial"/>
          <w:sz w:val="24"/>
          <w:szCs w:val="24"/>
        </w:rPr>
        <w:t>sapflow</w:t>
      </w:r>
      <w:proofErr w:type="spellEnd"/>
      <w:r>
        <w:rPr>
          <w:rFonts w:asciiTheme="minorEastAsia" w:hAnsiTheme="minorEastAsia" w:cs="Arial"/>
          <w:sz w:val="24"/>
          <w:szCs w:val="24"/>
        </w:rPr>
        <w:t xml:space="preserve"> per ground area and </w:t>
      </w:r>
      <w:r>
        <w:rPr>
          <w:rFonts w:asciiTheme="minorEastAsia" w:hAnsiTheme="minorEastAsia" w:cs="Arial"/>
          <w:sz w:val="24"/>
          <w:szCs w:val="24"/>
        </w:rPr>
        <w:t>VPD</w:t>
      </w:r>
      <w:r>
        <w:rPr>
          <w:rFonts w:asciiTheme="minorEastAsia" w:hAnsiTheme="minorEastAsia" w:cs="Arial"/>
          <w:sz w:val="24"/>
          <w:szCs w:val="24"/>
        </w:rPr>
        <w:t xml:space="preserve"> (on a log scale)</w:t>
      </w:r>
      <w:r>
        <w:rPr>
          <w:noProof/>
        </w:rPr>
        <w:drawing>
          <wp:inline distT="0" distB="0" distL="0" distR="0" wp14:anchorId="1F492332" wp14:editId="245A618F">
            <wp:extent cx="5692987" cy="3985091"/>
            <wp:effectExtent l="133350" t="114300" r="136525" b="168275"/>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04948" cy="399346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0E416D1" w14:textId="60637FCB" w:rsidR="00D61037" w:rsidRDefault="00D61037" w:rsidP="0002728F">
      <w:pPr>
        <w:spacing w:after="0" w:line="480" w:lineRule="auto"/>
        <w:rPr>
          <w:rFonts w:asciiTheme="minorEastAsia" w:hAnsiTheme="minorEastAsia" w:cs="Arial"/>
          <w:sz w:val="24"/>
          <w:szCs w:val="24"/>
        </w:rPr>
      </w:pPr>
      <w:r w:rsidRPr="004E4C37">
        <w:rPr>
          <w:rFonts w:asciiTheme="minorEastAsia" w:hAnsiTheme="minorEastAsia" w:cs="Arial"/>
          <w:b/>
          <w:bCs/>
          <w:sz w:val="24"/>
          <w:szCs w:val="24"/>
        </w:rPr>
        <w:t xml:space="preserve">Figure </w:t>
      </w:r>
      <w:r>
        <w:rPr>
          <w:rFonts w:asciiTheme="minorEastAsia" w:hAnsiTheme="minorEastAsia" w:cs="Arial"/>
          <w:b/>
          <w:bCs/>
          <w:sz w:val="24"/>
          <w:szCs w:val="24"/>
        </w:rPr>
        <w:t>3</w:t>
      </w:r>
      <w:r w:rsidRPr="004E4C37">
        <w:rPr>
          <w:rFonts w:asciiTheme="minorEastAsia" w:hAnsiTheme="minorEastAsia" w:cs="Arial"/>
          <w:sz w:val="24"/>
          <w:szCs w:val="24"/>
        </w:rPr>
        <w:t xml:space="preserve">. </w:t>
      </w:r>
      <w:r>
        <w:rPr>
          <w:rFonts w:asciiTheme="minorEastAsia" w:hAnsiTheme="minorEastAsia" w:cs="Arial"/>
          <w:sz w:val="24"/>
          <w:szCs w:val="24"/>
        </w:rPr>
        <w:t xml:space="preserve">Weekly averages of </w:t>
      </w:r>
      <w:proofErr w:type="spellStart"/>
      <w:r>
        <w:rPr>
          <w:rFonts w:asciiTheme="minorEastAsia" w:hAnsiTheme="minorEastAsia" w:cs="Arial"/>
          <w:sz w:val="24"/>
          <w:szCs w:val="24"/>
        </w:rPr>
        <w:t>sapflow</w:t>
      </w:r>
      <w:proofErr w:type="spellEnd"/>
      <w:r>
        <w:rPr>
          <w:rFonts w:asciiTheme="minorEastAsia" w:hAnsiTheme="minorEastAsia" w:cs="Arial"/>
          <w:sz w:val="24"/>
          <w:szCs w:val="24"/>
        </w:rPr>
        <w:t xml:space="preserve"> per ground area and REW (on a log scale)</w:t>
      </w:r>
    </w:p>
    <w:p w14:paraId="642A7492" w14:textId="7289E0BC" w:rsidR="007A708B" w:rsidRDefault="007A708B" w:rsidP="0002728F">
      <w:pPr>
        <w:spacing w:after="0" w:line="480" w:lineRule="auto"/>
        <w:rPr>
          <w:rFonts w:asciiTheme="minorEastAsia" w:hAnsiTheme="minorEastAsia" w:cs="Arial"/>
          <w:sz w:val="24"/>
          <w:szCs w:val="24"/>
        </w:rPr>
      </w:pPr>
      <w:r w:rsidRPr="00EF3237">
        <w:rPr>
          <w:rFonts w:asciiTheme="minorEastAsia" w:hAnsiTheme="minorEastAsia" w:cs="Arial"/>
          <w:b/>
          <w:bCs/>
          <w:sz w:val="24"/>
          <w:szCs w:val="24"/>
        </w:rPr>
        <w:t>Table 2</w:t>
      </w:r>
      <w:r>
        <w:rPr>
          <w:rFonts w:asciiTheme="minorEastAsia" w:hAnsiTheme="minorEastAsia" w:cs="Arial"/>
          <w:sz w:val="24"/>
          <w:szCs w:val="24"/>
        </w:rPr>
        <w:t xml:space="preserve">. Effect of REW and VPD as covariates on </w:t>
      </w:r>
      <w:proofErr w:type="spellStart"/>
      <w:r>
        <w:rPr>
          <w:rFonts w:asciiTheme="minorEastAsia" w:hAnsiTheme="minorEastAsia" w:cs="Arial"/>
          <w:sz w:val="24"/>
          <w:szCs w:val="24"/>
        </w:rPr>
        <w:t>sapflow</w:t>
      </w:r>
      <w:proofErr w:type="spellEnd"/>
    </w:p>
    <w:p w14:paraId="2C439728" w14:textId="2E73643F" w:rsidR="007A708B" w:rsidRDefault="007A708B" w:rsidP="0002728F">
      <w:pPr>
        <w:spacing w:after="0" w:line="480" w:lineRule="auto"/>
        <w:rPr>
          <w:rFonts w:asciiTheme="minorEastAsia" w:hAnsiTheme="minorEastAsia" w:cs="Arial"/>
          <w:sz w:val="24"/>
          <w:szCs w:val="24"/>
        </w:rPr>
      </w:pPr>
      <w:r w:rsidRPr="007A708B">
        <w:lastRenderedPageBreak/>
        <w:drawing>
          <wp:inline distT="0" distB="0" distL="0" distR="0" wp14:anchorId="5C0C8AC1" wp14:editId="099C1A2F">
            <wp:extent cx="5943600" cy="3033395"/>
            <wp:effectExtent l="133350" t="114300" r="133350" b="1670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0333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3DB33D7" w14:textId="2F0B10C9" w:rsidR="00EF3237" w:rsidRPr="00EF3237" w:rsidRDefault="00EF3237" w:rsidP="00EF3237">
      <w:pPr>
        <w:spacing w:after="0" w:line="480" w:lineRule="auto"/>
        <w:rPr>
          <w:rFonts w:asciiTheme="minorEastAsia" w:hAnsiTheme="minorEastAsia" w:cs="Arial"/>
          <w:sz w:val="24"/>
          <w:szCs w:val="24"/>
        </w:rPr>
      </w:pPr>
      <w:r w:rsidRPr="00EF3237">
        <w:rPr>
          <w:rFonts w:asciiTheme="minorEastAsia" w:hAnsiTheme="minorEastAsia" w:cs="Arial"/>
          <w:b/>
          <w:bCs/>
          <w:sz w:val="24"/>
          <w:szCs w:val="24"/>
        </w:rPr>
        <w:t>Figure 4</w:t>
      </w:r>
      <w:r>
        <w:rPr>
          <w:rFonts w:asciiTheme="minorEastAsia" w:hAnsiTheme="minorEastAsia" w:cs="Arial"/>
          <w:sz w:val="24"/>
          <w:szCs w:val="24"/>
        </w:rPr>
        <w:t xml:space="preserve">. </w:t>
      </w:r>
      <w:r w:rsidRPr="00EF3237">
        <w:rPr>
          <w:rFonts w:asciiTheme="minorEastAsia" w:hAnsiTheme="minorEastAsia" w:cs="Arial"/>
          <w:sz w:val="24"/>
          <w:szCs w:val="24"/>
        </w:rPr>
        <w:t>Effect of REW and VPD between Genotypes and Densities</w:t>
      </w:r>
    </w:p>
    <w:p w14:paraId="1BD97FC8" w14:textId="0CE71930" w:rsidR="00EF3237" w:rsidRPr="00D61037" w:rsidRDefault="009A7D97" w:rsidP="009A7D97">
      <w:pPr>
        <w:spacing w:after="0" w:line="480" w:lineRule="auto"/>
        <w:jc w:val="center"/>
        <w:rPr>
          <w:rFonts w:asciiTheme="minorEastAsia" w:hAnsiTheme="minorEastAsia" w:cs="Arial"/>
          <w:sz w:val="24"/>
          <w:szCs w:val="24"/>
        </w:rPr>
      </w:pPr>
      <w:r>
        <w:rPr>
          <w:rFonts w:asciiTheme="minorEastAsia" w:hAnsiTheme="minorEastAsia" w:cs="Arial"/>
          <w:noProof/>
          <w:sz w:val="24"/>
          <w:szCs w:val="24"/>
        </w:rPr>
        <w:drawing>
          <wp:inline distT="0" distB="0" distL="0" distR="0" wp14:anchorId="1D50DF86" wp14:editId="640BD93C">
            <wp:extent cx="5919011" cy="3828823"/>
            <wp:effectExtent l="133350" t="114300" r="120015" b="1720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8788" cy="38351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016411" w14:textId="3DCC2125" w:rsidR="00A816BA" w:rsidRDefault="00A816BA" w:rsidP="0002728F">
      <w:pPr>
        <w:spacing w:after="0" w:line="480" w:lineRule="auto"/>
        <w:rPr>
          <w:rFonts w:asciiTheme="minorEastAsia" w:hAnsiTheme="minorEastAsia" w:cs="Arial"/>
          <w:b/>
          <w:bCs/>
          <w:sz w:val="28"/>
          <w:szCs w:val="28"/>
        </w:rPr>
      </w:pPr>
      <w:r>
        <w:rPr>
          <w:rFonts w:asciiTheme="minorEastAsia" w:hAnsiTheme="minorEastAsia" w:cs="Arial"/>
          <w:b/>
          <w:bCs/>
          <w:sz w:val="28"/>
          <w:szCs w:val="28"/>
        </w:rPr>
        <w:lastRenderedPageBreak/>
        <w:t xml:space="preserve">3.2 </w:t>
      </w:r>
      <w:proofErr w:type="spellStart"/>
      <w:r>
        <w:rPr>
          <w:rFonts w:asciiTheme="minorEastAsia" w:hAnsiTheme="minorEastAsia" w:cs="Arial"/>
          <w:b/>
          <w:bCs/>
          <w:sz w:val="28"/>
          <w:szCs w:val="28"/>
        </w:rPr>
        <w:t>Sapflux</w:t>
      </w:r>
      <w:proofErr w:type="spellEnd"/>
    </w:p>
    <w:p w14:paraId="2E68226D" w14:textId="77777777" w:rsidR="00EF3237" w:rsidRDefault="00EF3237" w:rsidP="00EF3237">
      <w:pPr>
        <w:spacing w:after="0" w:line="480" w:lineRule="auto"/>
        <w:rPr>
          <w:rFonts w:asciiTheme="minorEastAsia" w:hAnsiTheme="minorEastAsia" w:cs="Arial"/>
          <w:sz w:val="24"/>
          <w:szCs w:val="24"/>
        </w:rPr>
      </w:pPr>
      <w:r w:rsidRPr="00B53F1F">
        <w:rPr>
          <w:rFonts w:asciiTheme="minorEastAsia" w:hAnsiTheme="minorEastAsia" w:cs="Arial"/>
          <w:b/>
          <w:bCs/>
          <w:sz w:val="24"/>
          <w:szCs w:val="24"/>
        </w:rPr>
        <w:t>Table</w:t>
      </w:r>
      <w:r>
        <w:rPr>
          <w:rFonts w:asciiTheme="minorEastAsia" w:hAnsiTheme="minorEastAsia" w:cs="Arial"/>
          <w:b/>
          <w:bCs/>
          <w:sz w:val="24"/>
          <w:szCs w:val="24"/>
        </w:rPr>
        <w:t xml:space="preserve"> 3</w:t>
      </w:r>
      <w:r w:rsidRPr="00B53F1F">
        <w:rPr>
          <w:rFonts w:asciiTheme="minorEastAsia" w:hAnsiTheme="minorEastAsia" w:cs="Arial"/>
          <w:b/>
          <w:bCs/>
          <w:sz w:val="24"/>
          <w:szCs w:val="24"/>
        </w:rPr>
        <w:t xml:space="preserve">. </w:t>
      </w:r>
      <w:r w:rsidRPr="00B53F1F">
        <w:rPr>
          <w:rFonts w:asciiTheme="minorEastAsia" w:hAnsiTheme="minorEastAsia" w:cs="Arial"/>
          <w:sz w:val="24"/>
          <w:szCs w:val="24"/>
        </w:rPr>
        <w:t xml:space="preserve">Probability table of paired t-tests in </w:t>
      </w:r>
      <w:proofErr w:type="spellStart"/>
      <w:r w:rsidRPr="00B53F1F">
        <w:rPr>
          <w:rFonts w:asciiTheme="minorEastAsia" w:hAnsiTheme="minorEastAsia" w:cs="Arial"/>
          <w:sz w:val="24"/>
          <w:szCs w:val="24"/>
        </w:rPr>
        <w:t>sapflux</w:t>
      </w:r>
      <w:proofErr w:type="spellEnd"/>
      <w:r>
        <w:rPr>
          <w:rFonts w:asciiTheme="minorEastAsia" w:hAnsiTheme="minorEastAsia" w:cs="Arial"/>
          <w:sz w:val="24"/>
          <w:szCs w:val="24"/>
        </w:rPr>
        <w:t xml:space="preserve"> (</w:t>
      </w:r>
      <w:r w:rsidRPr="00B53F1F">
        <w:rPr>
          <w:rFonts w:asciiTheme="minorEastAsia" w:hAnsiTheme="minorEastAsia" w:cs="Arial"/>
          <w:sz w:val="24"/>
          <w:szCs w:val="24"/>
        </w:rPr>
        <w:t>Signif</w:t>
      </w:r>
      <w:r>
        <w:rPr>
          <w:rFonts w:asciiTheme="minorEastAsia" w:hAnsiTheme="minorEastAsia" w:cs="Arial"/>
          <w:sz w:val="24"/>
          <w:szCs w:val="24"/>
        </w:rPr>
        <w:t xml:space="preserve">icance </w:t>
      </w:r>
      <w:r w:rsidRPr="00B53F1F">
        <w:rPr>
          <w:rFonts w:asciiTheme="minorEastAsia" w:hAnsiTheme="minorEastAsia" w:cs="Arial"/>
          <w:sz w:val="24"/>
          <w:szCs w:val="24"/>
        </w:rPr>
        <w:t>codes:</w:t>
      </w:r>
      <w:r>
        <w:rPr>
          <w:rFonts w:asciiTheme="minorEastAsia" w:hAnsiTheme="minorEastAsia" w:cs="Arial"/>
          <w:sz w:val="24"/>
          <w:szCs w:val="24"/>
        </w:rPr>
        <w:t xml:space="preserve"> </w:t>
      </w:r>
      <w:r w:rsidRPr="00B53F1F">
        <w:rPr>
          <w:rFonts w:asciiTheme="minorEastAsia" w:hAnsiTheme="minorEastAsia" w:cs="Arial"/>
          <w:sz w:val="24"/>
          <w:szCs w:val="24"/>
        </w:rPr>
        <w:t>0</w:t>
      </w:r>
      <w:r>
        <w:rPr>
          <w:rFonts w:asciiTheme="minorEastAsia" w:hAnsiTheme="minorEastAsia" w:cs="Arial"/>
          <w:sz w:val="24"/>
          <w:szCs w:val="24"/>
        </w:rPr>
        <w:t xml:space="preserve"> </w:t>
      </w:r>
      <w:r w:rsidRPr="00B53F1F">
        <w:rPr>
          <w:rFonts w:asciiTheme="minorEastAsia" w:hAnsiTheme="minorEastAsia" w:cs="Arial"/>
          <w:sz w:val="24"/>
          <w:szCs w:val="24"/>
        </w:rPr>
        <w:t>‘***’</w:t>
      </w:r>
      <w:r>
        <w:rPr>
          <w:rFonts w:asciiTheme="minorEastAsia" w:hAnsiTheme="minorEastAsia" w:cs="Arial"/>
          <w:sz w:val="24"/>
          <w:szCs w:val="24"/>
        </w:rPr>
        <w:t xml:space="preserve"> </w:t>
      </w:r>
      <w:r w:rsidRPr="00B53F1F">
        <w:rPr>
          <w:rFonts w:asciiTheme="minorEastAsia" w:hAnsiTheme="minorEastAsia" w:cs="Arial"/>
          <w:sz w:val="24"/>
          <w:szCs w:val="24"/>
        </w:rPr>
        <w:t>0.001</w:t>
      </w:r>
      <w:r>
        <w:rPr>
          <w:rFonts w:asciiTheme="minorEastAsia" w:hAnsiTheme="minorEastAsia" w:cs="Arial"/>
          <w:sz w:val="24"/>
          <w:szCs w:val="24"/>
        </w:rPr>
        <w:t xml:space="preserve"> </w:t>
      </w:r>
      <w:r w:rsidRPr="00B53F1F">
        <w:rPr>
          <w:rFonts w:asciiTheme="minorEastAsia" w:hAnsiTheme="minorEastAsia" w:cs="Arial"/>
          <w:sz w:val="24"/>
          <w:szCs w:val="24"/>
        </w:rPr>
        <w:t>‘**’</w:t>
      </w:r>
      <w:r>
        <w:rPr>
          <w:rFonts w:asciiTheme="minorEastAsia" w:hAnsiTheme="minorEastAsia" w:cs="Arial"/>
          <w:sz w:val="24"/>
          <w:szCs w:val="24"/>
        </w:rPr>
        <w:t xml:space="preserve"> </w:t>
      </w:r>
      <w:r w:rsidRPr="00B53F1F">
        <w:rPr>
          <w:rFonts w:asciiTheme="minorEastAsia" w:hAnsiTheme="minorEastAsia" w:cs="Arial"/>
          <w:sz w:val="24"/>
          <w:szCs w:val="24"/>
        </w:rPr>
        <w:t>0.01</w:t>
      </w:r>
      <w:r>
        <w:rPr>
          <w:rFonts w:asciiTheme="minorEastAsia" w:hAnsiTheme="minorEastAsia" w:cs="Arial"/>
          <w:sz w:val="24"/>
          <w:szCs w:val="24"/>
        </w:rPr>
        <w:t xml:space="preserve"> </w:t>
      </w:r>
      <w:r w:rsidRPr="00B53F1F">
        <w:rPr>
          <w:rFonts w:asciiTheme="minorEastAsia" w:hAnsiTheme="minorEastAsia" w:cs="Arial"/>
          <w:sz w:val="24"/>
          <w:szCs w:val="24"/>
        </w:rPr>
        <w:t>‘*’</w:t>
      </w:r>
      <w:r w:rsidRPr="00B53F1F">
        <w:rPr>
          <w:rFonts w:asciiTheme="minorEastAsia" w:hAnsiTheme="minorEastAsia" w:cs="Arial"/>
          <w:sz w:val="24"/>
          <w:szCs w:val="24"/>
        </w:rPr>
        <w:tab/>
      </w:r>
      <w:r>
        <w:rPr>
          <w:rFonts w:asciiTheme="minorEastAsia" w:hAnsiTheme="minorEastAsia" w:cs="Arial"/>
          <w:sz w:val="24"/>
          <w:szCs w:val="24"/>
        </w:rPr>
        <w:t xml:space="preserve"> </w:t>
      </w:r>
      <w:r w:rsidRPr="00B53F1F">
        <w:rPr>
          <w:rFonts w:asciiTheme="minorEastAsia" w:hAnsiTheme="minorEastAsia" w:cs="Arial"/>
          <w:sz w:val="24"/>
          <w:szCs w:val="24"/>
        </w:rPr>
        <w:t>0.05</w:t>
      </w:r>
      <w:r>
        <w:rPr>
          <w:rFonts w:asciiTheme="minorEastAsia" w:hAnsiTheme="minorEastAsia" w:cs="Arial"/>
          <w:sz w:val="24"/>
          <w:szCs w:val="24"/>
        </w:rPr>
        <w:t xml:space="preserve"> ‘</w:t>
      </w:r>
      <w:r w:rsidRPr="00B53F1F">
        <w:rPr>
          <w:rFonts w:asciiTheme="minorEastAsia" w:hAnsiTheme="minorEastAsia" w:cs="Arial"/>
          <w:sz w:val="24"/>
          <w:szCs w:val="24"/>
        </w:rPr>
        <w:t>.’</w:t>
      </w:r>
      <w:r>
        <w:rPr>
          <w:rFonts w:asciiTheme="minorEastAsia" w:hAnsiTheme="minorEastAsia" w:cs="Arial"/>
          <w:sz w:val="24"/>
          <w:szCs w:val="24"/>
        </w:rPr>
        <w:t xml:space="preserve"> </w:t>
      </w:r>
      <w:r w:rsidRPr="00B53F1F">
        <w:rPr>
          <w:rFonts w:asciiTheme="minorEastAsia" w:hAnsiTheme="minorEastAsia" w:cs="Arial"/>
          <w:sz w:val="24"/>
          <w:szCs w:val="24"/>
        </w:rPr>
        <w:t>0.1</w:t>
      </w:r>
      <w:r>
        <w:rPr>
          <w:rFonts w:asciiTheme="minorEastAsia" w:hAnsiTheme="minorEastAsia" w:cs="Arial"/>
          <w:sz w:val="24"/>
          <w:szCs w:val="24"/>
        </w:rPr>
        <w:t xml:space="preserve"> </w:t>
      </w:r>
      <w:proofErr w:type="gramStart"/>
      <w:r w:rsidRPr="00B53F1F">
        <w:rPr>
          <w:rFonts w:asciiTheme="minorEastAsia" w:hAnsiTheme="minorEastAsia" w:cs="Arial"/>
          <w:sz w:val="24"/>
          <w:szCs w:val="24"/>
        </w:rPr>
        <w:t>‘</w:t>
      </w:r>
      <w:r>
        <w:rPr>
          <w:rFonts w:asciiTheme="minorEastAsia" w:hAnsiTheme="minorEastAsia" w:cs="Arial"/>
          <w:sz w:val="24"/>
          <w:szCs w:val="24"/>
        </w:rPr>
        <w:t xml:space="preserve"> </w:t>
      </w:r>
      <w:r w:rsidRPr="00B53F1F">
        <w:rPr>
          <w:rFonts w:asciiTheme="minorEastAsia" w:hAnsiTheme="minorEastAsia" w:cs="Arial"/>
          <w:sz w:val="24"/>
          <w:szCs w:val="24"/>
        </w:rPr>
        <w:t>’</w:t>
      </w:r>
      <w:proofErr w:type="gramEnd"/>
      <w:r>
        <w:rPr>
          <w:rFonts w:asciiTheme="minorEastAsia" w:hAnsiTheme="minorEastAsia" w:cs="Arial"/>
          <w:sz w:val="24"/>
          <w:szCs w:val="24"/>
        </w:rPr>
        <w:t>)</w:t>
      </w:r>
      <w:r w:rsidRPr="00B53F1F">
        <w:rPr>
          <w:rFonts w:asciiTheme="minorEastAsia" w:hAnsiTheme="minorEastAsia" w:cs="Arial"/>
          <w:sz w:val="24"/>
          <w:szCs w:val="24"/>
        </w:rPr>
        <w:tab/>
      </w:r>
    </w:p>
    <w:p w14:paraId="5B206427" w14:textId="1FF5A92F" w:rsidR="00B53F1F" w:rsidRDefault="00A14C30" w:rsidP="00B53F1F">
      <w:pPr>
        <w:spacing w:after="0" w:line="480" w:lineRule="auto"/>
        <w:jc w:val="center"/>
        <w:rPr>
          <w:rFonts w:asciiTheme="minorEastAsia" w:hAnsiTheme="minorEastAsia" w:cs="Arial"/>
          <w:sz w:val="24"/>
          <w:szCs w:val="24"/>
        </w:rPr>
      </w:pPr>
      <w:r w:rsidRPr="00A14C30">
        <w:drawing>
          <wp:inline distT="0" distB="0" distL="0" distR="0" wp14:anchorId="6EC42EF8" wp14:editId="1FFCAEF6">
            <wp:extent cx="3530384" cy="603250"/>
            <wp:effectExtent l="133350" t="114300" r="146685" b="139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30863" cy="6033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7AA0104" w14:textId="77777777" w:rsidR="00EF3237" w:rsidRDefault="00EF3237" w:rsidP="00B53F1F">
      <w:pPr>
        <w:spacing w:after="0" w:line="480" w:lineRule="auto"/>
        <w:jc w:val="center"/>
        <w:rPr>
          <w:rFonts w:asciiTheme="minorEastAsia" w:hAnsiTheme="minorEastAsia" w:cs="Arial"/>
          <w:b/>
          <w:bCs/>
          <w:sz w:val="28"/>
          <w:szCs w:val="28"/>
        </w:rPr>
      </w:pPr>
    </w:p>
    <w:p w14:paraId="673F5B0E" w14:textId="70206590" w:rsidR="00B53F1F" w:rsidRPr="00B53F1F" w:rsidRDefault="00B53F1F" w:rsidP="0002728F">
      <w:pPr>
        <w:spacing w:after="0" w:line="480" w:lineRule="auto"/>
        <w:rPr>
          <w:rFonts w:asciiTheme="minorEastAsia" w:hAnsiTheme="minorEastAsia" w:cs="Arial"/>
          <w:b/>
          <w:bCs/>
          <w:sz w:val="24"/>
          <w:szCs w:val="24"/>
        </w:rPr>
      </w:pPr>
      <w:r w:rsidRPr="00B53F1F">
        <w:rPr>
          <w:rFonts w:asciiTheme="minorEastAsia" w:hAnsiTheme="minorEastAsia" w:cs="Arial"/>
          <w:sz w:val="24"/>
          <w:szCs w:val="24"/>
        </w:rPr>
        <w:tab/>
      </w:r>
      <w:r w:rsidRPr="00B53F1F">
        <w:rPr>
          <w:rFonts w:asciiTheme="minorEastAsia" w:hAnsiTheme="minorEastAsia" w:cs="Arial"/>
          <w:sz w:val="24"/>
          <w:szCs w:val="24"/>
        </w:rPr>
        <w:tab/>
      </w:r>
    </w:p>
    <w:p w14:paraId="455C020E" w14:textId="1D29BDE1" w:rsidR="00D61037" w:rsidRDefault="00D61037" w:rsidP="0002728F">
      <w:pPr>
        <w:spacing w:after="0" w:line="480" w:lineRule="auto"/>
        <w:rPr>
          <w:rFonts w:asciiTheme="minorEastAsia" w:hAnsiTheme="minorEastAsia" w:cs="Arial"/>
          <w:b/>
          <w:bCs/>
          <w:sz w:val="28"/>
          <w:szCs w:val="28"/>
        </w:rPr>
      </w:pPr>
      <w:r>
        <w:rPr>
          <w:noProof/>
        </w:rPr>
        <w:lastRenderedPageBreak/>
        <w:drawing>
          <wp:inline distT="0" distB="0" distL="0" distR="0" wp14:anchorId="703B7E12" wp14:editId="76337D3C">
            <wp:extent cx="5878195" cy="8229600"/>
            <wp:effectExtent l="133350" t="114300" r="122555" b="171450"/>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78195" cy="8229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6610FD" w14:textId="78EA5B38" w:rsidR="00D61037" w:rsidRPr="00D61037" w:rsidRDefault="00D61037" w:rsidP="0002728F">
      <w:pPr>
        <w:spacing w:after="0" w:line="480" w:lineRule="auto"/>
        <w:rPr>
          <w:rFonts w:asciiTheme="minorEastAsia" w:hAnsiTheme="minorEastAsia" w:cs="Arial"/>
          <w:sz w:val="24"/>
          <w:szCs w:val="24"/>
        </w:rPr>
      </w:pPr>
      <w:r w:rsidRPr="004E4C37">
        <w:rPr>
          <w:rFonts w:asciiTheme="minorEastAsia" w:hAnsiTheme="minorEastAsia" w:cs="Arial"/>
          <w:b/>
          <w:bCs/>
          <w:sz w:val="24"/>
          <w:szCs w:val="24"/>
        </w:rPr>
        <w:lastRenderedPageBreak/>
        <w:t xml:space="preserve">Figure </w:t>
      </w:r>
      <w:r w:rsidR="00EF3237">
        <w:rPr>
          <w:rFonts w:asciiTheme="minorEastAsia" w:hAnsiTheme="minorEastAsia" w:cs="Arial"/>
          <w:b/>
          <w:bCs/>
          <w:sz w:val="24"/>
          <w:szCs w:val="24"/>
        </w:rPr>
        <w:t>5</w:t>
      </w:r>
      <w:r w:rsidRPr="004E4C37">
        <w:rPr>
          <w:rFonts w:asciiTheme="minorEastAsia" w:hAnsiTheme="minorEastAsia" w:cs="Arial"/>
          <w:sz w:val="24"/>
          <w:szCs w:val="24"/>
        </w:rPr>
        <w:t xml:space="preserve">. </w:t>
      </w:r>
      <w:r>
        <w:rPr>
          <w:rFonts w:asciiTheme="minorEastAsia" w:hAnsiTheme="minorEastAsia" w:cs="Arial"/>
          <w:sz w:val="24"/>
          <w:szCs w:val="24"/>
        </w:rPr>
        <w:t xml:space="preserve">Inner and outer probe </w:t>
      </w:r>
      <w:proofErr w:type="spellStart"/>
      <w:r>
        <w:rPr>
          <w:rFonts w:asciiTheme="minorEastAsia" w:hAnsiTheme="minorEastAsia" w:cs="Arial"/>
          <w:sz w:val="24"/>
          <w:szCs w:val="24"/>
        </w:rPr>
        <w:t>sapflux</w:t>
      </w:r>
      <w:proofErr w:type="spellEnd"/>
      <w:r>
        <w:rPr>
          <w:rFonts w:asciiTheme="minorEastAsia" w:hAnsiTheme="minorEastAsia" w:cs="Arial"/>
          <w:sz w:val="24"/>
          <w:szCs w:val="24"/>
        </w:rPr>
        <w:t xml:space="preserve"> within each treatment (Block 4 only)</w:t>
      </w:r>
    </w:p>
    <w:p w14:paraId="3BD77999" w14:textId="481F3622" w:rsidR="0002728F" w:rsidRPr="004E4C37" w:rsidRDefault="0033710B" w:rsidP="0002728F">
      <w:pPr>
        <w:spacing w:after="0" w:line="480" w:lineRule="auto"/>
        <w:rPr>
          <w:rFonts w:asciiTheme="minorEastAsia" w:hAnsiTheme="minorEastAsia" w:cs="Arial"/>
          <w:b/>
          <w:bCs/>
          <w:sz w:val="28"/>
          <w:szCs w:val="28"/>
        </w:rPr>
      </w:pPr>
      <w:r>
        <w:rPr>
          <w:rFonts w:asciiTheme="minorEastAsia" w:hAnsiTheme="minorEastAsia" w:cs="Arial"/>
          <w:b/>
          <w:bCs/>
          <w:sz w:val="28"/>
          <w:szCs w:val="28"/>
        </w:rPr>
        <w:t>3.</w:t>
      </w:r>
      <w:r w:rsidR="00A816BA">
        <w:rPr>
          <w:rFonts w:asciiTheme="minorEastAsia" w:hAnsiTheme="minorEastAsia" w:cs="Arial"/>
          <w:b/>
          <w:bCs/>
          <w:sz w:val="28"/>
          <w:szCs w:val="28"/>
        </w:rPr>
        <w:t>3</w:t>
      </w:r>
      <w:r>
        <w:rPr>
          <w:rFonts w:asciiTheme="minorEastAsia" w:hAnsiTheme="minorEastAsia" w:cs="Arial"/>
          <w:b/>
          <w:bCs/>
          <w:sz w:val="28"/>
          <w:szCs w:val="28"/>
        </w:rPr>
        <w:t xml:space="preserve"> Sap</w:t>
      </w:r>
      <w:r w:rsidR="002A2A8B">
        <w:rPr>
          <w:rFonts w:asciiTheme="minorEastAsia" w:hAnsiTheme="minorEastAsia" w:cs="Arial"/>
          <w:b/>
          <w:bCs/>
          <w:sz w:val="28"/>
          <w:szCs w:val="28"/>
        </w:rPr>
        <w:t>wood</w:t>
      </w:r>
      <w:r w:rsidR="00A816BA">
        <w:rPr>
          <w:rFonts w:asciiTheme="minorEastAsia" w:hAnsiTheme="minorEastAsia" w:cs="Arial"/>
          <w:b/>
          <w:bCs/>
          <w:sz w:val="28"/>
          <w:szCs w:val="28"/>
        </w:rPr>
        <w:t xml:space="preserve"> Area</w:t>
      </w:r>
    </w:p>
    <w:p w14:paraId="5460AF4F" w14:textId="77777777" w:rsidR="0002728F" w:rsidRPr="004E4C37" w:rsidRDefault="0002728F" w:rsidP="0002728F">
      <w:pPr>
        <w:spacing w:after="0" w:line="480" w:lineRule="auto"/>
        <w:rPr>
          <w:rFonts w:asciiTheme="minorEastAsia" w:hAnsiTheme="minorEastAsia" w:cs="Arial"/>
          <w:sz w:val="24"/>
          <w:szCs w:val="24"/>
        </w:rPr>
      </w:pPr>
      <w:r w:rsidRPr="004E4C37">
        <w:rPr>
          <w:rFonts w:asciiTheme="minorEastAsia" w:hAnsiTheme="minorEastAsia" w:cs="Arial"/>
          <w:sz w:val="24"/>
          <w:szCs w:val="24"/>
        </w:rPr>
        <w:tab/>
        <w:t>Low density planting resulted in greater sapwood area increment than high density planting across all genotypes (Table X). In the order of greatest sapwood area increment to the least sapwood area increment, the genotypes were ranked as C, O, B, A under high planting and ranked C, O, A, B under low planting density (Figure X).</w:t>
      </w:r>
    </w:p>
    <w:p w14:paraId="1C32438A" w14:textId="76603117" w:rsidR="0002728F" w:rsidRPr="004E4C37" w:rsidRDefault="0002728F" w:rsidP="0002728F">
      <w:pPr>
        <w:spacing w:after="0" w:line="480" w:lineRule="auto"/>
        <w:rPr>
          <w:rFonts w:asciiTheme="minorEastAsia" w:hAnsiTheme="minorEastAsia" w:cs="Arial"/>
          <w:sz w:val="24"/>
          <w:szCs w:val="24"/>
        </w:rPr>
      </w:pPr>
      <w:r w:rsidRPr="004E4C37">
        <w:rPr>
          <w:rFonts w:asciiTheme="minorEastAsia" w:hAnsiTheme="minorEastAsia" w:cs="Arial"/>
          <w:b/>
          <w:bCs/>
          <w:sz w:val="24"/>
          <w:szCs w:val="24"/>
        </w:rPr>
        <w:t xml:space="preserve">Table </w:t>
      </w:r>
      <w:r w:rsidR="00EF3237">
        <w:rPr>
          <w:rFonts w:asciiTheme="minorEastAsia" w:hAnsiTheme="minorEastAsia" w:cs="Arial"/>
          <w:b/>
          <w:bCs/>
          <w:sz w:val="24"/>
          <w:szCs w:val="24"/>
        </w:rPr>
        <w:t>4</w:t>
      </w:r>
      <w:r w:rsidRPr="004E4C37">
        <w:rPr>
          <w:rFonts w:asciiTheme="minorEastAsia" w:hAnsiTheme="minorEastAsia" w:cs="Arial"/>
          <w:sz w:val="24"/>
          <w:szCs w:val="24"/>
        </w:rPr>
        <w:t xml:space="preserve">. Summary of plot level sapwood area.  </w:t>
      </w:r>
    </w:p>
    <w:p w14:paraId="4F55D6CE" w14:textId="5D03F1F3" w:rsidR="0002728F" w:rsidRDefault="003E58D2" w:rsidP="0002728F">
      <w:pPr>
        <w:spacing w:after="0" w:line="480" w:lineRule="auto"/>
        <w:jc w:val="center"/>
        <w:rPr>
          <w:rFonts w:asciiTheme="minorEastAsia" w:hAnsiTheme="minorEastAsia" w:cs="Arial"/>
          <w:b/>
          <w:bCs/>
          <w:sz w:val="32"/>
          <w:szCs w:val="32"/>
        </w:rPr>
      </w:pPr>
      <w:r w:rsidRPr="003E58D2">
        <w:rPr>
          <w:noProof/>
        </w:rPr>
        <w:drawing>
          <wp:inline distT="0" distB="0" distL="0" distR="0" wp14:anchorId="1A6BD878" wp14:editId="29964868">
            <wp:extent cx="5943600" cy="1351280"/>
            <wp:effectExtent l="133350" t="114300" r="133350" b="1536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3512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B1E763A" w14:textId="16C888C2" w:rsidR="0002728F" w:rsidRPr="0094466D" w:rsidRDefault="0002728F" w:rsidP="0002728F">
      <w:pPr>
        <w:spacing w:after="0" w:line="480" w:lineRule="auto"/>
        <w:jc w:val="center"/>
        <w:rPr>
          <w:rFonts w:asciiTheme="minorEastAsia" w:hAnsiTheme="minorEastAsia" w:cs="Arial"/>
          <w:b/>
          <w:bCs/>
          <w:sz w:val="32"/>
          <w:szCs w:val="32"/>
        </w:rPr>
      </w:pPr>
      <w:r>
        <w:rPr>
          <w:noProof/>
        </w:rPr>
        <w:lastRenderedPageBreak/>
        <w:drawing>
          <wp:inline distT="0" distB="0" distL="0" distR="0" wp14:anchorId="2633409D" wp14:editId="7CF75901">
            <wp:extent cx="5943600" cy="4160520"/>
            <wp:effectExtent l="133350" t="114300" r="133350" b="16383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41605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AAA5D4C" w14:textId="63C9D924" w:rsidR="0002728F" w:rsidRPr="007D3A2E" w:rsidRDefault="0002728F" w:rsidP="0002728F">
      <w:pPr>
        <w:spacing w:after="0" w:line="480" w:lineRule="auto"/>
        <w:rPr>
          <w:rFonts w:asciiTheme="minorEastAsia" w:hAnsiTheme="minorEastAsia" w:cs="Arial"/>
          <w:sz w:val="24"/>
          <w:szCs w:val="24"/>
        </w:rPr>
      </w:pPr>
      <w:r w:rsidRPr="004E4C37">
        <w:rPr>
          <w:rFonts w:asciiTheme="minorEastAsia" w:hAnsiTheme="minorEastAsia" w:cs="Arial"/>
          <w:b/>
          <w:bCs/>
          <w:sz w:val="24"/>
          <w:szCs w:val="24"/>
        </w:rPr>
        <w:t xml:space="preserve">Figure </w:t>
      </w:r>
      <w:r w:rsidR="00EF3237">
        <w:rPr>
          <w:rFonts w:asciiTheme="minorEastAsia" w:hAnsiTheme="minorEastAsia" w:cs="Arial"/>
          <w:b/>
          <w:bCs/>
          <w:sz w:val="24"/>
          <w:szCs w:val="24"/>
        </w:rPr>
        <w:t>6</w:t>
      </w:r>
      <w:r w:rsidRPr="004E4C37">
        <w:rPr>
          <w:rFonts w:asciiTheme="minorEastAsia" w:hAnsiTheme="minorEastAsia" w:cs="Arial"/>
          <w:sz w:val="24"/>
          <w:szCs w:val="24"/>
        </w:rPr>
        <w:t xml:space="preserve">. Sapwood </w:t>
      </w:r>
      <w:r>
        <w:rPr>
          <w:rFonts w:asciiTheme="minorEastAsia" w:hAnsiTheme="minorEastAsia" w:cs="Arial"/>
          <w:sz w:val="24"/>
          <w:szCs w:val="24"/>
        </w:rPr>
        <w:t>per unit ground area</w:t>
      </w:r>
      <w:r w:rsidRPr="004E4C37">
        <w:rPr>
          <w:rFonts w:asciiTheme="minorEastAsia" w:hAnsiTheme="minorEastAsia" w:cs="Arial"/>
          <w:sz w:val="24"/>
          <w:szCs w:val="24"/>
        </w:rPr>
        <w:t xml:space="preserve"> increment during 2017</w:t>
      </w:r>
      <w:r>
        <w:rPr>
          <w:rFonts w:asciiTheme="minorEastAsia" w:hAnsiTheme="minorEastAsia" w:cs="Arial"/>
          <w:sz w:val="24"/>
          <w:szCs w:val="24"/>
        </w:rPr>
        <w:t xml:space="preserve">, growing season from day </w:t>
      </w:r>
      <w:r w:rsidRPr="004E4C37">
        <w:rPr>
          <w:rFonts w:asciiTheme="minorEastAsia" w:hAnsiTheme="minorEastAsia" w:cs="Arial"/>
          <w:sz w:val="24"/>
          <w:szCs w:val="24"/>
        </w:rPr>
        <w:t>152-</w:t>
      </w:r>
      <w:r>
        <w:rPr>
          <w:rFonts w:asciiTheme="minorEastAsia" w:hAnsiTheme="minorEastAsia" w:cs="Arial"/>
          <w:sz w:val="24"/>
          <w:szCs w:val="24"/>
        </w:rPr>
        <w:t>2</w:t>
      </w:r>
      <w:r w:rsidRPr="004E4C37">
        <w:rPr>
          <w:rFonts w:asciiTheme="minorEastAsia" w:hAnsiTheme="minorEastAsia" w:cs="Arial"/>
          <w:sz w:val="24"/>
          <w:szCs w:val="24"/>
        </w:rPr>
        <w:t>73</w:t>
      </w:r>
    </w:p>
    <w:p w14:paraId="0BE74DBB" w14:textId="77777777" w:rsidR="0002728F" w:rsidRPr="004E4C37" w:rsidRDefault="0002728F" w:rsidP="0002728F">
      <w:pPr>
        <w:spacing w:after="0" w:line="480" w:lineRule="auto"/>
        <w:rPr>
          <w:rFonts w:asciiTheme="minorEastAsia" w:hAnsiTheme="minorEastAsia" w:cs="Arial"/>
          <w:b/>
          <w:bCs/>
          <w:sz w:val="28"/>
          <w:szCs w:val="28"/>
        </w:rPr>
      </w:pPr>
    </w:p>
    <w:p w14:paraId="439DAE37" w14:textId="2604D9D7" w:rsidR="0002728F" w:rsidRPr="004E4C37" w:rsidRDefault="0002728F" w:rsidP="0002728F">
      <w:pPr>
        <w:spacing w:after="0" w:line="480" w:lineRule="auto"/>
        <w:rPr>
          <w:rFonts w:asciiTheme="minorEastAsia" w:hAnsiTheme="minorEastAsia" w:cs="Arial"/>
          <w:b/>
          <w:bCs/>
          <w:sz w:val="28"/>
          <w:szCs w:val="28"/>
        </w:rPr>
      </w:pPr>
      <w:r w:rsidRPr="004E4C37">
        <w:rPr>
          <w:rFonts w:asciiTheme="minorEastAsia" w:hAnsiTheme="minorEastAsia" w:cs="Arial"/>
          <w:b/>
          <w:bCs/>
          <w:sz w:val="28"/>
          <w:szCs w:val="28"/>
        </w:rPr>
        <w:t>3.</w:t>
      </w:r>
      <w:r w:rsidR="00A816BA">
        <w:rPr>
          <w:rFonts w:asciiTheme="minorEastAsia" w:hAnsiTheme="minorEastAsia" w:cs="Arial"/>
          <w:b/>
          <w:bCs/>
          <w:sz w:val="28"/>
          <w:szCs w:val="28"/>
        </w:rPr>
        <w:t>4</w:t>
      </w:r>
      <w:r w:rsidRPr="004E4C37">
        <w:rPr>
          <w:rFonts w:asciiTheme="minorEastAsia" w:hAnsiTheme="minorEastAsia" w:cs="Arial"/>
          <w:b/>
          <w:bCs/>
          <w:sz w:val="28"/>
          <w:szCs w:val="28"/>
        </w:rPr>
        <w:t xml:space="preserve"> Genotypes and Planting Densities</w:t>
      </w:r>
    </w:p>
    <w:p w14:paraId="13313F10" w14:textId="77777777" w:rsidR="0002728F" w:rsidRDefault="0002728F" w:rsidP="0002728F">
      <w:pPr>
        <w:spacing w:after="0" w:line="480" w:lineRule="auto"/>
        <w:ind w:firstLine="720"/>
        <w:rPr>
          <w:rFonts w:asciiTheme="minorEastAsia" w:hAnsiTheme="minorEastAsia" w:cs="Arial"/>
          <w:b/>
          <w:bCs/>
          <w:noProof/>
          <w:sz w:val="28"/>
          <w:szCs w:val="28"/>
        </w:rPr>
      </w:pPr>
      <w:r w:rsidRPr="004E4C37">
        <w:rPr>
          <w:rFonts w:asciiTheme="minorEastAsia" w:hAnsiTheme="minorEastAsia" w:cs="Arial"/>
          <w:sz w:val="24"/>
          <w:szCs w:val="24"/>
        </w:rPr>
        <w:t xml:space="preserve">The two-way ANOVA returned significant P values for density (F = </w:t>
      </w:r>
      <w:r>
        <w:rPr>
          <w:rFonts w:asciiTheme="minorEastAsia" w:hAnsiTheme="minorEastAsia" w:cs="Arial"/>
          <w:sz w:val="24"/>
          <w:szCs w:val="24"/>
        </w:rPr>
        <w:t>1151.4</w:t>
      </w:r>
      <w:r w:rsidRPr="004E4C37">
        <w:rPr>
          <w:rFonts w:asciiTheme="minorEastAsia" w:hAnsiTheme="minorEastAsia" w:cs="Arial"/>
          <w:sz w:val="24"/>
          <w:szCs w:val="24"/>
        </w:rPr>
        <w:t xml:space="preserve">), genotype (F = </w:t>
      </w:r>
      <w:r>
        <w:rPr>
          <w:rFonts w:asciiTheme="minorEastAsia" w:hAnsiTheme="minorEastAsia" w:cs="Arial"/>
          <w:sz w:val="24"/>
          <w:szCs w:val="24"/>
        </w:rPr>
        <w:t>67.468</w:t>
      </w:r>
      <w:r w:rsidRPr="004E4C37">
        <w:rPr>
          <w:rFonts w:asciiTheme="minorEastAsia" w:hAnsiTheme="minorEastAsia" w:cs="Arial"/>
          <w:sz w:val="24"/>
          <w:szCs w:val="24"/>
        </w:rPr>
        <w:t xml:space="preserve">), and their interactions (F = </w:t>
      </w:r>
      <w:r>
        <w:rPr>
          <w:rFonts w:asciiTheme="minorEastAsia" w:hAnsiTheme="minorEastAsia" w:cs="Arial"/>
          <w:sz w:val="24"/>
          <w:szCs w:val="24"/>
        </w:rPr>
        <w:t>115.6</w:t>
      </w:r>
      <w:r w:rsidRPr="004E4C37">
        <w:rPr>
          <w:rFonts w:asciiTheme="minorEastAsia" w:hAnsiTheme="minorEastAsia" w:cs="Arial"/>
          <w:sz w:val="24"/>
          <w:szCs w:val="24"/>
        </w:rPr>
        <w:t xml:space="preserve">). </w:t>
      </w:r>
      <w:r>
        <w:rPr>
          <w:rFonts w:asciiTheme="minorEastAsia" w:hAnsiTheme="minorEastAsia" w:cs="Arial"/>
          <w:sz w:val="24"/>
          <w:szCs w:val="24"/>
        </w:rPr>
        <w:t xml:space="preserve">DOY is significant as an independent variable and significant as an interaction term with density and genotype, respectively and together. </w:t>
      </w:r>
      <w:r w:rsidRPr="004E4C37">
        <w:rPr>
          <w:rFonts w:asciiTheme="minorEastAsia" w:hAnsiTheme="minorEastAsia" w:cs="Arial"/>
          <w:sz w:val="24"/>
          <w:szCs w:val="24"/>
        </w:rPr>
        <w:t xml:space="preserve">Low density planting resulted in an average of </w:t>
      </w:r>
      <w:r>
        <w:rPr>
          <w:rFonts w:asciiTheme="minorEastAsia" w:hAnsiTheme="minorEastAsia" w:cs="Arial"/>
          <w:sz w:val="24"/>
          <w:szCs w:val="24"/>
        </w:rPr>
        <w:t>1.84</w:t>
      </w:r>
      <w:r w:rsidRPr="004E4C37">
        <w:rPr>
          <w:rFonts w:asciiTheme="minorEastAsia" w:hAnsiTheme="minorEastAsia" w:cs="Arial"/>
          <w:sz w:val="24"/>
          <w:szCs w:val="24"/>
        </w:rPr>
        <w:t xml:space="preserve"> L decrease </w:t>
      </w:r>
      <w:r w:rsidRPr="004E4C37">
        <w:rPr>
          <w:rFonts w:asciiTheme="minorEastAsia" w:hAnsiTheme="minorEastAsia" w:cs="Arial"/>
          <w:sz w:val="24"/>
          <w:szCs w:val="24"/>
        </w:rPr>
        <w:lastRenderedPageBreak/>
        <w:t xml:space="preserve">in daily </w:t>
      </w:r>
      <w:proofErr w:type="spellStart"/>
      <w:r w:rsidRPr="004E4C37">
        <w:rPr>
          <w:rFonts w:asciiTheme="minorEastAsia" w:hAnsiTheme="minorEastAsia" w:cs="Arial"/>
          <w:sz w:val="24"/>
          <w:szCs w:val="24"/>
        </w:rPr>
        <w:t>sapflow</w:t>
      </w:r>
      <w:proofErr w:type="spellEnd"/>
      <w:r w:rsidRPr="004E4C37">
        <w:rPr>
          <w:rFonts w:asciiTheme="minorEastAsia" w:hAnsiTheme="minorEastAsia" w:cs="Arial"/>
          <w:sz w:val="24"/>
          <w:szCs w:val="24"/>
        </w:rPr>
        <w:t xml:space="preserve"> per ground area comparing to high density planting. With density, genotype, </w:t>
      </w:r>
      <w:r>
        <w:rPr>
          <w:rFonts w:asciiTheme="minorEastAsia" w:hAnsiTheme="minorEastAsia" w:cs="Arial"/>
          <w:sz w:val="24"/>
          <w:szCs w:val="24"/>
        </w:rPr>
        <w:t xml:space="preserve">DOY, </w:t>
      </w:r>
      <w:r w:rsidRPr="004E4C37">
        <w:rPr>
          <w:rFonts w:asciiTheme="minorEastAsia" w:hAnsiTheme="minorEastAsia" w:cs="Arial"/>
          <w:sz w:val="24"/>
          <w:szCs w:val="24"/>
        </w:rPr>
        <w:t xml:space="preserve">and their interactions, the model explained </w:t>
      </w:r>
      <w:r>
        <w:rPr>
          <w:rFonts w:asciiTheme="minorEastAsia" w:hAnsiTheme="minorEastAsia" w:cs="Arial"/>
          <w:sz w:val="24"/>
          <w:szCs w:val="24"/>
        </w:rPr>
        <w:t>48</w:t>
      </w:r>
      <w:r w:rsidRPr="004E4C37">
        <w:rPr>
          <w:rFonts w:asciiTheme="minorEastAsia" w:hAnsiTheme="minorEastAsia" w:cs="Arial"/>
          <w:sz w:val="24"/>
          <w:szCs w:val="24"/>
        </w:rPr>
        <w:t xml:space="preserve">% of total variation in </w:t>
      </w:r>
      <w:r w:rsidRPr="004E4C37">
        <w:rPr>
          <w:rFonts w:asciiTheme="minorEastAsia" w:hAnsiTheme="minorEastAsia" w:cs="Arial"/>
          <w:i/>
          <w:iCs/>
          <w:sz w:val="24"/>
          <w:szCs w:val="24"/>
        </w:rPr>
        <w:t>P. taeda</w:t>
      </w:r>
      <w:r w:rsidRPr="004E4C37">
        <w:rPr>
          <w:rFonts w:asciiTheme="minorEastAsia" w:hAnsiTheme="minorEastAsia" w:cs="Arial"/>
          <w:sz w:val="24"/>
          <w:szCs w:val="24"/>
        </w:rPr>
        <w:t xml:space="preserve"> transpiration.</w:t>
      </w:r>
      <w:r w:rsidRPr="0094466D">
        <w:rPr>
          <w:rFonts w:asciiTheme="minorEastAsia" w:hAnsiTheme="minorEastAsia" w:cs="Arial"/>
          <w:b/>
          <w:bCs/>
          <w:noProof/>
          <w:sz w:val="28"/>
          <w:szCs w:val="28"/>
        </w:rPr>
        <w:t xml:space="preserve"> </w:t>
      </w:r>
    </w:p>
    <w:p w14:paraId="1B7D344C" w14:textId="7115D218" w:rsidR="0002728F" w:rsidRPr="005A530D" w:rsidRDefault="0002728F" w:rsidP="0002728F">
      <w:pPr>
        <w:spacing w:after="0" w:line="480" w:lineRule="auto"/>
        <w:rPr>
          <w:rFonts w:asciiTheme="minorEastAsia" w:hAnsiTheme="minorEastAsia" w:cs="Arial"/>
          <w:sz w:val="24"/>
          <w:szCs w:val="24"/>
        </w:rPr>
      </w:pPr>
      <w:r>
        <w:rPr>
          <w:rFonts w:asciiTheme="minorEastAsia" w:hAnsiTheme="minorEastAsia" w:cs="Arial"/>
          <w:b/>
          <w:bCs/>
          <w:sz w:val="24"/>
          <w:szCs w:val="24"/>
        </w:rPr>
        <w:t>Table</w:t>
      </w:r>
      <w:r w:rsidRPr="004E4C37">
        <w:rPr>
          <w:rFonts w:asciiTheme="minorEastAsia" w:hAnsiTheme="minorEastAsia" w:cs="Arial"/>
          <w:b/>
          <w:bCs/>
          <w:sz w:val="24"/>
          <w:szCs w:val="24"/>
        </w:rPr>
        <w:t xml:space="preserve"> </w:t>
      </w:r>
      <w:r w:rsidR="00EF3237">
        <w:rPr>
          <w:rFonts w:asciiTheme="minorEastAsia" w:hAnsiTheme="minorEastAsia" w:cs="Arial"/>
          <w:b/>
          <w:bCs/>
          <w:sz w:val="24"/>
          <w:szCs w:val="24"/>
        </w:rPr>
        <w:t>5</w:t>
      </w:r>
      <w:r w:rsidRPr="004E4C37">
        <w:rPr>
          <w:rFonts w:asciiTheme="minorEastAsia" w:hAnsiTheme="minorEastAsia" w:cs="Arial"/>
          <w:sz w:val="24"/>
          <w:szCs w:val="24"/>
        </w:rPr>
        <w:t xml:space="preserve">. </w:t>
      </w:r>
      <w:r w:rsidR="00A14C30">
        <w:rPr>
          <w:rFonts w:asciiTheme="minorEastAsia" w:hAnsiTheme="minorEastAsia" w:cs="Arial"/>
          <w:sz w:val="24"/>
          <w:szCs w:val="24"/>
        </w:rPr>
        <w:t>Summary</w:t>
      </w:r>
      <w:r>
        <w:rPr>
          <w:rFonts w:asciiTheme="minorEastAsia" w:hAnsiTheme="minorEastAsia" w:cs="Arial"/>
          <w:sz w:val="24"/>
          <w:szCs w:val="24"/>
        </w:rPr>
        <w:t xml:space="preserve"> table: effects of density, genotype, DOY, and their interactions on</w:t>
      </w:r>
      <w:r w:rsidR="00FA54B9">
        <w:rPr>
          <w:rFonts w:asciiTheme="minorEastAsia" w:hAnsiTheme="minorEastAsia" w:cs="Arial"/>
          <w:sz w:val="24"/>
          <w:szCs w:val="24"/>
        </w:rPr>
        <w:t xml:space="preserve"> </w:t>
      </w:r>
      <w:proofErr w:type="spellStart"/>
      <w:r w:rsidR="00FA54B9">
        <w:rPr>
          <w:rFonts w:asciiTheme="minorEastAsia" w:hAnsiTheme="minorEastAsia" w:cs="Arial"/>
          <w:sz w:val="24"/>
          <w:szCs w:val="24"/>
        </w:rPr>
        <w:t>sapflow</w:t>
      </w:r>
      <w:proofErr w:type="spellEnd"/>
      <w:r w:rsidR="00FA54B9">
        <w:rPr>
          <w:rFonts w:asciiTheme="minorEastAsia" w:hAnsiTheme="minorEastAsia" w:cs="Arial"/>
          <w:sz w:val="24"/>
          <w:szCs w:val="24"/>
        </w:rPr>
        <w:t xml:space="preserve"> and sapwood area</w:t>
      </w:r>
      <w:r w:rsidRPr="004E4C37">
        <w:rPr>
          <w:rFonts w:asciiTheme="minorEastAsia" w:hAnsiTheme="minorEastAsia" w:cs="Arial"/>
          <w:sz w:val="24"/>
          <w:szCs w:val="24"/>
        </w:rPr>
        <w:t>.</w:t>
      </w:r>
    </w:p>
    <w:p w14:paraId="2D4C18C2" w14:textId="1657B8FD" w:rsidR="0002728F" w:rsidRDefault="00FA54B9" w:rsidP="00FA54B9">
      <w:pPr>
        <w:spacing w:after="0" w:line="480" w:lineRule="auto"/>
        <w:jc w:val="center"/>
        <w:rPr>
          <w:rFonts w:asciiTheme="minorEastAsia" w:hAnsiTheme="minorEastAsia" w:cs="Arial"/>
          <w:b/>
          <w:bCs/>
          <w:noProof/>
          <w:sz w:val="28"/>
          <w:szCs w:val="28"/>
        </w:rPr>
      </w:pPr>
      <w:r w:rsidRPr="00FA54B9">
        <w:drawing>
          <wp:inline distT="0" distB="0" distL="0" distR="0" wp14:anchorId="4636C5AA" wp14:editId="4F57C000">
            <wp:extent cx="4978400" cy="1651000"/>
            <wp:effectExtent l="133350" t="114300" r="146050" b="1587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78400" cy="1651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B5E9973" w14:textId="77777777" w:rsidR="0002728F" w:rsidRDefault="0002728F" w:rsidP="0002728F">
      <w:pPr>
        <w:spacing w:after="0" w:line="480" w:lineRule="auto"/>
        <w:ind w:firstLine="720"/>
        <w:rPr>
          <w:rFonts w:asciiTheme="minorEastAsia" w:hAnsiTheme="minorEastAsia" w:cs="Arial"/>
          <w:b/>
          <w:bCs/>
          <w:noProof/>
          <w:sz w:val="28"/>
          <w:szCs w:val="28"/>
        </w:rPr>
      </w:pPr>
      <w:r>
        <w:rPr>
          <w:rFonts w:asciiTheme="minorEastAsia" w:hAnsiTheme="minorEastAsia" w:cs="Arial"/>
          <w:b/>
          <w:bCs/>
          <w:noProof/>
          <w:sz w:val="28"/>
          <w:szCs w:val="28"/>
        </w:rPr>
        <w:drawing>
          <wp:inline distT="0" distB="0" distL="0" distR="0" wp14:anchorId="2821DFA9" wp14:editId="746DA9B9">
            <wp:extent cx="4584700" cy="3218815"/>
            <wp:effectExtent l="133350" t="114300" r="101600" b="153035"/>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84700" cy="32188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731BBD9" w14:textId="78444850" w:rsidR="0002728F" w:rsidRPr="004E4C37" w:rsidRDefault="0002728F" w:rsidP="0002728F">
      <w:pPr>
        <w:spacing w:after="0" w:line="480" w:lineRule="auto"/>
        <w:rPr>
          <w:rFonts w:asciiTheme="minorEastAsia" w:hAnsiTheme="minorEastAsia" w:cs="Arial"/>
          <w:sz w:val="24"/>
          <w:szCs w:val="24"/>
        </w:rPr>
      </w:pPr>
      <w:r w:rsidRPr="004E4C37">
        <w:rPr>
          <w:rFonts w:asciiTheme="minorEastAsia" w:hAnsiTheme="minorEastAsia" w:cs="Arial"/>
          <w:b/>
          <w:bCs/>
          <w:sz w:val="24"/>
          <w:szCs w:val="24"/>
        </w:rPr>
        <w:t xml:space="preserve">Figure </w:t>
      </w:r>
      <w:r w:rsidR="00EF3237">
        <w:rPr>
          <w:rFonts w:asciiTheme="minorEastAsia" w:hAnsiTheme="minorEastAsia" w:cs="Arial"/>
          <w:b/>
          <w:bCs/>
          <w:sz w:val="24"/>
          <w:szCs w:val="24"/>
        </w:rPr>
        <w:t>7</w:t>
      </w:r>
      <w:r w:rsidRPr="004E4C37">
        <w:rPr>
          <w:rFonts w:asciiTheme="minorEastAsia" w:hAnsiTheme="minorEastAsia" w:cs="Arial"/>
          <w:sz w:val="24"/>
          <w:szCs w:val="24"/>
        </w:rPr>
        <w:t xml:space="preserve">. </w:t>
      </w:r>
      <w:r>
        <w:rPr>
          <w:rFonts w:asciiTheme="minorEastAsia" w:hAnsiTheme="minorEastAsia" w:cs="Arial"/>
          <w:sz w:val="24"/>
          <w:szCs w:val="24"/>
        </w:rPr>
        <w:t>Adjusted means</w:t>
      </w:r>
      <w:r w:rsidRPr="004E4C37">
        <w:rPr>
          <w:rFonts w:asciiTheme="minorEastAsia" w:hAnsiTheme="minorEastAsia" w:cs="Arial"/>
          <w:sz w:val="24"/>
          <w:szCs w:val="24"/>
        </w:rPr>
        <w:t xml:space="preserve"> of transpiration across genotypes and densities.</w:t>
      </w:r>
    </w:p>
    <w:p w14:paraId="2A006354" w14:textId="77777777" w:rsidR="0002728F" w:rsidRPr="004E4C37" w:rsidRDefault="0002728F" w:rsidP="0002728F">
      <w:pPr>
        <w:spacing w:after="0" w:line="480" w:lineRule="auto"/>
        <w:rPr>
          <w:rFonts w:asciiTheme="minorEastAsia" w:hAnsiTheme="minorEastAsia" w:cs="Arial"/>
          <w:sz w:val="24"/>
          <w:szCs w:val="24"/>
        </w:rPr>
      </w:pPr>
      <w:r w:rsidRPr="004E4C37">
        <w:rPr>
          <w:rFonts w:asciiTheme="minorEastAsia" w:hAnsiTheme="minorEastAsia" w:cs="Arial"/>
          <w:b/>
          <w:bCs/>
          <w:sz w:val="24"/>
          <w:szCs w:val="24"/>
        </w:rPr>
        <w:lastRenderedPageBreak/>
        <w:tab/>
      </w:r>
    </w:p>
    <w:p w14:paraId="6BEF4BC7" w14:textId="105D340B" w:rsidR="0002728F" w:rsidRPr="004E4C37" w:rsidRDefault="0002728F" w:rsidP="0002728F">
      <w:pPr>
        <w:spacing w:after="0" w:line="480" w:lineRule="auto"/>
        <w:rPr>
          <w:rFonts w:asciiTheme="minorEastAsia" w:hAnsiTheme="minorEastAsia" w:cs="Arial"/>
          <w:b/>
          <w:bCs/>
          <w:sz w:val="28"/>
          <w:szCs w:val="28"/>
        </w:rPr>
      </w:pPr>
      <w:r w:rsidRPr="004E4C37">
        <w:rPr>
          <w:rFonts w:asciiTheme="minorEastAsia" w:hAnsiTheme="minorEastAsia" w:cs="Arial"/>
          <w:b/>
          <w:bCs/>
          <w:sz w:val="28"/>
          <w:szCs w:val="28"/>
        </w:rPr>
        <w:t>3.</w:t>
      </w:r>
      <w:r w:rsidR="00A816BA">
        <w:rPr>
          <w:rFonts w:asciiTheme="minorEastAsia" w:hAnsiTheme="minorEastAsia" w:cs="Arial"/>
          <w:b/>
          <w:bCs/>
          <w:sz w:val="28"/>
          <w:szCs w:val="28"/>
        </w:rPr>
        <w:t>5</w:t>
      </w:r>
      <w:r w:rsidRPr="004E4C37">
        <w:rPr>
          <w:rFonts w:asciiTheme="minorEastAsia" w:hAnsiTheme="minorEastAsia" w:cs="Arial"/>
          <w:b/>
          <w:bCs/>
          <w:sz w:val="28"/>
          <w:szCs w:val="28"/>
        </w:rPr>
        <w:t xml:space="preserve"> </w:t>
      </w:r>
      <w:r w:rsidR="002A2A8B">
        <w:rPr>
          <w:rFonts w:asciiTheme="minorEastAsia" w:hAnsiTheme="minorEastAsia" w:cs="Arial"/>
          <w:b/>
          <w:bCs/>
          <w:sz w:val="28"/>
          <w:szCs w:val="28"/>
        </w:rPr>
        <w:t>Seasonal Trend</w:t>
      </w:r>
    </w:p>
    <w:p w14:paraId="2746C892" w14:textId="32A1FEC2" w:rsidR="00FF3E41" w:rsidRDefault="0002728F" w:rsidP="00FF3E41">
      <w:pPr>
        <w:spacing w:after="0" w:line="480" w:lineRule="auto"/>
        <w:rPr>
          <w:rFonts w:asciiTheme="minorEastAsia" w:hAnsiTheme="minorEastAsia" w:cs="Arial"/>
          <w:sz w:val="24"/>
          <w:szCs w:val="24"/>
        </w:rPr>
      </w:pPr>
      <w:r w:rsidRPr="004E4C37">
        <w:rPr>
          <w:rFonts w:asciiTheme="minorEastAsia" w:hAnsiTheme="minorEastAsia" w:cs="Arial"/>
          <w:sz w:val="28"/>
          <w:szCs w:val="28"/>
        </w:rPr>
        <w:tab/>
      </w:r>
      <w:r w:rsidRPr="004E4C37">
        <w:rPr>
          <w:rFonts w:asciiTheme="minorEastAsia" w:hAnsiTheme="minorEastAsia" w:cs="Arial"/>
          <w:sz w:val="24"/>
          <w:szCs w:val="24"/>
        </w:rPr>
        <w:t xml:space="preserve"> </w:t>
      </w:r>
      <w:r w:rsidR="00FF3E41">
        <w:rPr>
          <w:rFonts w:asciiTheme="minorEastAsia" w:hAnsiTheme="minorEastAsia" w:cs="Arial"/>
          <w:b/>
          <w:bCs/>
          <w:noProof/>
          <w:sz w:val="28"/>
          <w:szCs w:val="28"/>
        </w:rPr>
        <w:drawing>
          <wp:inline distT="0" distB="0" distL="0" distR="0" wp14:anchorId="0D712927" wp14:editId="49446B06">
            <wp:extent cx="5891134" cy="2436643"/>
            <wp:effectExtent l="133350" t="114300" r="128905" b="173355"/>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17760" cy="24476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1895F94" w14:textId="4D1FDAAE" w:rsidR="00FF3E41" w:rsidRDefault="00FF3E41" w:rsidP="00FF3E41">
      <w:pPr>
        <w:spacing w:after="0" w:line="480" w:lineRule="auto"/>
        <w:rPr>
          <w:rFonts w:asciiTheme="minorEastAsia" w:hAnsiTheme="minorEastAsia" w:cs="Arial"/>
          <w:b/>
          <w:bCs/>
          <w:sz w:val="28"/>
          <w:szCs w:val="28"/>
        </w:rPr>
      </w:pPr>
      <w:r>
        <w:rPr>
          <w:rFonts w:asciiTheme="minorEastAsia" w:hAnsiTheme="minorEastAsia" w:cs="Arial"/>
          <w:b/>
          <w:bCs/>
          <w:noProof/>
          <w:sz w:val="28"/>
          <w:szCs w:val="28"/>
        </w:rPr>
        <w:drawing>
          <wp:inline distT="0" distB="0" distL="0" distR="0" wp14:anchorId="5A153407" wp14:editId="0B1F5281">
            <wp:extent cx="5943600" cy="2131695"/>
            <wp:effectExtent l="133350" t="114300" r="133350" b="154305"/>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1316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E24A919" w14:textId="324D7CD1" w:rsidR="00FF3E41" w:rsidRPr="007D3A2E" w:rsidRDefault="00FF3E41" w:rsidP="00FF3E41">
      <w:pPr>
        <w:spacing w:after="0" w:line="480" w:lineRule="auto"/>
        <w:rPr>
          <w:rFonts w:asciiTheme="minorEastAsia" w:hAnsiTheme="minorEastAsia" w:cs="Arial"/>
          <w:sz w:val="24"/>
          <w:szCs w:val="24"/>
        </w:rPr>
      </w:pPr>
      <w:r w:rsidRPr="004E4C37">
        <w:rPr>
          <w:rFonts w:asciiTheme="minorEastAsia" w:hAnsiTheme="minorEastAsia" w:cs="Arial"/>
          <w:b/>
          <w:bCs/>
          <w:sz w:val="24"/>
          <w:szCs w:val="24"/>
        </w:rPr>
        <w:t xml:space="preserve">Figure </w:t>
      </w:r>
      <w:r w:rsidR="00EF3237">
        <w:rPr>
          <w:rFonts w:asciiTheme="minorEastAsia" w:hAnsiTheme="minorEastAsia" w:cs="Arial"/>
          <w:b/>
          <w:bCs/>
          <w:sz w:val="24"/>
          <w:szCs w:val="24"/>
        </w:rPr>
        <w:t>8</w:t>
      </w:r>
      <w:r w:rsidR="00B53F1F">
        <w:rPr>
          <w:rFonts w:asciiTheme="minorEastAsia" w:hAnsiTheme="minorEastAsia" w:cs="Arial"/>
          <w:b/>
          <w:bCs/>
          <w:sz w:val="24"/>
          <w:szCs w:val="24"/>
        </w:rPr>
        <w:t xml:space="preserve"> &amp; </w:t>
      </w:r>
      <w:r w:rsidR="00EF3237">
        <w:rPr>
          <w:rFonts w:asciiTheme="minorEastAsia" w:hAnsiTheme="minorEastAsia" w:cs="Arial"/>
          <w:b/>
          <w:bCs/>
          <w:sz w:val="24"/>
          <w:szCs w:val="24"/>
        </w:rPr>
        <w:t>9</w:t>
      </w:r>
      <w:r w:rsidRPr="004E4C37">
        <w:rPr>
          <w:rFonts w:asciiTheme="minorEastAsia" w:hAnsiTheme="minorEastAsia" w:cs="Arial"/>
          <w:sz w:val="24"/>
          <w:szCs w:val="24"/>
        </w:rPr>
        <w:t xml:space="preserve">. </w:t>
      </w:r>
      <w:r>
        <w:rPr>
          <w:rFonts w:asciiTheme="minorEastAsia" w:hAnsiTheme="minorEastAsia" w:cs="Arial"/>
          <w:sz w:val="24"/>
          <w:szCs w:val="24"/>
        </w:rPr>
        <w:t xml:space="preserve">Weekly </w:t>
      </w:r>
      <w:proofErr w:type="spellStart"/>
      <w:r>
        <w:rPr>
          <w:rFonts w:asciiTheme="minorEastAsia" w:hAnsiTheme="minorEastAsia" w:cs="Arial"/>
          <w:sz w:val="24"/>
          <w:szCs w:val="24"/>
        </w:rPr>
        <w:t>sapflow</w:t>
      </w:r>
      <w:proofErr w:type="spellEnd"/>
      <w:r>
        <w:rPr>
          <w:rFonts w:asciiTheme="minorEastAsia" w:hAnsiTheme="minorEastAsia" w:cs="Arial"/>
          <w:sz w:val="24"/>
          <w:szCs w:val="24"/>
        </w:rPr>
        <w:t xml:space="preserve"> average by high and low density.</w:t>
      </w:r>
    </w:p>
    <w:bookmarkEnd w:id="19"/>
    <w:p w14:paraId="69A37E86" w14:textId="2E9CB948" w:rsidR="0002728F" w:rsidRPr="004E4C37" w:rsidRDefault="0002728F" w:rsidP="00FF3E41">
      <w:pPr>
        <w:spacing w:after="0" w:line="480" w:lineRule="auto"/>
        <w:rPr>
          <w:rFonts w:asciiTheme="minorEastAsia" w:hAnsiTheme="minorEastAsia" w:cs="Arial"/>
          <w:sz w:val="24"/>
          <w:szCs w:val="24"/>
        </w:rPr>
      </w:pPr>
    </w:p>
    <w:p w14:paraId="4039C394" w14:textId="0E4B58B7" w:rsidR="0002728F" w:rsidRPr="004E4C37" w:rsidRDefault="0002728F" w:rsidP="0002728F">
      <w:pPr>
        <w:spacing w:after="0" w:line="480" w:lineRule="auto"/>
        <w:jc w:val="center"/>
        <w:rPr>
          <w:rFonts w:asciiTheme="minorEastAsia" w:hAnsiTheme="minorEastAsia" w:cs="Arial"/>
          <w:sz w:val="24"/>
          <w:szCs w:val="24"/>
        </w:rPr>
      </w:pPr>
    </w:p>
    <w:p w14:paraId="0310E9FF" w14:textId="77777777" w:rsidR="0002728F" w:rsidRPr="004E4C37" w:rsidRDefault="0002728F" w:rsidP="0002728F">
      <w:pPr>
        <w:spacing w:after="0" w:line="480" w:lineRule="auto"/>
        <w:rPr>
          <w:rFonts w:asciiTheme="minorEastAsia" w:hAnsiTheme="minorEastAsia" w:cs="Arial"/>
          <w:sz w:val="24"/>
          <w:szCs w:val="24"/>
        </w:rPr>
      </w:pPr>
      <w:r w:rsidRPr="004E4C37">
        <w:rPr>
          <w:rFonts w:asciiTheme="minorEastAsia" w:hAnsiTheme="minorEastAsia" w:cs="Arial"/>
          <w:sz w:val="24"/>
          <w:szCs w:val="24"/>
        </w:rPr>
        <w:lastRenderedPageBreak/>
        <w:t xml:space="preserve"> </w:t>
      </w:r>
    </w:p>
    <w:p w14:paraId="3AED9E53" w14:textId="77777777" w:rsidR="0002728F" w:rsidRPr="004E4C37" w:rsidRDefault="0002728F" w:rsidP="0002728F">
      <w:pPr>
        <w:spacing w:after="0" w:line="480" w:lineRule="auto"/>
        <w:rPr>
          <w:rFonts w:asciiTheme="minorEastAsia" w:hAnsiTheme="minorEastAsia" w:cs="Arial"/>
          <w:b/>
          <w:bCs/>
          <w:sz w:val="32"/>
          <w:szCs w:val="32"/>
        </w:rPr>
      </w:pPr>
      <w:r w:rsidRPr="004E4C37">
        <w:rPr>
          <w:rFonts w:asciiTheme="minorEastAsia" w:hAnsiTheme="minorEastAsia" w:cs="Arial"/>
          <w:b/>
          <w:bCs/>
          <w:sz w:val="32"/>
          <w:szCs w:val="32"/>
        </w:rPr>
        <w:t xml:space="preserve">4 </w:t>
      </w:r>
      <w:commentRangeStart w:id="21"/>
      <w:commentRangeStart w:id="22"/>
      <w:r w:rsidRPr="004E4C37">
        <w:rPr>
          <w:rFonts w:asciiTheme="minorEastAsia" w:hAnsiTheme="minorEastAsia" w:cs="Arial"/>
          <w:b/>
          <w:bCs/>
          <w:sz w:val="32"/>
          <w:szCs w:val="32"/>
        </w:rPr>
        <w:t>Discussion</w:t>
      </w:r>
      <w:commentRangeEnd w:id="21"/>
      <w:r w:rsidRPr="004E4C37">
        <w:rPr>
          <w:rStyle w:val="CommentReference"/>
          <w:rFonts w:asciiTheme="minorEastAsia" w:hAnsiTheme="minorEastAsia" w:cs="Arial"/>
          <w:b/>
          <w:bCs/>
          <w:sz w:val="32"/>
          <w:szCs w:val="32"/>
        </w:rPr>
        <w:commentReference w:id="21"/>
      </w:r>
      <w:commentRangeEnd w:id="22"/>
      <w:r>
        <w:rPr>
          <w:rStyle w:val="CommentReference"/>
        </w:rPr>
        <w:commentReference w:id="22"/>
      </w:r>
      <w:r>
        <w:rPr>
          <w:rFonts w:asciiTheme="minorEastAsia" w:hAnsiTheme="minorEastAsia" w:cs="Arial"/>
          <w:b/>
          <w:bCs/>
          <w:sz w:val="32"/>
          <w:szCs w:val="32"/>
        </w:rPr>
        <w:t xml:space="preserve"> and Conclusion</w:t>
      </w:r>
    </w:p>
    <w:p w14:paraId="48DFA2F5" w14:textId="77777777" w:rsidR="0002728F" w:rsidRDefault="0002728F" w:rsidP="0002728F">
      <w:pPr>
        <w:spacing w:after="0" w:line="480" w:lineRule="auto"/>
        <w:rPr>
          <w:rFonts w:asciiTheme="minorEastAsia" w:hAnsiTheme="minorEastAsia" w:cs="Arial"/>
          <w:sz w:val="24"/>
          <w:szCs w:val="24"/>
        </w:rPr>
      </w:pPr>
      <w:r w:rsidRPr="004E4C37">
        <w:rPr>
          <w:rFonts w:asciiTheme="minorEastAsia" w:hAnsiTheme="minorEastAsia" w:cs="Arial"/>
          <w:sz w:val="28"/>
          <w:szCs w:val="28"/>
        </w:rPr>
        <w:tab/>
      </w:r>
      <w:r w:rsidRPr="004E4C37">
        <w:rPr>
          <w:rFonts w:asciiTheme="minorEastAsia" w:hAnsiTheme="minorEastAsia" w:cs="Arial"/>
          <w:sz w:val="24"/>
          <w:szCs w:val="24"/>
        </w:rPr>
        <w:t xml:space="preserve">With genotype C2, OP, C4 having similar crown characteristics representing broad crown type, C4 had the broadest crown while C3 had the narrowest crown. Across densities, C4 achieved the greatest sapwood area increment under both density treatments, the lowest </w:t>
      </w:r>
      <w:proofErr w:type="spellStart"/>
      <w:r w:rsidRPr="004E4C37">
        <w:rPr>
          <w:rFonts w:asciiTheme="minorEastAsia" w:hAnsiTheme="minorEastAsia" w:cs="Arial"/>
          <w:sz w:val="24"/>
          <w:szCs w:val="24"/>
        </w:rPr>
        <w:t>sapflow</w:t>
      </w:r>
      <w:proofErr w:type="spellEnd"/>
      <w:r w:rsidRPr="004E4C37">
        <w:rPr>
          <w:rFonts w:asciiTheme="minorEastAsia" w:hAnsiTheme="minorEastAsia" w:cs="Arial"/>
          <w:sz w:val="24"/>
          <w:szCs w:val="24"/>
        </w:rPr>
        <w:t xml:space="preserve"> per ground area under high planting density but greatest </w:t>
      </w:r>
      <w:proofErr w:type="spellStart"/>
      <w:r w:rsidRPr="004E4C37">
        <w:rPr>
          <w:rFonts w:asciiTheme="minorEastAsia" w:hAnsiTheme="minorEastAsia" w:cs="Arial"/>
          <w:sz w:val="24"/>
          <w:szCs w:val="24"/>
        </w:rPr>
        <w:t>sapflow</w:t>
      </w:r>
      <w:proofErr w:type="spellEnd"/>
      <w:r w:rsidRPr="004E4C37">
        <w:rPr>
          <w:rFonts w:asciiTheme="minorEastAsia" w:hAnsiTheme="minorEastAsia" w:cs="Arial"/>
          <w:sz w:val="24"/>
          <w:szCs w:val="24"/>
        </w:rPr>
        <w:t xml:space="preserve"> per ground area under low planting density, the most drastic response to VPD under low density treatment, the highest sensitivity to REW when planted in high density, and the lowest sensitivity to REW under low planting density. C2 had the smallest sapwood area increment. OP was the least sensitive to VPD under low density planting, the least sensitive to REW under high density planting but the most sensitive to REW under low density planting. C3 had the lowest sapwood increment under low planting density, largest </w:t>
      </w:r>
      <w:proofErr w:type="spellStart"/>
      <w:r w:rsidRPr="004E4C37">
        <w:rPr>
          <w:rFonts w:asciiTheme="minorEastAsia" w:hAnsiTheme="minorEastAsia" w:cs="Arial"/>
          <w:sz w:val="24"/>
          <w:szCs w:val="24"/>
        </w:rPr>
        <w:t>sapflow</w:t>
      </w:r>
      <w:proofErr w:type="spellEnd"/>
      <w:r w:rsidRPr="004E4C37">
        <w:rPr>
          <w:rFonts w:asciiTheme="minorEastAsia" w:hAnsiTheme="minorEastAsia" w:cs="Arial"/>
          <w:sz w:val="24"/>
          <w:szCs w:val="24"/>
        </w:rPr>
        <w:t xml:space="preserve"> per ground area under high planting density but lowest </w:t>
      </w:r>
      <w:proofErr w:type="spellStart"/>
      <w:r w:rsidRPr="004E4C37">
        <w:rPr>
          <w:rFonts w:asciiTheme="minorEastAsia" w:hAnsiTheme="minorEastAsia" w:cs="Arial"/>
          <w:sz w:val="24"/>
          <w:szCs w:val="24"/>
        </w:rPr>
        <w:t>sapflow</w:t>
      </w:r>
      <w:proofErr w:type="spellEnd"/>
      <w:r w:rsidRPr="004E4C37">
        <w:rPr>
          <w:rFonts w:asciiTheme="minorEastAsia" w:hAnsiTheme="minorEastAsia" w:cs="Arial"/>
          <w:sz w:val="24"/>
          <w:szCs w:val="24"/>
        </w:rPr>
        <w:t xml:space="preserve"> per ground area under low planting density, and the most drastic response to VPD under high density treatment. </w:t>
      </w:r>
    </w:p>
    <w:p w14:paraId="467B6273" w14:textId="77777777" w:rsidR="0002728F" w:rsidRPr="004E4C37" w:rsidRDefault="0002728F" w:rsidP="0002728F">
      <w:pPr>
        <w:spacing w:after="0" w:line="480" w:lineRule="auto"/>
        <w:rPr>
          <w:rFonts w:asciiTheme="minorEastAsia" w:hAnsiTheme="minorEastAsia" w:cs="Arial"/>
          <w:sz w:val="24"/>
          <w:szCs w:val="24"/>
        </w:rPr>
      </w:pPr>
      <w:r>
        <w:rPr>
          <w:rFonts w:asciiTheme="minorEastAsia" w:hAnsiTheme="minorEastAsia" w:cs="Arial"/>
          <w:sz w:val="24"/>
          <w:szCs w:val="24"/>
        </w:rPr>
        <w:tab/>
      </w:r>
      <w:commentRangeStart w:id="23"/>
      <w:r w:rsidRPr="00506CDD">
        <w:rPr>
          <w:rFonts w:asciiTheme="minorEastAsia" w:hAnsiTheme="minorEastAsia" w:cs="Arial"/>
          <w:sz w:val="24"/>
          <w:szCs w:val="24"/>
          <w:highlight w:val="lightGray"/>
        </w:rPr>
        <w:t>-</w:t>
      </w:r>
      <w:commentRangeEnd w:id="23"/>
      <w:r w:rsidRPr="00506CDD">
        <w:rPr>
          <w:rStyle w:val="CommentReference"/>
          <w:highlight w:val="lightGray"/>
        </w:rPr>
        <w:commentReference w:id="23"/>
      </w:r>
      <w:r w:rsidRPr="00506CDD">
        <w:rPr>
          <w:rFonts w:asciiTheme="minorEastAsia" w:hAnsiTheme="minorEastAsia" w:cs="Arial"/>
          <w:sz w:val="24"/>
          <w:szCs w:val="24"/>
          <w:highlight w:val="lightGray"/>
        </w:rPr>
        <w:t>state conclusions regarding hypotheses</w:t>
      </w:r>
    </w:p>
    <w:p w14:paraId="067CC0A1" w14:textId="3C17989F" w:rsidR="0002728F" w:rsidRPr="004E4C37" w:rsidRDefault="0002728F" w:rsidP="0002728F">
      <w:pPr>
        <w:spacing w:after="0" w:line="480" w:lineRule="auto"/>
        <w:rPr>
          <w:rFonts w:asciiTheme="minorEastAsia" w:hAnsiTheme="minorEastAsia" w:cs="Arial"/>
          <w:sz w:val="24"/>
          <w:szCs w:val="24"/>
        </w:rPr>
      </w:pPr>
      <w:r w:rsidRPr="004E4C37">
        <w:rPr>
          <w:rFonts w:asciiTheme="minorEastAsia" w:hAnsiTheme="minorEastAsia" w:cs="Arial"/>
          <w:b/>
          <w:bCs/>
          <w:sz w:val="24"/>
          <w:szCs w:val="24"/>
        </w:rPr>
        <w:t xml:space="preserve">Table </w:t>
      </w:r>
      <w:r w:rsidR="00EF3237">
        <w:rPr>
          <w:rFonts w:asciiTheme="minorEastAsia" w:hAnsiTheme="minorEastAsia" w:cs="Arial"/>
          <w:b/>
          <w:bCs/>
          <w:sz w:val="24"/>
          <w:szCs w:val="24"/>
        </w:rPr>
        <w:t>6</w:t>
      </w:r>
      <w:r w:rsidRPr="004E4C37">
        <w:rPr>
          <w:rFonts w:asciiTheme="minorEastAsia" w:hAnsiTheme="minorEastAsia" w:cs="Arial"/>
          <w:sz w:val="24"/>
          <w:szCs w:val="24"/>
        </w:rPr>
        <w:t>. Genetic entry comparison. Genotypes were ranked from the highest value to the lowest under each category.</w:t>
      </w:r>
    </w:p>
    <w:p w14:paraId="7AF694B6" w14:textId="77777777" w:rsidR="0002728F" w:rsidRPr="004E4C37" w:rsidRDefault="0002728F" w:rsidP="0002728F">
      <w:pPr>
        <w:spacing w:after="0" w:line="480" w:lineRule="auto"/>
        <w:jc w:val="center"/>
        <w:rPr>
          <w:rFonts w:asciiTheme="minorEastAsia" w:hAnsiTheme="minorEastAsia" w:cs="Arial"/>
          <w:sz w:val="24"/>
          <w:szCs w:val="24"/>
        </w:rPr>
      </w:pPr>
      <w:r w:rsidRPr="004E4C37">
        <w:rPr>
          <w:rFonts w:asciiTheme="minorEastAsia" w:hAnsiTheme="minorEastAsia"/>
          <w:noProof/>
        </w:rPr>
        <w:lastRenderedPageBreak/>
        <w:drawing>
          <wp:inline distT="0" distB="0" distL="0" distR="0" wp14:anchorId="0566CD59" wp14:editId="772EC2A6">
            <wp:extent cx="5943600" cy="1188720"/>
            <wp:effectExtent l="133350" t="114300" r="133350" b="16383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1887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4E4C37">
        <w:rPr>
          <w:rFonts w:asciiTheme="minorEastAsia" w:hAnsiTheme="minorEastAsia" w:cs="Arial"/>
          <w:sz w:val="28"/>
          <w:szCs w:val="28"/>
        </w:rPr>
        <w:tab/>
      </w:r>
    </w:p>
    <w:p w14:paraId="60B3FB1B" w14:textId="77777777" w:rsidR="0002728F" w:rsidRPr="004E4C37" w:rsidRDefault="0002728F" w:rsidP="0002728F">
      <w:pPr>
        <w:spacing w:after="0" w:line="480" w:lineRule="auto"/>
        <w:rPr>
          <w:rFonts w:asciiTheme="minorEastAsia" w:hAnsiTheme="minorEastAsia" w:cs="Arial"/>
          <w:b/>
          <w:bCs/>
          <w:sz w:val="28"/>
          <w:szCs w:val="28"/>
        </w:rPr>
      </w:pPr>
      <w:commentRangeStart w:id="24"/>
      <w:r w:rsidRPr="004E4C37">
        <w:rPr>
          <w:rFonts w:asciiTheme="minorEastAsia" w:hAnsiTheme="minorEastAsia" w:cs="Arial"/>
          <w:b/>
          <w:bCs/>
          <w:sz w:val="28"/>
          <w:szCs w:val="28"/>
        </w:rPr>
        <w:t>4</w:t>
      </w:r>
      <w:commentRangeEnd w:id="24"/>
      <w:r>
        <w:rPr>
          <w:rStyle w:val="CommentReference"/>
        </w:rPr>
        <w:commentReference w:id="24"/>
      </w:r>
      <w:r w:rsidRPr="004E4C37">
        <w:rPr>
          <w:rFonts w:asciiTheme="minorEastAsia" w:hAnsiTheme="minorEastAsia" w:cs="Arial"/>
          <w:b/>
          <w:bCs/>
          <w:sz w:val="28"/>
          <w:szCs w:val="28"/>
        </w:rPr>
        <w:t>.1 Density and genotype</w:t>
      </w:r>
    </w:p>
    <w:p w14:paraId="73B537B6" w14:textId="77777777" w:rsidR="0002728F" w:rsidRDefault="0002728F" w:rsidP="0002728F">
      <w:pPr>
        <w:spacing w:after="0" w:line="480" w:lineRule="auto"/>
        <w:ind w:firstLine="720"/>
        <w:rPr>
          <w:rFonts w:asciiTheme="minorEastAsia" w:hAnsiTheme="minorEastAsia" w:cs="Arial"/>
          <w:sz w:val="24"/>
          <w:szCs w:val="24"/>
        </w:rPr>
      </w:pPr>
      <w:r w:rsidRPr="004E4C37">
        <w:rPr>
          <w:rFonts w:asciiTheme="minorEastAsia" w:hAnsiTheme="minorEastAsia" w:cs="Arial"/>
          <w:sz w:val="24"/>
          <w:szCs w:val="24"/>
        </w:rPr>
        <w:t xml:space="preserve">The interactions between genotypes and densities had a significant impact on transpiration, as the within-genotype differences in transpiration between high and low densities varied across genotypes (Figure X. Variation of transpiration across genotypes and densities). </w:t>
      </w:r>
    </w:p>
    <w:p w14:paraId="0A273975" w14:textId="77777777" w:rsidR="0002728F" w:rsidRDefault="0002728F" w:rsidP="0002728F">
      <w:pPr>
        <w:spacing w:after="0" w:line="480" w:lineRule="auto"/>
        <w:ind w:firstLine="720"/>
        <w:rPr>
          <w:rFonts w:asciiTheme="minorEastAsia" w:hAnsiTheme="minorEastAsia" w:cs="Arial"/>
          <w:sz w:val="24"/>
          <w:szCs w:val="24"/>
          <w:highlight w:val="lightGray"/>
        </w:rPr>
      </w:pPr>
      <w:r>
        <w:rPr>
          <w:rFonts w:asciiTheme="minorEastAsia" w:hAnsiTheme="minorEastAsia" w:cs="Arial"/>
          <w:sz w:val="24"/>
          <w:szCs w:val="24"/>
          <w:highlight w:val="lightGray"/>
        </w:rPr>
        <w:t>-low density usually create higher productivity but requires large land, but not always the case.</w:t>
      </w:r>
    </w:p>
    <w:p w14:paraId="1DD3E631" w14:textId="77777777" w:rsidR="0002728F" w:rsidRDefault="0002728F" w:rsidP="0002728F">
      <w:pPr>
        <w:spacing w:after="0" w:line="480" w:lineRule="auto"/>
        <w:ind w:firstLine="720"/>
        <w:rPr>
          <w:rFonts w:asciiTheme="minorEastAsia" w:hAnsiTheme="minorEastAsia" w:cs="Arial"/>
          <w:sz w:val="24"/>
          <w:szCs w:val="24"/>
        </w:rPr>
      </w:pPr>
      <w:r w:rsidRPr="001E6FE7">
        <w:rPr>
          <w:rFonts w:asciiTheme="minorEastAsia" w:hAnsiTheme="minorEastAsia" w:cs="Arial"/>
          <w:sz w:val="24"/>
          <w:szCs w:val="24"/>
          <w:highlight w:val="lightGray"/>
        </w:rPr>
        <w:t>-genetic manipulation has realized increased productivity.</w:t>
      </w:r>
    </w:p>
    <w:p w14:paraId="6532B17A" w14:textId="77777777" w:rsidR="0002728F" w:rsidRPr="004E4C37" w:rsidRDefault="0002728F" w:rsidP="0002728F">
      <w:pPr>
        <w:spacing w:after="0" w:line="480" w:lineRule="auto"/>
        <w:ind w:firstLine="720"/>
        <w:rPr>
          <w:rFonts w:asciiTheme="minorEastAsia" w:hAnsiTheme="minorEastAsia" w:cs="Arial"/>
          <w:sz w:val="24"/>
          <w:szCs w:val="24"/>
        </w:rPr>
      </w:pPr>
      <w:r w:rsidRPr="001E6FE7">
        <w:rPr>
          <w:rFonts w:asciiTheme="minorEastAsia" w:hAnsiTheme="minorEastAsia" w:cs="Arial"/>
          <w:sz w:val="24"/>
          <w:szCs w:val="24"/>
          <w:highlight w:val="lightGray"/>
        </w:rPr>
        <w:t xml:space="preserve">-clone </w:t>
      </w:r>
      <w:r>
        <w:rPr>
          <w:rFonts w:asciiTheme="minorEastAsia" w:hAnsiTheme="minorEastAsia" w:cs="Arial"/>
          <w:sz w:val="24"/>
          <w:szCs w:val="24"/>
          <w:highlight w:val="lightGray"/>
        </w:rPr>
        <w:t xml:space="preserve">uniformity </w:t>
      </w:r>
      <w:r w:rsidRPr="001E6FE7">
        <w:rPr>
          <w:rFonts w:asciiTheme="minorEastAsia" w:hAnsiTheme="minorEastAsia" w:cs="Arial"/>
          <w:sz w:val="24"/>
          <w:szCs w:val="24"/>
          <w:highlight w:val="lightGray"/>
        </w:rPr>
        <w:t>vs op</w:t>
      </w:r>
      <w:r>
        <w:rPr>
          <w:rFonts w:asciiTheme="minorEastAsia" w:hAnsiTheme="minorEastAsia" w:cs="Arial"/>
          <w:sz w:val="24"/>
          <w:szCs w:val="24"/>
          <w:highlight w:val="lightGray"/>
        </w:rPr>
        <w:t xml:space="preserve"> variation in forest management practice</w:t>
      </w:r>
      <w:r w:rsidRPr="001E6FE7">
        <w:rPr>
          <w:rFonts w:asciiTheme="minorEastAsia" w:hAnsiTheme="minorEastAsia" w:cs="Arial"/>
          <w:sz w:val="24"/>
          <w:szCs w:val="24"/>
          <w:highlight w:val="lightGray"/>
        </w:rPr>
        <w:t>.</w:t>
      </w:r>
    </w:p>
    <w:p w14:paraId="64CF80B1" w14:textId="77777777" w:rsidR="0002728F" w:rsidRPr="004E4C37" w:rsidRDefault="0002728F" w:rsidP="0002728F">
      <w:pPr>
        <w:spacing w:after="0" w:line="480" w:lineRule="auto"/>
        <w:rPr>
          <w:rFonts w:asciiTheme="minorEastAsia" w:hAnsiTheme="minorEastAsia" w:cs="Arial"/>
          <w:b/>
          <w:bCs/>
          <w:sz w:val="28"/>
          <w:szCs w:val="28"/>
        </w:rPr>
      </w:pPr>
      <w:r w:rsidRPr="004E4C37">
        <w:rPr>
          <w:rFonts w:asciiTheme="minorEastAsia" w:hAnsiTheme="minorEastAsia" w:cs="Arial"/>
          <w:b/>
          <w:bCs/>
          <w:sz w:val="28"/>
          <w:szCs w:val="28"/>
        </w:rPr>
        <w:t>4.2 VPD</w:t>
      </w:r>
    </w:p>
    <w:p w14:paraId="0788EB4F" w14:textId="77777777" w:rsidR="0002728F" w:rsidRPr="004E4C37" w:rsidRDefault="0002728F" w:rsidP="0002728F">
      <w:pPr>
        <w:spacing w:after="0" w:line="480" w:lineRule="auto"/>
        <w:ind w:firstLine="720"/>
        <w:rPr>
          <w:rFonts w:asciiTheme="minorEastAsia" w:hAnsiTheme="minorEastAsia" w:cs="Arial"/>
          <w:sz w:val="24"/>
          <w:szCs w:val="24"/>
        </w:rPr>
      </w:pPr>
      <w:r w:rsidRPr="004E4C37">
        <w:rPr>
          <w:rFonts w:asciiTheme="minorEastAsia" w:hAnsiTheme="minorEastAsia" w:cs="Arial"/>
          <w:sz w:val="24"/>
          <w:szCs w:val="24"/>
        </w:rPr>
        <w:t>When VPD increased, genotype C2, C3, and OP transpirations increased more rapidly under high density than low density; within each genotype, the differences in rate of change between densities ranked C2, OP, and C3 from the greatest to the smallest.</w:t>
      </w:r>
    </w:p>
    <w:p w14:paraId="2AB7E37B" w14:textId="77777777" w:rsidR="0002728F" w:rsidRDefault="0002728F" w:rsidP="0002728F">
      <w:pPr>
        <w:spacing w:after="0" w:line="480" w:lineRule="auto"/>
        <w:rPr>
          <w:rFonts w:asciiTheme="minorEastAsia" w:hAnsiTheme="minorEastAsia" w:cs="Arial"/>
          <w:sz w:val="24"/>
          <w:szCs w:val="24"/>
        </w:rPr>
      </w:pPr>
      <w:r w:rsidRPr="004E4C37">
        <w:rPr>
          <w:rFonts w:asciiTheme="minorEastAsia" w:hAnsiTheme="minorEastAsia" w:cs="Arial"/>
          <w:sz w:val="24"/>
          <w:szCs w:val="24"/>
        </w:rPr>
        <w:t>For genotype C4, low density treatment group transpired more rapidly with increasing VPD than high density group.</w:t>
      </w:r>
    </w:p>
    <w:p w14:paraId="6B9EBED9" w14:textId="77777777" w:rsidR="0002728F" w:rsidRPr="004E4C37" w:rsidRDefault="0002728F" w:rsidP="0002728F">
      <w:pPr>
        <w:spacing w:after="0" w:line="480" w:lineRule="auto"/>
        <w:rPr>
          <w:rFonts w:asciiTheme="minorEastAsia" w:hAnsiTheme="minorEastAsia" w:cs="Arial"/>
          <w:sz w:val="24"/>
          <w:szCs w:val="24"/>
        </w:rPr>
      </w:pPr>
      <w:r>
        <w:rPr>
          <w:rFonts w:asciiTheme="minorEastAsia" w:hAnsiTheme="minorEastAsia" w:cs="Arial"/>
          <w:sz w:val="24"/>
          <w:szCs w:val="24"/>
        </w:rPr>
        <w:lastRenderedPageBreak/>
        <w:tab/>
      </w:r>
      <w:r w:rsidRPr="00E44195">
        <w:rPr>
          <w:rFonts w:asciiTheme="minorEastAsia" w:hAnsiTheme="minorEastAsia" w:cs="Arial"/>
          <w:sz w:val="24"/>
          <w:szCs w:val="24"/>
          <w:highlight w:val="lightGray"/>
        </w:rPr>
        <w:t xml:space="preserve">-response to </w:t>
      </w:r>
      <w:proofErr w:type="spellStart"/>
      <w:r w:rsidRPr="00E44195">
        <w:rPr>
          <w:rFonts w:asciiTheme="minorEastAsia" w:hAnsiTheme="minorEastAsia" w:cs="Arial"/>
          <w:sz w:val="24"/>
          <w:szCs w:val="24"/>
          <w:highlight w:val="lightGray"/>
        </w:rPr>
        <w:t>vpd</w:t>
      </w:r>
      <w:proofErr w:type="spellEnd"/>
      <w:r w:rsidRPr="00E44195">
        <w:rPr>
          <w:rFonts w:asciiTheme="minorEastAsia" w:hAnsiTheme="minorEastAsia" w:cs="Arial"/>
          <w:sz w:val="24"/>
          <w:szCs w:val="24"/>
          <w:highlight w:val="lightGray"/>
        </w:rPr>
        <w:t xml:space="preserve"> need</w:t>
      </w:r>
      <w:r>
        <w:rPr>
          <w:rFonts w:asciiTheme="minorEastAsia" w:hAnsiTheme="minorEastAsia" w:cs="Arial"/>
          <w:sz w:val="24"/>
          <w:szCs w:val="24"/>
          <w:highlight w:val="lightGray"/>
        </w:rPr>
        <w:t>s</w:t>
      </w:r>
      <w:r w:rsidRPr="00E44195">
        <w:rPr>
          <w:rFonts w:asciiTheme="minorEastAsia" w:hAnsiTheme="minorEastAsia" w:cs="Arial"/>
          <w:sz w:val="24"/>
          <w:szCs w:val="24"/>
          <w:highlight w:val="lightGray"/>
        </w:rPr>
        <w:t xml:space="preserve"> to be considered according to site settings.</w:t>
      </w:r>
    </w:p>
    <w:p w14:paraId="440C6A84" w14:textId="77777777" w:rsidR="0002728F" w:rsidRPr="004E4C37" w:rsidRDefault="0002728F" w:rsidP="0002728F">
      <w:pPr>
        <w:spacing w:after="0" w:line="480" w:lineRule="auto"/>
        <w:rPr>
          <w:rFonts w:asciiTheme="minorEastAsia" w:hAnsiTheme="minorEastAsia" w:cs="Arial"/>
          <w:b/>
          <w:bCs/>
          <w:sz w:val="28"/>
          <w:szCs w:val="28"/>
        </w:rPr>
      </w:pPr>
      <w:r w:rsidRPr="004E4C37">
        <w:rPr>
          <w:rFonts w:asciiTheme="minorEastAsia" w:hAnsiTheme="minorEastAsia" w:cs="Arial"/>
          <w:b/>
          <w:bCs/>
          <w:sz w:val="28"/>
          <w:szCs w:val="28"/>
        </w:rPr>
        <w:t xml:space="preserve">4.3 </w:t>
      </w:r>
      <w:r>
        <w:rPr>
          <w:rFonts w:asciiTheme="minorEastAsia" w:hAnsiTheme="minorEastAsia" w:cs="Arial"/>
          <w:b/>
          <w:bCs/>
          <w:sz w:val="28"/>
          <w:szCs w:val="28"/>
        </w:rPr>
        <w:t>REW</w:t>
      </w:r>
    </w:p>
    <w:p w14:paraId="2B5F2225" w14:textId="77777777" w:rsidR="0002728F" w:rsidRDefault="0002728F" w:rsidP="0002728F">
      <w:pPr>
        <w:spacing w:after="0" w:line="480" w:lineRule="auto"/>
        <w:ind w:firstLine="720"/>
        <w:rPr>
          <w:rFonts w:asciiTheme="minorEastAsia" w:hAnsiTheme="minorEastAsia" w:cs="Arial"/>
          <w:sz w:val="24"/>
          <w:szCs w:val="24"/>
        </w:rPr>
      </w:pPr>
      <w:r w:rsidRPr="004E4C37">
        <w:rPr>
          <w:rFonts w:asciiTheme="minorEastAsia" w:hAnsiTheme="minorEastAsia" w:cs="Arial"/>
          <w:sz w:val="24"/>
          <w:szCs w:val="24"/>
        </w:rPr>
        <w:t>Under all conditions, transpiration was higher under high density planting except for genotype C where transpiration of high density treatment was lower than that of low density treatment during drying periods</w:t>
      </w:r>
      <w:r>
        <w:rPr>
          <w:rFonts w:asciiTheme="minorEastAsia" w:hAnsiTheme="minorEastAsia" w:cs="Arial"/>
          <w:sz w:val="24"/>
          <w:szCs w:val="24"/>
        </w:rPr>
        <w:t xml:space="preserve"> (Figure X.)</w:t>
      </w:r>
      <w:r w:rsidRPr="004E4C37">
        <w:rPr>
          <w:rFonts w:asciiTheme="minorEastAsia" w:hAnsiTheme="minorEastAsia" w:cs="Arial"/>
          <w:sz w:val="24"/>
          <w:szCs w:val="24"/>
        </w:rPr>
        <w:t xml:space="preserve">.  In genotype </w:t>
      </w:r>
      <w:r>
        <w:rPr>
          <w:rFonts w:asciiTheme="minorEastAsia" w:hAnsiTheme="minorEastAsia" w:cs="Arial"/>
          <w:sz w:val="24"/>
          <w:szCs w:val="24"/>
        </w:rPr>
        <w:t>C2</w:t>
      </w:r>
      <w:r w:rsidRPr="004E4C37">
        <w:rPr>
          <w:rFonts w:asciiTheme="minorEastAsia" w:hAnsiTheme="minorEastAsia" w:cs="Arial"/>
          <w:sz w:val="24"/>
          <w:szCs w:val="24"/>
        </w:rPr>
        <w:t xml:space="preserve">, </w:t>
      </w:r>
      <w:r>
        <w:rPr>
          <w:rFonts w:asciiTheme="minorEastAsia" w:hAnsiTheme="minorEastAsia" w:cs="Arial"/>
          <w:sz w:val="24"/>
          <w:szCs w:val="24"/>
        </w:rPr>
        <w:t>C3</w:t>
      </w:r>
      <w:r w:rsidRPr="004E4C37">
        <w:rPr>
          <w:rFonts w:asciiTheme="minorEastAsia" w:hAnsiTheme="minorEastAsia" w:cs="Arial"/>
          <w:sz w:val="24"/>
          <w:szCs w:val="24"/>
        </w:rPr>
        <w:t>, C</w:t>
      </w:r>
      <w:r>
        <w:rPr>
          <w:rFonts w:asciiTheme="minorEastAsia" w:hAnsiTheme="minorEastAsia" w:cs="Arial"/>
          <w:sz w:val="24"/>
          <w:szCs w:val="24"/>
        </w:rPr>
        <w:t>4</w:t>
      </w:r>
      <w:r w:rsidRPr="004E4C37">
        <w:rPr>
          <w:rFonts w:asciiTheme="minorEastAsia" w:hAnsiTheme="minorEastAsia" w:cs="Arial"/>
          <w:sz w:val="24"/>
          <w:szCs w:val="24"/>
        </w:rPr>
        <w:t xml:space="preserve">, low density planting exhibited more stable transpiration than high density planting regardless of </w:t>
      </w:r>
      <w:r>
        <w:rPr>
          <w:rFonts w:asciiTheme="minorEastAsia" w:hAnsiTheme="minorEastAsia" w:cs="Arial"/>
          <w:sz w:val="24"/>
          <w:szCs w:val="24"/>
        </w:rPr>
        <w:t xml:space="preserve">REW </w:t>
      </w:r>
      <w:r w:rsidRPr="004E4C37">
        <w:rPr>
          <w:rFonts w:asciiTheme="minorEastAsia" w:hAnsiTheme="minorEastAsia" w:cs="Arial"/>
          <w:sz w:val="24"/>
          <w:szCs w:val="24"/>
        </w:rPr>
        <w:t>seasonality</w:t>
      </w:r>
      <w:r>
        <w:rPr>
          <w:rFonts w:asciiTheme="minorEastAsia" w:hAnsiTheme="minorEastAsia" w:cs="Arial"/>
          <w:sz w:val="24"/>
          <w:szCs w:val="24"/>
        </w:rPr>
        <w:t xml:space="preserve"> (Figure X.)</w:t>
      </w:r>
      <w:r w:rsidRPr="004E4C37">
        <w:rPr>
          <w:rFonts w:asciiTheme="minorEastAsia" w:hAnsiTheme="minorEastAsia" w:cs="Arial"/>
          <w:sz w:val="24"/>
          <w:szCs w:val="24"/>
        </w:rPr>
        <w:t xml:space="preserve">. Genotype O was inconsistent with other genotypes where it transpired more stably while planted in high density than planted in low density. Genotype O did not contribute to variation in transpiration during the wet periods (P = 0.6), but it became a significant term during the wet periods (P = 2.76E-08). </w:t>
      </w:r>
    </w:p>
    <w:p w14:paraId="7BADB743" w14:textId="77777777" w:rsidR="0002728F" w:rsidRPr="00F45FFF" w:rsidRDefault="0002728F" w:rsidP="0002728F">
      <w:pPr>
        <w:spacing w:after="0" w:line="480" w:lineRule="auto"/>
        <w:ind w:firstLine="720"/>
        <w:rPr>
          <w:rFonts w:asciiTheme="minorEastAsia" w:hAnsiTheme="minorEastAsia" w:cs="Arial"/>
          <w:sz w:val="24"/>
          <w:szCs w:val="24"/>
          <w:highlight w:val="lightGray"/>
        </w:rPr>
      </w:pPr>
      <w:r>
        <w:rPr>
          <w:rFonts w:asciiTheme="minorEastAsia" w:hAnsiTheme="minorEastAsia" w:cs="Arial"/>
          <w:sz w:val="24"/>
          <w:szCs w:val="24"/>
          <w:highlight w:val="lightGray"/>
        </w:rPr>
        <w:t xml:space="preserve">-climate change &amp; </w:t>
      </w:r>
      <w:r w:rsidRPr="00F45FFF">
        <w:rPr>
          <w:rFonts w:asciiTheme="minorEastAsia" w:hAnsiTheme="minorEastAsia" w:cs="Arial"/>
          <w:sz w:val="24"/>
          <w:szCs w:val="24"/>
          <w:highlight w:val="lightGray"/>
        </w:rPr>
        <w:t>drought &amp;</w:t>
      </w:r>
      <w:r>
        <w:rPr>
          <w:rFonts w:asciiTheme="minorEastAsia" w:hAnsiTheme="minorEastAsia" w:cs="Arial"/>
          <w:sz w:val="24"/>
          <w:szCs w:val="24"/>
          <w:highlight w:val="lightGray"/>
        </w:rPr>
        <w:t xml:space="preserve"> genotype</w:t>
      </w:r>
      <w:r w:rsidRPr="00F45FFF">
        <w:rPr>
          <w:rFonts w:asciiTheme="minorEastAsia" w:hAnsiTheme="minorEastAsia" w:cs="Arial"/>
          <w:sz w:val="24"/>
          <w:szCs w:val="24"/>
          <w:highlight w:val="lightGray"/>
        </w:rPr>
        <w:t xml:space="preserve"> </w:t>
      </w:r>
      <w:r>
        <w:rPr>
          <w:rFonts w:asciiTheme="minorEastAsia" w:hAnsiTheme="minorEastAsia" w:cs="Arial"/>
          <w:sz w:val="24"/>
          <w:szCs w:val="24"/>
          <w:highlight w:val="lightGray"/>
        </w:rPr>
        <w:t>vulnerability/resistance to drought</w:t>
      </w:r>
    </w:p>
    <w:p w14:paraId="525C6CAA" w14:textId="77777777" w:rsidR="0002728F" w:rsidRDefault="0002728F" w:rsidP="0002728F">
      <w:pPr>
        <w:spacing w:after="0" w:line="480" w:lineRule="auto"/>
        <w:ind w:firstLine="720"/>
        <w:rPr>
          <w:rFonts w:asciiTheme="minorEastAsia" w:hAnsiTheme="minorEastAsia" w:cs="Arial"/>
          <w:sz w:val="24"/>
          <w:szCs w:val="24"/>
          <w:highlight w:val="lightGray"/>
        </w:rPr>
      </w:pPr>
      <w:r w:rsidRPr="00F45FFF">
        <w:rPr>
          <w:rFonts w:asciiTheme="minorEastAsia" w:hAnsiTheme="minorEastAsia" w:cs="Arial"/>
          <w:sz w:val="24"/>
          <w:szCs w:val="24"/>
          <w:highlight w:val="lightGray"/>
        </w:rPr>
        <w:t>Drought is the primary</w:t>
      </w:r>
      <w:r w:rsidRPr="00F53F27">
        <w:rPr>
          <w:rFonts w:asciiTheme="minorEastAsia" w:hAnsiTheme="minorEastAsia" w:cs="Arial"/>
          <w:sz w:val="24"/>
          <w:szCs w:val="24"/>
          <w:highlight w:val="lightGray"/>
        </w:rPr>
        <w:t xml:space="preserve"> factor contributing to reduced productivity and increased mortality (Allen et al., 2010). Zhao and Running (2009) estimated a drought-induced reduction of 0.55 </w:t>
      </w:r>
      <w:proofErr w:type="spellStart"/>
      <w:r w:rsidRPr="00F53F27">
        <w:rPr>
          <w:rFonts w:asciiTheme="minorEastAsia" w:hAnsiTheme="minorEastAsia" w:cs="Arial"/>
          <w:sz w:val="24"/>
          <w:szCs w:val="24"/>
          <w:highlight w:val="lightGray"/>
        </w:rPr>
        <w:t>petagram</w:t>
      </w:r>
      <w:proofErr w:type="spellEnd"/>
      <w:r w:rsidRPr="00F53F27">
        <w:rPr>
          <w:rFonts w:asciiTheme="minorEastAsia" w:hAnsiTheme="minorEastAsia" w:cs="Arial"/>
          <w:sz w:val="24"/>
          <w:szCs w:val="24"/>
          <w:highlight w:val="lightGray"/>
        </w:rPr>
        <w:t xml:space="preserve"> carbon in global net primary productivity from 2000 to 2009</w:t>
      </w:r>
      <w:r>
        <w:rPr>
          <w:rFonts w:asciiTheme="minorEastAsia" w:hAnsiTheme="minorEastAsia" w:cs="Arial"/>
          <w:sz w:val="24"/>
          <w:szCs w:val="24"/>
          <w:highlight w:val="lightGray"/>
        </w:rPr>
        <w:t xml:space="preserve">. </w:t>
      </w:r>
    </w:p>
    <w:p w14:paraId="3EC1A22E" w14:textId="77777777" w:rsidR="0002728F" w:rsidRPr="00157662" w:rsidRDefault="0002728F" w:rsidP="0002728F">
      <w:pPr>
        <w:spacing w:after="0" w:line="480" w:lineRule="auto"/>
        <w:ind w:firstLine="720"/>
        <w:rPr>
          <w:rFonts w:asciiTheme="minorEastAsia" w:hAnsiTheme="minorEastAsia" w:cs="Arial"/>
          <w:sz w:val="24"/>
          <w:szCs w:val="24"/>
        </w:rPr>
      </w:pPr>
    </w:p>
    <w:p w14:paraId="2577922F" w14:textId="77777777" w:rsidR="0002728F" w:rsidRPr="00157662" w:rsidRDefault="0002728F" w:rsidP="0002728F">
      <w:pPr>
        <w:spacing w:after="0" w:line="480" w:lineRule="auto"/>
        <w:rPr>
          <w:rFonts w:asciiTheme="minorEastAsia" w:hAnsiTheme="minorEastAsia" w:cs="Arial"/>
          <w:color w:val="000000" w:themeColor="text1"/>
          <w:sz w:val="24"/>
          <w:szCs w:val="24"/>
          <w:u w:val="single"/>
        </w:rPr>
      </w:pPr>
      <w:r>
        <w:rPr>
          <w:rFonts w:asciiTheme="minorEastAsia" w:hAnsiTheme="minorEastAsia" w:cs="Arial"/>
          <w:color w:val="000000" w:themeColor="text1"/>
          <w:sz w:val="24"/>
          <w:szCs w:val="24"/>
          <w:u w:val="single"/>
        </w:rPr>
        <w:t>[</w:t>
      </w:r>
      <w:r w:rsidRPr="00157662">
        <w:rPr>
          <w:rFonts w:asciiTheme="minorEastAsia" w:hAnsiTheme="minorEastAsia" w:cs="Arial"/>
          <w:color w:val="000000" w:themeColor="text1"/>
          <w:sz w:val="24"/>
          <w:szCs w:val="24"/>
          <w:u w:val="single"/>
        </w:rPr>
        <w:t>Conclusion paragraph</w:t>
      </w:r>
      <w:r>
        <w:rPr>
          <w:rFonts w:asciiTheme="minorEastAsia" w:hAnsiTheme="minorEastAsia" w:cs="Arial"/>
          <w:color w:val="000000" w:themeColor="text1"/>
          <w:sz w:val="24"/>
          <w:szCs w:val="24"/>
          <w:u w:val="single"/>
        </w:rPr>
        <w:t>]</w:t>
      </w:r>
    </w:p>
    <w:p w14:paraId="772FD5E2" w14:textId="77777777" w:rsidR="0002728F" w:rsidRDefault="0002728F" w:rsidP="0002728F">
      <w:pPr>
        <w:spacing w:after="0" w:line="480" w:lineRule="auto"/>
        <w:ind w:firstLine="720"/>
        <w:rPr>
          <w:rFonts w:asciiTheme="minorEastAsia" w:hAnsiTheme="minorEastAsia" w:cs="Arial"/>
          <w:color w:val="000000" w:themeColor="text1"/>
          <w:sz w:val="24"/>
          <w:szCs w:val="24"/>
        </w:rPr>
      </w:pPr>
      <w:r w:rsidRPr="00E44195">
        <w:rPr>
          <w:rFonts w:asciiTheme="minorEastAsia" w:hAnsiTheme="minorEastAsia" w:cs="Arial"/>
          <w:i/>
          <w:iCs/>
          <w:color w:val="000000" w:themeColor="text1"/>
          <w:sz w:val="24"/>
          <w:szCs w:val="24"/>
          <w:highlight w:val="lightGray"/>
        </w:rPr>
        <w:t>P. taeda</w:t>
      </w:r>
      <w:r w:rsidRPr="00E44195">
        <w:rPr>
          <w:rFonts w:asciiTheme="minorEastAsia" w:hAnsiTheme="minorEastAsia" w:cs="Arial"/>
          <w:color w:val="000000" w:themeColor="text1"/>
          <w:sz w:val="24"/>
          <w:szCs w:val="24"/>
          <w:highlight w:val="lightGray"/>
        </w:rPr>
        <w:t xml:space="preserve"> exhibits large within-species variation and high responsiveness to silviculture treatments, indicating possibilities of manipulating </w:t>
      </w:r>
      <w:r w:rsidRPr="00E44195">
        <w:rPr>
          <w:rFonts w:asciiTheme="minorEastAsia" w:hAnsiTheme="minorEastAsia" w:cs="Arial"/>
          <w:i/>
          <w:iCs/>
          <w:color w:val="000000" w:themeColor="text1"/>
          <w:sz w:val="24"/>
          <w:szCs w:val="24"/>
          <w:highlight w:val="lightGray"/>
        </w:rPr>
        <w:t xml:space="preserve">P. taeda </w:t>
      </w:r>
      <w:r w:rsidRPr="00E44195">
        <w:rPr>
          <w:rFonts w:asciiTheme="minorEastAsia" w:hAnsiTheme="minorEastAsia" w:cs="Arial"/>
          <w:color w:val="000000" w:themeColor="text1"/>
          <w:sz w:val="24"/>
          <w:szCs w:val="24"/>
          <w:highlight w:val="lightGray"/>
        </w:rPr>
        <w:t>for desired traits.</w:t>
      </w:r>
      <w:r>
        <w:rPr>
          <w:rFonts w:asciiTheme="minorEastAsia" w:hAnsiTheme="minorEastAsia" w:cs="Arial"/>
          <w:color w:val="000000" w:themeColor="text1"/>
          <w:sz w:val="24"/>
          <w:szCs w:val="24"/>
        </w:rPr>
        <w:t xml:space="preserve"> </w:t>
      </w:r>
    </w:p>
    <w:p w14:paraId="012D43E1" w14:textId="77777777" w:rsidR="0002728F" w:rsidRDefault="0002728F" w:rsidP="0002728F">
      <w:pPr>
        <w:spacing w:after="0" w:line="480" w:lineRule="auto"/>
        <w:ind w:firstLine="720"/>
        <w:rPr>
          <w:rFonts w:asciiTheme="minorEastAsia" w:hAnsiTheme="minorEastAsia" w:cs="Arial"/>
          <w:color w:val="000000" w:themeColor="text1"/>
          <w:sz w:val="24"/>
          <w:szCs w:val="24"/>
        </w:rPr>
      </w:pPr>
    </w:p>
    <w:p w14:paraId="4091BD1F" w14:textId="77777777" w:rsidR="0002728F" w:rsidRPr="00146A0A" w:rsidRDefault="0002728F" w:rsidP="0002728F">
      <w:pPr>
        <w:spacing w:after="0" w:line="480" w:lineRule="auto"/>
        <w:rPr>
          <w:rFonts w:asciiTheme="minorEastAsia" w:hAnsiTheme="minorEastAsia" w:cs="Arial"/>
          <w:b/>
          <w:bCs/>
          <w:sz w:val="32"/>
          <w:szCs w:val="32"/>
        </w:rPr>
      </w:pPr>
      <w:r w:rsidRPr="00146A0A">
        <w:rPr>
          <w:rFonts w:asciiTheme="minorEastAsia" w:hAnsiTheme="minorEastAsia" w:cs="Arial"/>
          <w:b/>
          <w:bCs/>
          <w:sz w:val="32"/>
          <w:szCs w:val="32"/>
        </w:rPr>
        <w:t>References</w:t>
      </w:r>
    </w:p>
    <w:p w14:paraId="32111273" w14:textId="77777777" w:rsidR="0002728F" w:rsidRPr="004E4C37" w:rsidRDefault="0002728F" w:rsidP="0002728F">
      <w:pPr>
        <w:spacing w:after="0" w:line="240" w:lineRule="auto"/>
        <w:ind w:left="720" w:hanging="720"/>
        <w:rPr>
          <w:rFonts w:asciiTheme="minorEastAsia" w:hAnsiTheme="minorEastAsia" w:cs="Arial"/>
          <w:sz w:val="20"/>
          <w:szCs w:val="20"/>
        </w:rPr>
      </w:pPr>
      <w:proofErr w:type="spellStart"/>
      <w:r w:rsidRPr="004E4C37">
        <w:rPr>
          <w:rFonts w:asciiTheme="minorEastAsia" w:hAnsiTheme="minorEastAsia" w:cs="Arial"/>
          <w:sz w:val="20"/>
          <w:szCs w:val="20"/>
        </w:rPr>
        <w:lastRenderedPageBreak/>
        <w:t>Agurla</w:t>
      </w:r>
      <w:proofErr w:type="spellEnd"/>
      <w:r w:rsidRPr="004E4C37">
        <w:rPr>
          <w:rFonts w:asciiTheme="minorEastAsia" w:hAnsiTheme="minorEastAsia" w:cs="Arial"/>
          <w:sz w:val="20"/>
          <w:szCs w:val="20"/>
        </w:rPr>
        <w:t xml:space="preserve">, S., </w:t>
      </w:r>
      <w:proofErr w:type="spellStart"/>
      <w:r w:rsidRPr="004E4C37">
        <w:rPr>
          <w:rFonts w:asciiTheme="minorEastAsia" w:hAnsiTheme="minorEastAsia" w:cs="Arial"/>
          <w:sz w:val="20"/>
          <w:szCs w:val="20"/>
        </w:rPr>
        <w:t>Gahir</w:t>
      </w:r>
      <w:proofErr w:type="spellEnd"/>
      <w:r w:rsidRPr="004E4C37">
        <w:rPr>
          <w:rFonts w:asciiTheme="minorEastAsia" w:hAnsiTheme="minorEastAsia" w:cs="Arial"/>
          <w:sz w:val="20"/>
          <w:szCs w:val="20"/>
        </w:rPr>
        <w:t xml:space="preserve">, S., </w:t>
      </w:r>
      <w:proofErr w:type="spellStart"/>
      <w:r w:rsidRPr="004E4C37">
        <w:rPr>
          <w:rFonts w:asciiTheme="minorEastAsia" w:hAnsiTheme="minorEastAsia" w:cs="Arial"/>
          <w:sz w:val="20"/>
          <w:szCs w:val="20"/>
        </w:rPr>
        <w:t>Munemasa</w:t>
      </w:r>
      <w:proofErr w:type="spellEnd"/>
      <w:r w:rsidRPr="004E4C37">
        <w:rPr>
          <w:rFonts w:asciiTheme="minorEastAsia" w:hAnsiTheme="minorEastAsia" w:cs="Arial"/>
          <w:sz w:val="20"/>
          <w:szCs w:val="20"/>
        </w:rPr>
        <w:t xml:space="preserve">, S., Murata, Y., &amp; Raghavendra, A. S. (2018). Mechanism of Stomatal Closure in Plants Exposed to Drought and Cold Stress. </w:t>
      </w:r>
      <w:r w:rsidRPr="004E4C37">
        <w:rPr>
          <w:rFonts w:asciiTheme="minorEastAsia" w:hAnsiTheme="minorEastAsia" w:cs="Arial"/>
          <w:i/>
          <w:iCs/>
          <w:sz w:val="20"/>
          <w:szCs w:val="20"/>
        </w:rPr>
        <w:t>Advances in experimental medicine and biology, 1081</w:t>
      </w:r>
      <w:r w:rsidRPr="004E4C37">
        <w:rPr>
          <w:rFonts w:asciiTheme="minorEastAsia" w:hAnsiTheme="minorEastAsia" w:cs="Arial"/>
          <w:sz w:val="20"/>
          <w:szCs w:val="20"/>
        </w:rPr>
        <w:t>, 215–232. https://doi.org/10.1007/978-981-13-1244-1_12</w:t>
      </w:r>
    </w:p>
    <w:p w14:paraId="53FD8FF5" w14:textId="77777777" w:rsidR="0002728F" w:rsidRPr="004E4C37" w:rsidRDefault="0002728F" w:rsidP="0002728F">
      <w:pPr>
        <w:spacing w:after="0" w:line="240" w:lineRule="auto"/>
        <w:ind w:left="720" w:hanging="720"/>
        <w:rPr>
          <w:rFonts w:asciiTheme="minorEastAsia" w:hAnsiTheme="minorEastAsia" w:cs="Arial"/>
          <w:sz w:val="20"/>
          <w:szCs w:val="20"/>
        </w:rPr>
      </w:pPr>
      <w:r w:rsidRPr="004E4C37">
        <w:rPr>
          <w:rFonts w:asciiTheme="minorEastAsia" w:hAnsiTheme="minorEastAsia" w:cs="Arial"/>
          <w:sz w:val="20"/>
          <w:szCs w:val="20"/>
        </w:rPr>
        <w:t xml:space="preserve">Akers, M., Kane, M., </w:t>
      </w:r>
      <w:proofErr w:type="spellStart"/>
      <w:r w:rsidRPr="004E4C37">
        <w:rPr>
          <w:rFonts w:asciiTheme="minorEastAsia" w:hAnsiTheme="minorEastAsia" w:cs="Arial"/>
          <w:sz w:val="20"/>
          <w:szCs w:val="20"/>
        </w:rPr>
        <w:t>Teskey</w:t>
      </w:r>
      <w:proofErr w:type="spellEnd"/>
      <w:r w:rsidRPr="004E4C37">
        <w:rPr>
          <w:rFonts w:asciiTheme="minorEastAsia" w:hAnsiTheme="minorEastAsia" w:cs="Arial"/>
          <w:sz w:val="20"/>
          <w:szCs w:val="20"/>
        </w:rPr>
        <w:t xml:space="preserve">, R., Daniels, R., Zhao, D., &amp; </w:t>
      </w:r>
      <w:proofErr w:type="spellStart"/>
      <w:r w:rsidRPr="004E4C37">
        <w:rPr>
          <w:rFonts w:asciiTheme="minorEastAsia" w:hAnsiTheme="minorEastAsia" w:cs="Arial"/>
          <w:sz w:val="20"/>
          <w:szCs w:val="20"/>
        </w:rPr>
        <w:t>Subedi</w:t>
      </w:r>
      <w:proofErr w:type="spellEnd"/>
      <w:r w:rsidRPr="004E4C37">
        <w:rPr>
          <w:rFonts w:asciiTheme="minorEastAsia" w:hAnsiTheme="minorEastAsia" w:cs="Arial"/>
          <w:sz w:val="20"/>
          <w:szCs w:val="20"/>
        </w:rPr>
        <w:t>, S. (2012). The effects of planting density and cultural intensity on loblolly pine crown characteristics at age twelve. In </w:t>
      </w:r>
      <w:r w:rsidRPr="004E4C37">
        <w:rPr>
          <w:rFonts w:asciiTheme="minorEastAsia" w:hAnsiTheme="minorEastAsia" w:cs="Arial"/>
          <w:i/>
          <w:iCs/>
          <w:sz w:val="20"/>
          <w:szCs w:val="20"/>
        </w:rPr>
        <w:t>Biennial Southern Silvicultural Research Conference</w:t>
      </w:r>
      <w:r w:rsidRPr="004E4C37">
        <w:rPr>
          <w:rFonts w:asciiTheme="minorEastAsia" w:hAnsiTheme="minorEastAsia" w:cs="Arial"/>
          <w:sz w:val="20"/>
          <w:szCs w:val="20"/>
        </w:rPr>
        <w:t> (p. 1).</w:t>
      </w:r>
    </w:p>
    <w:p w14:paraId="41887D1A" w14:textId="77777777" w:rsidR="0002728F" w:rsidRPr="004E4C37" w:rsidRDefault="0002728F" w:rsidP="0002728F">
      <w:pPr>
        <w:spacing w:after="0" w:line="240" w:lineRule="auto"/>
        <w:ind w:left="720" w:hanging="720"/>
        <w:rPr>
          <w:rFonts w:asciiTheme="minorEastAsia" w:hAnsiTheme="minorEastAsia" w:cs="Arial"/>
          <w:sz w:val="20"/>
          <w:szCs w:val="20"/>
        </w:rPr>
      </w:pPr>
      <w:r w:rsidRPr="004E4C37">
        <w:rPr>
          <w:rFonts w:asciiTheme="minorEastAsia" w:hAnsiTheme="minorEastAsia" w:cs="Arial"/>
          <w:sz w:val="20"/>
          <w:szCs w:val="20"/>
        </w:rPr>
        <w:t xml:space="preserve">Albaugh, T. J., Maier, C. A., </w:t>
      </w:r>
      <w:proofErr w:type="spellStart"/>
      <w:r w:rsidRPr="004E4C37">
        <w:rPr>
          <w:rFonts w:asciiTheme="minorEastAsia" w:hAnsiTheme="minorEastAsia" w:cs="Arial"/>
          <w:sz w:val="20"/>
          <w:szCs w:val="20"/>
        </w:rPr>
        <w:t>Campoe</w:t>
      </w:r>
      <w:proofErr w:type="spellEnd"/>
      <w:r w:rsidRPr="004E4C37">
        <w:rPr>
          <w:rFonts w:asciiTheme="minorEastAsia" w:hAnsiTheme="minorEastAsia" w:cs="Arial"/>
          <w:sz w:val="20"/>
          <w:szCs w:val="20"/>
        </w:rPr>
        <w:t xml:space="preserve">, O. C., </w:t>
      </w:r>
      <w:proofErr w:type="spellStart"/>
      <w:r w:rsidRPr="004E4C37">
        <w:rPr>
          <w:rFonts w:asciiTheme="minorEastAsia" w:hAnsiTheme="minorEastAsia" w:cs="Arial"/>
          <w:sz w:val="20"/>
          <w:szCs w:val="20"/>
        </w:rPr>
        <w:t>Yáñez</w:t>
      </w:r>
      <w:proofErr w:type="spellEnd"/>
      <w:r w:rsidRPr="004E4C37">
        <w:rPr>
          <w:rFonts w:asciiTheme="minorEastAsia" w:hAnsiTheme="minorEastAsia" w:cs="Arial"/>
          <w:sz w:val="20"/>
          <w:szCs w:val="20"/>
        </w:rPr>
        <w:t xml:space="preserve">, M. A., </w:t>
      </w:r>
      <w:proofErr w:type="spellStart"/>
      <w:r w:rsidRPr="004E4C37">
        <w:rPr>
          <w:rFonts w:asciiTheme="minorEastAsia" w:hAnsiTheme="minorEastAsia" w:cs="Arial"/>
          <w:sz w:val="20"/>
          <w:szCs w:val="20"/>
        </w:rPr>
        <w:t>Carbaugh</w:t>
      </w:r>
      <w:proofErr w:type="spellEnd"/>
      <w:r w:rsidRPr="004E4C37">
        <w:rPr>
          <w:rFonts w:asciiTheme="minorEastAsia" w:hAnsiTheme="minorEastAsia" w:cs="Arial"/>
          <w:sz w:val="20"/>
          <w:szCs w:val="20"/>
        </w:rPr>
        <w:t>, E. D., Carter, D. R., ... &amp; Fox, T. R. (2020). Crown architecture, crown leaf area distribution, and individual tree growth efficiency vary across site, genetic entry, and planting density. </w:t>
      </w:r>
      <w:r w:rsidRPr="004E4C37">
        <w:rPr>
          <w:rFonts w:asciiTheme="minorEastAsia" w:hAnsiTheme="minorEastAsia" w:cs="Arial"/>
          <w:i/>
          <w:iCs/>
          <w:sz w:val="20"/>
          <w:szCs w:val="20"/>
        </w:rPr>
        <w:t>Trees</w:t>
      </w:r>
      <w:r w:rsidRPr="004E4C37">
        <w:rPr>
          <w:rFonts w:asciiTheme="minorEastAsia" w:hAnsiTheme="minorEastAsia" w:cs="Arial"/>
          <w:sz w:val="20"/>
          <w:szCs w:val="20"/>
        </w:rPr>
        <w:t>, </w:t>
      </w:r>
      <w:r w:rsidRPr="004E4C37">
        <w:rPr>
          <w:rFonts w:asciiTheme="minorEastAsia" w:hAnsiTheme="minorEastAsia" w:cs="Arial"/>
          <w:i/>
          <w:iCs/>
          <w:sz w:val="20"/>
          <w:szCs w:val="20"/>
        </w:rPr>
        <w:t>34</w:t>
      </w:r>
      <w:r w:rsidRPr="004E4C37">
        <w:rPr>
          <w:rFonts w:asciiTheme="minorEastAsia" w:hAnsiTheme="minorEastAsia" w:cs="Arial"/>
          <w:sz w:val="20"/>
          <w:szCs w:val="20"/>
        </w:rPr>
        <w:t>(1), 73-88.</w:t>
      </w:r>
    </w:p>
    <w:p w14:paraId="2C3412C8" w14:textId="77777777" w:rsidR="0002728F" w:rsidRPr="004E4C37" w:rsidRDefault="0002728F" w:rsidP="0002728F">
      <w:pPr>
        <w:spacing w:after="0" w:line="240" w:lineRule="auto"/>
        <w:ind w:left="720" w:hanging="720"/>
        <w:rPr>
          <w:rFonts w:asciiTheme="minorEastAsia" w:hAnsiTheme="minorEastAsia" w:cs="Arial"/>
          <w:sz w:val="20"/>
          <w:szCs w:val="20"/>
        </w:rPr>
      </w:pPr>
      <w:r w:rsidRPr="004E4C37">
        <w:rPr>
          <w:rFonts w:asciiTheme="minorEastAsia" w:hAnsiTheme="minorEastAsia" w:cs="Arial"/>
          <w:sz w:val="20"/>
          <w:szCs w:val="20"/>
        </w:rPr>
        <w:t xml:space="preserve">Allen, C. D., </w:t>
      </w:r>
      <w:proofErr w:type="spellStart"/>
      <w:r w:rsidRPr="004E4C37">
        <w:rPr>
          <w:rFonts w:asciiTheme="minorEastAsia" w:hAnsiTheme="minorEastAsia" w:cs="Arial"/>
          <w:sz w:val="20"/>
          <w:szCs w:val="20"/>
        </w:rPr>
        <w:t>Macalady</w:t>
      </w:r>
      <w:proofErr w:type="spellEnd"/>
      <w:r w:rsidRPr="004E4C37">
        <w:rPr>
          <w:rFonts w:asciiTheme="minorEastAsia" w:hAnsiTheme="minorEastAsia" w:cs="Arial"/>
          <w:sz w:val="20"/>
          <w:szCs w:val="20"/>
        </w:rPr>
        <w:t xml:space="preserve">, A. K., </w:t>
      </w:r>
      <w:proofErr w:type="spellStart"/>
      <w:r w:rsidRPr="004E4C37">
        <w:rPr>
          <w:rFonts w:asciiTheme="minorEastAsia" w:hAnsiTheme="minorEastAsia" w:cs="Arial"/>
          <w:sz w:val="20"/>
          <w:szCs w:val="20"/>
        </w:rPr>
        <w:t>Chenchouni</w:t>
      </w:r>
      <w:proofErr w:type="spellEnd"/>
      <w:r w:rsidRPr="004E4C37">
        <w:rPr>
          <w:rFonts w:asciiTheme="minorEastAsia" w:hAnsiTheme="minorEastAsia" w:cs="Arial"/>
          <w:sz w:val="20"/>
          <w:szCs w:val="20"/>
        </w:rPr>
        <w:t xml:space="preserve">, H., Bachelet, D., McDowell, N., </w:t>
      </w:r>
      <w:proofErr w:type="spellStart"/>
      <w:r w:rsidRPr="004E4C37">
        <w:rPr>
          <w:rFonts w:asciiTheme="minorEastAsia" w:hAnsiTheme="minorEastAsia" w:cs="Arial"/>
          <w:sz w:val="20"/>
          <w:szCs w:val="20"/>
        </w:rPr>
        <w:t>Vennetier</w:t>
      </w:r>
      <w:proofErr w:type="spellEnd"/>
      <w:r w:rsidRPr="004E4C37">
        <w:rPr>
          <w:rFonts w:asciiTheme="minorEastAsia" w:hAnsiTheme="minorEastAsia" w:cs="Arial"/>
          <w:sz w:val="20"/>
          <w:szCs w:val="20"/>
        </w:rPr>
        <w:t>, M., ... &amp; Cobb, N. (2010). A global overview of drought and heat-induced tree mortality reveals emerging climate change risks for forests. </w:t>
      </w:r>
      <w:r w:rsidRPr="004E4C37">
        <w:rPr>
          <w:rFonts w:asciiTheme="minorEastAsia" w:hAnsiTheme="minorEastAsia" w:cs="Arial"/>
          <w:i/>
          <w:iCs/>
          <w:sz w:val="20"/>
          <w:szCs w:val="20"/>
        </w:rPr>
        <w:t>Forest ecology and management</w:t>
      </w:r>
      <w:r w:rsidRPr="004E4C37">
        <w:rPr>
          <w:rFonts w:asciiTheme="minorEastAsia" w:hAnsiTheme="minorEastAsia" w:cs="Arial"/>
          <w:sz w:val="20"/>
          <w:szCs w:val="20"/>
        </w:rPr>
        <w:t>, </w:t>
      </w:r>
      <w:r w:rsidRPr="004E4C37">
        <w:rPr>
          <w:rFonts w:asciiTheme="minorEastAsia" w:hAnsiTheme="minorEastAsia" w:cs="Arial"/>
          <w:i/>
          <w:iCs/>
          <w:sz w:val="20"/>
          <w:szCs w:val="20"/>
        </w:rPr>
        <w:t>259</w:t>
      </w:r>
      <w:r w:rsidRPr="004E4C37">
        <w:rPr>
          <w:rFonts w:asciiTheme="minorEastAsia" w:hAnsiTheme="minorEastAsia" w:cs="Arial"/>
          <w:sz w:val="20"/>
          <w:szCs w:val="20"/>
        </w:rPr>
        <w:t>(4), 660-684.</w:t>
      </w:r>
    </w:p>
    <w:p w14:paraId="64C14F4E" w14:textId="77777777" w:rsidR="0002728F" w:rsidRPr="004E4C37" w:rsidRDefault="0002728F" w:rsidP="0002728F">
      <w:pPr>
        <w:spacing w:after="0" w:line="240" w:lineRule="auto"/>
        <w:ind w:left="720" w:hanging="720"/>
        <w:rPr>
          <w:rFonts w:asciiTheme="minorEastAsia" w:hAnsiTheme="minorEastAsia" w:cs="Arial"/>
          <w:sz w:val="20"/>
          <w:szCs w:val="20"/>
        </w:rPr>
      </w:pPr>
      <w:r w:rsidRPr="004E4C37">
        <w:rPr>
          <w:rFonts w:asciiTheme="minorEastAsia" w:hAnsiTheme="minorEastAsia" w:cs="Arial"/>
          <w:sz w:val="20"/>
          <w:szCs w:val="20"/>
        </w:rPr>
        <w:t>Carlson, C. A., Fox, T. R., Creighton, J., Dougherty, P. M., &amp; Johnson, J. R. (2009). Nine-year growth responses to planting density manipulation and repeated early fertilization in a loblolly pine stand in the Virginia Piedmont. </w:t>
      </w:r>
      <w:r w:rsidRPr="004E4C37">
        <w:rPr>
          <w:rFonts w:asciiTheme="minorEastAsia" w:hAnsiTheme="minorEastAsia" w:cs="Arial"/>
          <w:i/>
          <w:iCs/>
          <w:sz w:val="20"/>
          <w:szCs w:val="20"/>
        </w:rPr>
        <w:t>Southern Journal of Applied Forestry</w:t>
      </w:r>
      <w:r w:rsidRPr="004E4C37">
        <w:rPr>
          <w:rFonts w:asciiTheme="minorEastAsia" w:hAnsiTheme="minorEastAsia" w:cs="Arial"/>
          <w:sz w:val="20"/>
          <w:szCs w:val="20"/>
        </w:rPr>
        <w:t>, </w:t>
      </w:r>
      <w:r w:rsidRPr="004E4C37">
        <w:rPr>
          <w:rFonts w:asciiTheme="minorEastAsia" w:hAnsiTheme="minorEastAsia" w:cs="Arial"/>
          <w:i/>
          <w:iCs/>
          <w:sz w:val="20"/>
          <w:szCs w:val="20"/>
        </w:rPr>
        <w:t>33</w:t>
      </w:r>
      <w:r w:rsidRPr="004E4C37">
        <w:rPr>
          <w:rFonts w:asciiTheme="minorEastAsia" w:hAnsiTheme="minorEastAsia" w:cs="Arial"/>
          <w:sz w:val="20"/>
          <w:szCs w:val="20"/>
        </w:rPr>
        <w:t>(3), 109-114.</w:t>
      </w:r>
    </w:p>
    <w:p w14:paraId="670C5C91" w14:textId="77777777" w:rsidR="0002728F" w:rsidRPr="004E4C37" w:rsidRDefault="0002728F" w:rsidP="0002728F">
      <w:pPr>
        <w:spacing w:after="0" w:line="240" w:lineRule="auto"/>
        <w:ind w:left="720" w:hanging="720"/>
        <w:rPr>
          <w:rFonts w:asciiTheme="minorEastAsia" w:hAnsiTheme="minorEastAsia" w:cs="Arial"/>
          <w:sz w:val="20"/>
          <w:szCs w:val="20"/>
        </w:rPr>
      </w:pPr>
      <w:r w:rsidRPr="004E4C37">
        <w:rPr>
          <w:rFonts w:asciiTheme="minorEastAsia" w:hAnsiTheme="minorEastAsia" w:cs="Arial"/>
          <w:sz w:val="20"/>
          <w:szCs w:val="20"/>
        </w:rPr>
        <w:t xml:space="preserve">de Oliveira, R. K., </w:t>
      </w:r>
      <w:proofErr w:type="spellStart"/>
      <w:r w:rsidRPr="004E4C37">
        <w:rPr>
          <w:rFonts w:asciiTheme="minorEastAsia" w:hAnsiTheme="minorEastAsia" w:cs="Arial"/>
          <w:sz w:val="20"/>
          <w:szCs w:val="20"/>
        </w:rPr>
        <w:t>Higa</w:t>
      </w:r>
      <w:proofErr w:type="spellEnd"/>
      <w:r w:rsidRPr="004E4C37">
        <w:rPr>
          <w:rFonts w:asciiTheme="minorEastAsia" w:hAnsiTheme="minorEastAsia" w:cs="Arial"/>
          <w:sz w:val="20"/>
          <w:szCs w:val="20"/>
        </w:rPr>
        <w:t xml:space="preserve">, A. R., Silva, L. D., Silva, I. C., &amp; Gonçalves, M. D. P. M. (2018). </w:t>
      </w:r>
      <w:proofErr w:type="spellStart"/>
      <w:r w:rsidRPr="004E4C37">
        <w:rPr>
          <w:rFonts w:asciiTheme="minorEastAsia" w:hAnsiTheme="minorEastAsia" w:cs="Arial"/>
          <w:sz w:val="20"/>
          <w:szCs w:val="20"/>
        </w:rPr>
        <w:t>Emergy</w:t>
      </w:r>
      <w:proofErr w:type="spellEnd"/>
      <w:r w:rsidRPr="004E4C37">
        <w:rPr>
          <w:rFonts w:asciiTheme="minorEastAsia" w:hAnsiTheme="minorEastAsia" w:cs="Arial"/>
          <w:sz w:val="20"/>
          <w:szCs w:val="20"/>
        </w:rPr>
        <w:t>-based sustainability assessment of a loblolly pine (Pinus taeda) production system in southern Brazil. </w:t>
      </w:r>
      <w:r w:rsidRPr="004E4C37">
        <w:rPr>
          <w:rFonts w:asciiTheme="minorEastAsia" w:hAnsiTheme="minorEastAsia" w:cs="Arial"/>
          <w:i/>
          <w:iCs/>
          <w:sz w:val="20"/>
          <w:szCs w:val="20"/>
        </w:rPr>
        <w:t>Ecological Indicators</w:t>
      </w:r>
      <w:r w:rsidRPr="004E4C37">
        <w:rPr>
          <w:rFonts w:asciiTheme="minorEastAsia" w:hAnsiTheme="minorEastAsia" w:cs="Arial"/>
          <w:sz w:val="20"/>
          <w:szCs w:val="20"/>
        </w:rPr>
        <w:t>, </w:t>
      </w:r>
      <w:r w:rsidRPr="004E4C37">
        <w:rPr>
          <w:rFonts w:asciiTheme="minorEastAsia" w:hAnsiTheme="minorEastAsia" w:cs="Arial"/>
          <w:i/>
          <w:iCs/>
          <w:sz w:val="20"/>
          <w:szCs w:val="20"/>
        </w:rPr>
        <w:t>93</w:t>
      </w:r>
      <w:r w:rsidRPr="004E4C37">
        <w:rPr>
          <w:rFonts w:asciiTheme="minorEastAsia" w:hAnsiTheme="minorEastAsia" w:cs="Arial"/>
          <w:sz w:val="20"/>
          <w:szCs w:val="20"/>
        </w:rPr>
        <w:t>, 481-489.</w:t>
      </w:r>
    </w:p>
    <w:p w14:paraId="604822D5" w14:textId="77777777" w:rsidR="0002728F" w:rsidRPr="004E4C37" w:rsidRDefault="0002728F" w:rsidP="0002728F">
      <w:pPr>
        <w:spacing w:after="0" w:line="240" w:lineRule="auto"/>
        <w:ind w:left="720" w:hanging="720"/>
        <w:rPr>
          <w:rFonts w:asciiTheme="minorEastAsia" w:hAnsiTheme="minorEastAsia" w:cs="Arial"/>
          <w:sz w:val="20"/>
          <w:szCs w:val="20"/>
        </w:rPr>
      </w:pPr>
      <w:proofErr w:type="spellStart"/>
      <w:r w:rsidRPr="004E4C37">
        <w:rPr>
          <w:rFonts w:asciiTheme="minorEastAsia" w:hAnsiTheme="minorEastAsia" w:cs="Arial"/>
          <w:sz w:val="20"/>
          <w:szCs w:val="20"/>
        </w:rPr>
        <w:t>Dickmann</w:t>
      </w:r>
      <w:proofErr w:type="spellEnd"/>
      <w:r w:rsidRPr="004E4C37">
        <w:rPr>
          <w:rFonts w:asciiTheme="minorEastAsia" w:hAnsiTheme="minorEastAsia" w:cs="Arial"/>
          <w:sz w:val="20"/>
          <w:szCs w:val="20"/>
        </w:rPr>
        <w:t>, D. I. (1985). The ideotype concept applied to forest trees. </w:t>
      </w:r>
      <w:r w:rsidRPr="004E4C37">
        <w:rPr>
          <w:rFonts w:asciiTheme="minorEastAsia" w:hAnsiTheme="minorEastAsia" w:cs="Arial"/>
          <w:i/>
          <w:iCs/>
          <w:sz w:val="20"/>
          <w:szCs w:val="20"/>
        </w:rPr>
        <w:t>Attributes of trees as crop plants</w:t>
      </w:r>
      <w:r w:rsidRPr="004E4C37">
        <w:rPr>
          <w:rFonts w:asciiTheme="minorEastAsia" w:hAnsiTheme="minorEastAsia" w:cs="Arial"/>
          <w:sz w:val="20"/>
          <w:szCs w:val="20"/>
        </w:rPr>
        <w:t xml:space="preserve">, 89-101. </w:t>
      </w:r>
    </w:p>
    <w:p w14:paraId="4A6D1E65" w14:textId="77777777" w:rsidR="0002728F" w:rsidRPr="004E4C37" w:rsidRDefault="0002728F" w:rsidP="0002728F">
      <w:pPr>
        <w:spacing w:after="0" w:line="240" w:lineRule="auto"/>
        <w:ind w:left="720" w:hanging="720"/>
        <w:rPr>
          <w:rFonts w:asciiTheme="minorEastAsia" w:hAnsiTheme="minorEastAsia" w:cs="Arial"/>
          <w:sz w:val="20"/>
          <w:szCs w:val="20"/>
        </w:rPr>
      </w:pPr>
      <w:r w:rsidRPr="004E4C37">
        <w:rPr>
          <w:rFonts w:asciiTheme="minorEastAsia" w:hAnsiTheme="minorEastAsia" w:cs="Arial"/>
          <w:sz w:val="20"/>
          <w:szCs w:val="20"/>
        </w:rPr>
        <w:t xml:space="preserve">Freeman, S. (2014). </w:t>
      </w:r>
      <w:r w:rsidRPr="004E4C37">
        <w:rPr>
          <w:rFonts w:asciiTheme="minorEastAsia" w:hAnsiTheme="minorEastAsia" w:cs="Arial"/>
          <w:i/>
          <w:iCs/>
          <w:sz w:val="20"/>
          <w:szCs w:val="20"/>
        </w:rPr>
        <w:t>Biological science</w:t>
      </w:r>
      <w:r w:rsidRPr="004E4C37">
        <w:rPr>
          <w:rFonts w:asciiTheme="minorEastAsia" w:hAnsiTheme="minorEastAsia" w:cs="Arial"/>
          <w:sz w:val="20"/>
          <w:szCs w:val="20"/>
        </w:rPr>
        <w:t>. United States of America: Pearson. pp. 765–766. ISBN 978-0-321-74367-1.</w:t>
      </w:r>
    </w:p>
    <w:p w14:paraId="5733DA70" w14:textId="77777777" w:rsidR="0002728F" w:rsidRPr="004E4C37" w:rsidRDefault="0002728F" w:rsidP="0002728F">
      <w:pPr>
        <w:spacing w:after="0" w:line="240" w:lineRule="auto"/>
        <w:ind w:left="720" w:hanging="720"/>
        <w:rPr>
          <w:rFonts w:asciiTheme="minorEastAsia" w:hAnsiTheme="minorEastAsia" w:cs="Arial"/>
          <w:sz w:val="20"/>
          <w:szCs w:val="20"/>
        </w:rPr>
      </w:pPr>
      <w:proofErr w:type="spellStart"/>
      <w:r w:rsidRPr="004E4C37">
        <w:rPr>
          <w:rFonts w:asciiTheme="minorEastAsia" w:hAnsiTheme="minorEastAsia" w:cs="Arial"/>
          <w:sz w:val="20"/>
          <w:szCs w:val="20"/>
          <w:highlight w:val="yellow"/>
        </w:rPr>
        <w:t>Granier</w:t>
      </w:r>
      <w:proofErr w:type="spellEnd"/>
      <w:r w:rsidRPr="004E4C37">
        <w:rPr>
          <w:rFonts w:asciiTheme="minorEastAsia" w:hAnsiTheme="minorEastAsia" w:cs="Arial"/>
          <w:sz w:val="20"/>
          <w:szCs w:val="20"/>
          <w:highlight w:val="yellow"/>
        </w:rPr>
        <w:t xml:space="preserve"> A, </w:t>
      </w:r>
      <w:proofErr w:type="spellStart"/>
      <w:r w:rsidRPr="004E4C37">
        <w:rPr>
          <w:rFonts w:asciiTheme="minorEastAsia" w:hAnsiTheme="minorEastAsia" w:cs="Arial"/>
          <w:sz w:val="20"/>
          <w:szCs w:val="20"/>
          <w:highlight w:val="yellow"/>
        </w:rPr>
        <w:t>Bréda</w:t>
      </w:r>
      <w:proofErr w:type="spellEnd"/>
      <w:r w:rsidRPr="004E4C37">
        <w:rPr>
          <w:rFonts w:asciiTheme="minorEastAsia" w:hAnsiTheme="minorEastAsia" w:cs="Arial"/>
          <w:sz w:val="20"/>
          <w:szCs w:val="20"/>
          <w:highlight w:val="yellow"/>
        </w:rPr>
        <w:t xml:space="preserve"> N, Biron P, Villette S (1999) A lumped water balance model to evaluate duration and intensity of drought constraints in forest stands. </w:t>
      </w:r>
      <w:proofErr w:type="spellStart"/>
      <w:r w:rsidRPr="004E4C37">
        <w:rPr>
          <w:rFonts w:asciiTheme="minorEastAsia" w:hAnsiTheme="minorEastAsia" w:cs="Arial"/>
          <w:sz w:val="20"/>
          <w:szCs w:val="20"/>
          <w:highlight w:val="yellow"/>
        </w:rPr>
        <w:t>Ecol</w:t>
      </w:r>
      <w:proofErr w:type="spellEnd"/>
      <w:r w:rsidRPr="004E4C37">
        <w:rPr>
          <w:rFonts w:asciiTheme="minorEastAsia" w:hAnsiTheme="minorEastAsia" w:cs="Arial"/>
          <w:sz w:val="20"/>
          <w:szCs w:val="20"/>
          <w:highlight w:val="yellow"/>
        </w:rPr>
        <w:t xml:space="preserve"> Model 116:269–283. https://doi.org/10.1016/ S0304-3800(98)00205-1</w:t>
      </w:r>
    </w:p>
    <w:p w14:paraId="7B4FDB0B" w14:textId="77777777" w:rsidR="0002728F" w:rsidRPr="004E4C37" w:rsidRDefault="0002728F" w:rsidP="0002728F">
      <w:pPr>
        <w:spacing w:after="0" w:line="240" w:lineRule="auto"/>
        <w:ind w:left="720" w:hanging="720"/>
        <w:rPr>
          <w:rFonts w:asciiTheme="minorEastAsia" w:hAnsiTheme="minorEastAsia" w:cs="Arial"/>
          <w:sz w:val="20"/>
          <w:szCs w:val="20"/>
        </w:rPr>
      </w:pPr>
      <w:proofErr w:type="spellStart"/>
      <w:r w:rsidRPr="004E4C37">
        <w:rPr>
          <w:rFonts w:asciiTheme="minorEastAsia" w:hAnsiTheme="minorEastAsia" w:cs="Arial"/>
          <w:sz w:val="20"/>
          <w:szCs w:val="20"/>
        </w:rPr>
        <w:t>Granier</w:t>
      </w:r>
      <w:proofErr w:type="spellEnd"/>
      <w:r w:rsidRPr="004E4C37">
        <w:rPr>
          <w:rFonts w:asciiTheme="minorEastAsia" w:hAnsiTheme="minorEastAsia" w:cs="Arial"/>
          <w:sz w:val="20"/>
          <w:szCs w:val="20"/>
        </w:rPr>
        <w:t xml:space="preserve">, A. (1985). Une nouvelle </w:t>
      </w:r>
      <w:proofErr w:type="spellStart"/>
      <w:r w:rsidRPr="004E4C37">
        <w:rPr>
          <w:rFonts w:asciiTheme="minorEastAsia" w:hAnsiTheme="minorEastAsia" w:cs="Arial"/>
          <w:sz w:val="20"/>
          <w:szCs w:val="20"/>
        </w:rPr>
        <w:t>méthode</w:t>
      </w:r>
      <w:proofErr w:type="spellEnd"/>
      <w:r w:rsidRPr="004E4C37">
        <w:rPr>
          <w:rFonts w:asciiTheme="minorEastAsia" w:hAnsiTheme="minorEastAsia" w:cs="Arial"/>
          <w:sz w:val="20"/>
          <w:szCs w:val="20"/>
        </w:rPr>
        <w:t xml:space="preserve"> pour la </w:t>
      </w:r>
      <w:proofErr w:type="spellStart"/>
      <w:r w:rsidRPr="004E4C37">
        <w:rPr>
          <w:rFonts w:asciiTheme="minorEastAsia" w:hAnsiTheme="minorEastAsia" w:cs="Arial"/>
          <w:sz w:val="20"/>
          <w:szCs w:val="20"/>
        </w:rPr>
        <w:t>mesure</w:t>
      </w:r>
      <w:proofErr w:type="spellEnd"/>
      <w:r w:rsidRPr="004E4C37">
        <w:rPr>
          <w:rFonts w:asciiTheme="minorEastAsia" w:hAnsiTheme="minorEastAsia" w:cs="Arial"/>
          <w:sz w:val="20"/>
          <w:szCs w:val="20"/>
        </w:rPr>
        <w:t xml:space="preserve"> du flux de </w:t>
      </w:r>
      <w:proofErr w:type="spellStart"/>
      <w:r w:rsidRPr="004E4C37">
        <w:rPr>
          <w:rFonts w:asciiTheme="minorEastAsia" w:hAnsiTheme="minorEastAsia" w:cs="Arial"/>
          <w:sz w:val="20"/>
          <w:szCs w:val="20"/>
        </w:rPr>
        <w:t>sève</w:t>
      </w:r>
      <w:proofErr w:type="spellEnd"/>
      <w:r w:rsidRPr="004E4C37">
        <w:rPr>
          <w:rFonts w:asciiTheme="minorEastAsia" w:hAnsiTheme="minorEastAsia" w:cs="Arial"/>
          <w:sz w:val="20"/>
          <w:szCs w:val="20"/>
        </w:rPr>
        <w:t xml:space="preserve"> brute dans le tronc des </w:t>
      </w:r>
      <w:proofErr w:type="spellStart"/>
      <w:r w:rsidRPr="004E4C37">
        <w:rPr>
          <w:rFonts w:asciiTheme="minorEastAsia" w:hAnsiTheme="minorEastAsia" w:cs="Arial"/>
          <w:sz w:val="20"/>
          <w:szCs w:val="20"/>
        </w:rPr>
        <w:t>arbres</w:t>
      </w:r>
      <w:proofErr w:type="spellEnd"/>
      <w:r w:rsidRPr="004E4C37">
        <w:rPr>
          <w:rFonts w:asciiTheme="minorEastAsia" w:hAnsiTheme="minorEastAsia" w:cs="Arial"/>
          <w:sz w:val="20"/>
          <w:szCs w:val="20"/>
        </w:rPr>
        <w:t>. In </w:t>
      </w:r>
      <w:r w:rsidRPr="004E4C37">
        <w:rPr>
          <w:rFonts w:asciiTheme="minorEastAsia" w:hAnsiTheme="minorEastAsia" w:cs="Arial"/>
          <w:i/>
          <w:iCs/>
          <w:sz w:val="20"/>
          <w:szCs w:val="20"/>
        </w:rPr>
        <w:t xml:space="preserve">Annales des Sciences </w:t>
      </w:r>
      <w:proofErr w:type="spellStart"/>
      <w:r w:rsidRPr="004E4C37">
        <w:rPr>
          <w:rFonts w:asciiTheme="minorEastAsia" w:hAnsiTheme="minorEastAsia" w:cs="Arial"/>
          <w:i/>
          <w:iCs/>
          <w:sz w:val="20"/>
          <w:szCs w:val="20"/>
        </w:rPr>
        <w:t>forestières</w:t>
      </w:r>
      <w:proofErr w:type="spellEnd"/>
      <w:r w:rsidRPr="004E4C37">
        <w:rPr>
          <w:rFonts w:asciiTheme="minorEastAsia" w:hAnsiTheme="minorEastAsia" w:cs="Arial"/>
          <w:sz w:val="20"/>
          <w:szCs w:val="20"/>
        </w:rPr>
        <w:t> (Vol. 42, No. 2, pp. 193-200). EDP Sciences.</w:t>
      </w:r>
    </w:p>
    <w:p w14:paraId="41932577" w14:textId="77777777" w:rsidR="0002728F" w:rsidRPr="004E4C37" w:rsidRDefault="0002728F" w:rsidP="0002728F">
      <w:pPr>
        <w:spacing w:after="0" w:line="240" w:lineRule="auto"/>
        <w:ind w:left="720" w:hanging="720"/>
        <w:rPr>
          <w:rFonts w:asciiTheme="minorEastAsia" w:hAnsiTheme="minorEastAsia" w:cs="Arial"/>
          <w:sz w:val="20"/>
          <w:szCs w:val="20"/>
        </w:rPr>
      </w:pPr>
      <w:r w:rsidRPr="004E4C37">
        <w:rPr>
          <w:rFonts w:asciiTheme="minorEastAsia" w:hAnsiTheme="minorEastAsia" w:cs="Arial"/>
          <w:sz w:val="20"/>
          <w:szCs w:val="20"/>
        </w:rPr>
        <w:t>Hanrahan, G. (2011). </w:t>
      </w:r>
      <w:r w:rsidRPr="004E4C37">
        <w:rPr>
          <w:rFonts w:asciiTheme="minorEastAsia" w:hAnsiTheme="minorEastAsia" w:cs="Arial"/>
          <w:i/>
          <w:iCs/>
          <w:sz w:val="20"/>
          <w:szCs w:val="20"/>
        </w:rPr>
        <w:t>Key concepts in environmental chemistry</w:t>
      </w:r>
      <w:r w:rsidRPr="004E4C37">
        <w:rPr>
          <w:rFonts w:asciiTheme="minorEastAsia" w:hAnsiTheme="minorEastAsia" w:cs="Arial"/>
          <w:sz w:val="20"/>
          <w:szCs w:val="20"/>
        </w:rPr>
        <w:t>. Academic Press.</w:t>
      </w:r>
    </w:p>
    <w:p w14:paraId="4511126F" w14:textId="77777777" w:rsidR="0002728F" w:rsidRPr="004E4C37" w:rsidRDefault="0002728F" w:rsidP="0002728F">
      <w:pPr>
        <w:spacing w:after="0" w:line="240" w:lineRule="auto"/>
        <w:ind w:left="720" w:hanging="720"/>
        <w:rPr>
          <w:rFonts w:asciiTheme="minorEastAsia" w:hAnsiTheme="minorEastAsia" w:cs="Arial"/>
          <w:sz w:val="20"/>
          <w:szCs w:val="20"/>
        </w:rPr>
      </w:pPr>
      <w:proofErr w:type="spellStart"/>
      <w:r w:rsidRPr="004E4C37">
        <w:rPr>
          <w:rFonts w:asciiTheme="minorEastAsia" w:hAnsiTheme="minorEastAsia" w:cs="Arial"/>
          <w:sz w:val="20"/>
          <w:szCs w:val="20"/>
        </w:rPr>
        <w:t>Hasenmueller</w:t>
      </w:r>
      <w:proofErr w:type="spellEnd"/>
      <w:r w:rsidRPr="004E4C37">
        <w:rPr>
          <w:rFonts w:asciiTheme="minorEastAsia" w:hAnsiTheme="minorEastAsia" w:cs="Arial"/>
          <w:sz w:val="20"/>
          <w:szCs w:val="20"/>
        </w:rPr>
        <w:t xml:space="preserve">, E. </w:t>
      </w:r>
      <w:proofErr w:type="gramStart"/>
      <w:r w:rsidRPr="004E4C37">
        <w:rPr>
          <w:rFonts w:asciiTheme="minorEastAsia" w:hAnsiTheme="minorEastAsia" w:cs="Arial"/>
          <w:sz w:val="20"/>
          <w:szCs w:val="20"/>
        </w:rPr>
        <w:t>A. ,</w:t>
      </w:r>
      <w:proofErr w:type="gramEnd"/>
      <w:r w:rsidRPr="004E4C37">
        <w:rPr>
          <w:rFonts w:asciiTheme="minorEastAsia" w:hAnsiTheme="minorEastAsia" w:cs="Arial"/>
          <w:sz w:val="20"/>
          <w:szCs w:val="20"/>
        </w:rPr>
        <w:t xml:space="preserve"> &amp; Criss, R. E. (2013). Water Balance Estimates of Evapotranspiration Rates in Areas with Varying Land Use. In (Ed.), Evapotranspiration - An Overview. </w:t>
      </w:r>
      <w:proofErr w:type="spellStart"/>
      <w:r w:rsidRPr="004E4C37">
        <w:rPr>
          <w:rFonts w:asciiTheme="minorEastAsia" w:hAnsiTheme="minorEastAsia" w:cs="Arial"/>
          <w:sz w:val="20"/>
          <w:szCs w:val="20"/>
        </w:rPr>
        <w:t>IntechOpen</w:t>
      </w:r>
      <w:proofErr w:type="spellEnd"/>
      <w:r w:rsidRPr="004E4C37">
        <w:rPr>
          <w:rFonts w:asciiTheme="minorEastAsia" w:hAnsiTheme="minorEastAsia" w:cs="Arial"/>
          <w:sz w:val="20"/>
          <w:szCs w:val="20"/>
        </w:rPr>
        <w:t xml:space="preserve">. </w:t>
      </w:r>
      <w:r w:rsidRPr="004E4C37">
        <w:rPr>
          <w:rFonts w:asciiTheme="minorEastAsia" w:hAnsiTheme="minorEastAsia" w:cs="Arial"/>
        </w:rPr>
        <w:t>https://doi.org/10.5772/52811</w:t>
      </w:r>
    </w:p>
    <w:p w14:paraId="3AFCFBC0" w14:textId="77777777" w:rsidR="0002728F" w:rsidRPr="004E4C37" w:rsidRDefault="0002728F" w:rsidP="0002728F">
      <w:pPr>
        <w:spacing w:after="0" w:line="240" w:lineRule="auto"/>
        <w:ind w:left="720" w:hanging="720"/>
        <w:rPr>
          <w:rFonts w:asciiTheme="minorEastAsia" w:hAnsiTheme="minorEastAsia" w:cs="Arial"/>
          <w:sz w:val="20"/>
          <w:szCs w:val="20"/>
        </w:rPr>
      </w:pPr>
      <w:r w:rsidRPr="004E4C37">
        <w:rPr>
          <w:rFonts w:asciiTheme="minorEastAsia" w:hAnsiTheme="minorEastAsia" w:cs="Arial"/>
          <w:sz w:val="20"/>
          <w:szCs w:val="20"/>
        </w:rPr>
        <w:t xml:space="preserve">Hubbard, R. M., </w:t>
      </w:r>
      <w:proofErr w:type="spellStart"/>
      <w:r w:rsidRPr="004E4C37">
        <w:rPr>
          <w:rFonts w:asciiTheme="minorEastAsia" w:hAnsiTheme="minorEastAsia" w:cs="Arial"/>
          <w:sz w:val="20"/>
          <w:szCs w:val="20"/>
        </w:rPr>
        <w:t>Hakemada</w:t>
      </w:r>
      <w:proofErr w:type="spellEnd"/>
      <w:r w:rsidRPr="004E4C37">
        <w:rPr>
          <w:rFonts w:asciiTheme="minorEastAsia" w:hAnsiTheme="minorEastAsia" w:cs="Arial"/>
          <w:sz w:val="20"/>
          <w:szCs w:val="20"/>
        </w:rPr>
        <w:t xml:space="preserve">, R., &amp; </w:t>
      </w:r>
      <w:proofErr w:type="spellStart"/>
      <w:r w:rsidRPr="004E4C37">
        <w:rPr>
          <w:rFonts w:asciiTheme="minorEastAsia" w:hAnsiTheme="minorEastAsia" w:cs="Arial"/>
          <w:sz w:val="20"/>
          <w:szCs w:val="20"/>
        </w:rPr>
        <w:t>Ferraz</w:t>
      </w:r>
      <w:proofErr w:type="spellEnd"/>
      <w:r w:rsidRPr="004E4C37">
        <w:rPr>
          <w:rFonts w:asciiTheme="minorEastAsia" w:hAnsiTheme="minorEastAsia" w:cs="Arial"/>
          <w:sz w:val="20"/>
          <w:szCs w:val="20"/>
        </w:rPr>
        <w:t xml:space="preserve">, S. (2015, December). Effects of Planting Density on Transpiration, Stem </w:t>
      </w:r>
      <w:proofErr w:type="gramStart"/>
      <w:r w:rsidRPr="004E4C37">
        <w:rPr>
          <w:rFonts w:asciiTheme="minorEastAsia" w:hAnsiTheme="minorEastAsia" w:cs="Arial"/>
          <w:sz w:val="20"/>
          <w:szCs w:val="20"/>
        </w:rPr>
        <w:t>Flow</w:t>
      </w:r>
      <w:proofErr w:type="gramEnd"/>
      <w:r w:rsidRPr="004E4C37">
        <w:rPr>
          <w:rFonts w:asciiTheme="minorEastAsia" w:hAnsiTheme="minorEastAsia" w:cs="Arial"/>
          <w:sz w:val="20"/>
          <w:szCs w:val="20"/>
        </w:rPr>
        <w:t xml:space="preserve"> and Interception for Two Clones Differing in Drought Tolerance in a High Productivity Eucalyptus Plantation in Brazil. In </w:t>
      </w:r>
      <w:r w:rsidRPr="004E4C37">
        <w:rPr>
          <w:rFonts w:asciiTheme="minorEastAsia" w:hAnsiTheme="minorEastAsia" w:cs="Arial"/>
          <w:i/>
          <w:iCs/>
          <w:sz w:val="20"/>
          <w:szCs w:val="20"/>
        </w:rPr>
        <w:t>AGU Fall Meeting Abstracts</w:t>
      </w:r>
      <w:r w:rsidRPr="004E4C37">
        <w:rPr>
          <w:rFonts w:asciiTheme="minorEastAsia" w:hAnsiTheme="minorEastAsia" w:cs="Arial"/>
          <w:sz w:val="20"/>
          <w:szCs w:val="20"/>
        </w:rPr>
        <w:t> (Vol. 2015, pp. H11G-1430).</w:t>
      </w:r>
    </w:p>
    <w:p w14:paraId="1652BCE9" w14:textId="77777777" w:rsidR="0002728F" w:rsidRPr="004E4C37" w:rsidRDefault="0002728F" w:rsidP="0002728F">
      <w:pPr>
        <w:spacing w:after="0" w:line="240" w:lineRule="auto"/>
        <w:ind w:left="720" w:hanging="720"/>
        <w:rPr>
          <w:rFonts w:asciiTheme="minorEastAsia" w:hAnsiTheme="minorEastAsia" w:cs="Arial"/>
          <w:sz w:val="20"/>
          <w:szCs w:val="20"/>
        </w:rPr>
      </w:pPr>
      <w:proofErr w:type="spellStart"/>
      <w:r w:rsidRPr="004E4C37">
        <w:rPr>
          <w:rFonts w:asciiTheme="minorEastAsia" w:hAnsiTheme="minorEastAsia" w:cs="Arial"/>
          <w:sz w:val="20"/>
          <w:szCs w:val="20"/>
        </w:rPr>
        <w:t>Jasechko</w:t>
      </w:r>
      <w:proofErr w:type="spellEnd"/>
      <w:r w:rsidRPr="004E4C37">
        <w:rPr>
          <w:rFonts w:asciiTheme="minorEastAsia" w:hAnsiTheme="minorEastAsia" w:cs="Arial"/>
          <w:sz w:val="20"/>
          <w:szCs w:val="20"/>
        </w:rPr>
        <w:t>, S., Sharp, Z. D., Gibson, J. J., Birks, S. J., Yi, Y., &amp; Fawcett, P. J. (2013). Terrestrial water fluxes dominated by transpiration. </w:t>
      </w:r>
      <w:r w:rsidRPr="004E4C37">
        <w:rPr>
          <w:rFonts w:asciiTheme="minorEastAsia" w:hAnsiTheme="minorEastAsia" w:cs="Arial"/>
          <w:i/>
          <w:iCs/>
          <w:sz w:val="20"/>
          <w:szCs w:val="20"/>
        </w:rPr>
        <w:t>Nature</w:t>
      </w:r>
      <w:r w:rsidRPr="004E4C37">
        <w:rPr>
          <w:rFonts w:asciiTheme="minorEastAsia" w:hAnsiTheme="minorEastAsia" w:cs="Arial"/>
          <w:sz w:val="20"/>
          <w:szCs w:val="20"/>
        </w:rPr>
        <w:t>, </w:t>
      </w:r>
      <w:r w:rsidRPr="004E4C37">
        <w:rPr>
          <w:rFonts w:asciiTheme="minorEastAsia" w:hAnsiTheme="minorEastAsia" w:cs="Arial"/>
          <w:i/>
          <w:iCs/>
          <w:sz w:val="20"/>
          <w:szCs w:val="20"/>
        </w:rPr>
        <w:t>496</w:t>
      </w:r>
      <w:r w:rsidRPr="004E4C37">
        <w:rPr>
          <w:rFonts w:asciiTheme="minorEastAsia" w:hAnsiTheme="minorEastAsia" w:cs="Arial"/>
          <w:sz w:val="20"/>
          <w:szCs w:val="20"/>
        </w:rPr>
        <w:t>(7445), 347-350.</w:t>
      </w:r>
    </w:p>
    <w:p w14:paraId="7F25E70B" w14:textId="77777777" w:rsidR="0002728F" w:rsidRPr="004E4C37" w:rsidRDefault="0002728F" w:rsidP="0002728F">
      <w:pPr>
        <w:spacing w:after="0" w:line="240" w:lineRule="auto"/>
        <w:ind w:left="720" w:hanging="720"/>
        <w:rPr>
          <w:rFonts w:asciiTheme="minorEastAsia" w:hAnsiTheme="minorEastAsia" w:cs="Arial"/>
          <w:sz w:val="20"/>
          <w:szCs w:val="20"/>
        </w:rPr>
      </w:pPr>
      <w:r w:rsidRPr="004E4C37">
        <w:rPr>
          <w:rFonts w:asciiTheme="minorEastAsia" w:hAnsiTheme="minorEastAsia" w:cs="Arial"/>
          <w:sz w:val="20"/>
          <w:szCs w:val="20"/>
        </w:rPr>
        <w:t>Lawrence, M. G. (2005). The relationship between relative humidity and the dewpoint temperature in moist air: A simple conversion and applications. </w:t>
      </w:r>
      <w:r w:rsidRPr="004E4C37">
        <w:rPr>
          <w:rFonts w:asciiTheme="minorEastAsia" w:hAnsiTheme="minorEastAsia" w:cs="Arial"/>
          <w:i/>
          <w:iCs/>
          <w:sz w:val="20"/>
          <w:szCs w:val="20"/>
        </w:rPr>
        <w:t>Bulletin of the American Meteorological Society</w:t>
      </w:r>
      <w:r w:rsidRPr="004E4C37">
        <w:rPr>
          <w:rFonts w:asciiTheme="minorEastAsia" w:hAnsiTheme="minorEastAsia" w:cs="Arial"/>
          <w:sz w:val="20"/>
          <w:szCs w:val="20"/>
        </w:rPr>
        <w:t>, </w:t>
      </w:r>
      <w:r w:rsidRPr="004E4C37">
        <w:rPr>
          <w:rFonts w:asciiTheme="minorEastAsia" w:hAnsiTheme="minorEastAsia" w:cs="Arial"/>
          <w:i/>
          <w:iCs/>
          <w:sz w:val="20"/>
          <w:szCs w:val="20"/>
        </w:rPr>
        <w:t>86</w:t>
      </w:r>
      <w:r w:rsidRPr="004E4C37">
        <w:rPr>
          <w:rFonts w:asciiTheme="minorEastAsia" w:hAnsiTheme="minorEastAsia" w:cs="Arial"/>
          <w:sz w:val="20"/>
          <w:szCs w:val="20"/>
        </w:rPr>
        <w:t>(2), 225-234.</w:t>
      </w:r>
    </w:p>
    <w:p w14:paraId="6C1D9E3C" w14:textId="77777777" w:rsidR="0002728F" w:rsidRPr="004E4C37" w:rsidRDefault="0002728F" w:rsidP="0002728F">
      <w:pPr>
        <w:spacing w:after="0" w:line="240" w:lineRule="auto"/>
        <w:ind w:left="720" w:hanging="720"/>
        <w:rPr>
          <w:rFonts w:asciiTheme="minorEastAsia" w:hAnsiTheme="minorEastAsia" w:cs="Arial"/>
          <w:sz w:val="20"/>
          <w:szCs w:val="20"/>
        </w:rPr>
      </w:pPr>
      <w:r w:rsidRPr="004E4C37">
        <w:rPr>
          <w:rFonts w:asciiTheme="minorEastAsia" w:hAnsiTheme="minorEastAsia" w:cs="Arial"/>
          <w:sz w:val="20"/>
          <w:szCs w:val="20"/>
        </w:rPr>
        <w:t xml:space="preserve">Lee, X., </w:t>
      </w:r>
      <w:proofErr w:type="spellStart"/>
      <w:r w:rsidRPr="004E4C37">
        <w:rPr>
          <w:rFonts w:asciiTheme="minorEastAsia" w:hAnsiTheme="minorEastAsia" w:cs="Arial"/>
          <w:sz w:val="20"/>
          <w:szCs w:val="20"/>
        </w:rPr>
        <w:t>Massman</w:t>
      </w:r>
      <w:proofErr w:type="spellEnd"/>
      <w:r w:rsidRPr="004E4C37">
        <w:rPr>
          <w:rFonts w:asciiTheme="minorEastAsia" w:hAnsiTheme="minorEastAsia" w:cs="Arial"/>
          <w:sz w:val="20"/>
          <w:szCs w:val="20"/>
        </w:rPr>
        <w:t xml:space="preserve">, W., &amp; Law, B. (Eds.). (2004). </w:t>
      </w:r>
      <w:r w:rsidRPr="004E4C37">
        <w:rPr>
          <w:rFonts w:asciiTheme="minorEastAsia" w:hAnsiTheme="minorEastAsia" w:cs="Arial"/>
          <w:i/>
          <w:iCs/>
          <w:sz w:val="20"/>
          <w:szCs w:val="20"/>
        </w:rPr>
        <w:t>Handbook of micrometeorology: a guide for surface flux measurement and analysis</w:t>
      </w:r>
      <w:r w:rsidRPr="004E4C37">
        <w:rPr>
          <w:rFonts w:asciiTheme="minorEastAsia" w:hAnsiTheme="minorEastAsia" w:cs="Arial"/>
          <w:sz w:val="20"/>
          <w:szCs w:val="20"/>
        </w:rPr>
        <w:t xml:space="preserve"> (Vol. 29). Springer Science &amp; Business Media.</w:t>
      </w:r>
    </w:p>
    <w:p w14:paraId="474C4CC5" w14:textId="77777777" w:rsidR="0002728F" w:rsidRPr="004E4C37" w:rsidRDefault="0002728F" w:rsidP="0002728F">
      <w:pPr>
        <w:spacing w:after="0" w:line="240" w:lineRule="auto"/>
        <w:ind w:left="720" w:hanging="720"/>
        <w:rPr>
          <w:rFonts w:asciiTheme="minorEastAsia" w:hAnsiTheme="minorEastAsia" w:cs="Arial"/>
          <w:sz w:val="20"/>
          <w:szCs w:val="20"/>
        </w:rPr>
      </w:pPr>
      <w:r w:rsidRPr="004E4C37">
        <w:rPr>
          <w:rFonts w:asciiTheme="minorEastAsia" w:hAnsiTheme="minorEastAsia" w:cs="Arial"/>
          <w:sz w:val="20"/>
          <w:szCs w:val="20"/>
        </w:rPr>
        <w:t xml:space="preserve">Lu, P., Urban, L., &amp; Zhao, P. (2004). </w:t>
      </w:r>
      <w:proofErr w:type="spellStart"/>
      <w:r w:rsidRPr="004E4C37">
        <w:rPr>
          <w:rFonts w:asciiTheme="minorEastAsia" w:hAnsiTheme="minorEastAsia" w:cs="Arial"/>
          <w:sz w:val="20"/>
          <w:szCs w:val="20"/>
        </w:rPr>
        <w:t>Granier's</w:t>
      </w:r>
      <w:proofErr w:type="spellEnd"/>
      <w:r w:rsidRPr="004E4C37">
        <w:rPr>
          <w:rFonts w:asciiTheme="minorEastAsia" w:hAnsiTheme="minorEastAsia" w:cs="Arial"/>
          <w:sz w:val="20"/>
          <w:szCs w:val="20"/>
        </w:rPr>
        <w:t xml:space="preserve"> thermal dissipation probe (TDP) method for measuring sap flow in trees: theory and practice</w:t>
      </w:r>
      <w:r w:rsidRPr="004E4C37">
        <w:rPr>
          <w:rFonts w:asciiTheme="minorEastAsia" w:hAnsiTheme="minorEastAsia" w:cs="Arial"/>
          <w:i/>
          <w:iCs/>
          <w:sz w:val="20"/>
          <w:szCs w:val="20"/>
        </w:rPr>
        <w:t>. ACTA BOTANICA SINICA-ENGLISH EDITION-, 46</w:t>
      </w:r>
      <w:r w:rsidRPr="004E4C37">
        <w:rPr>
          <w:rFonts w:asciiTheme="minorEastAsia" w:hAnsiTheme="minorEastAsia" w:cs="Arial"/>
          <w:sz w:val="20"/>
          <w:szCs w:val="20"/>
        </w:rPr>
        <w:t>(6), 631-646.</w:t>
      </w:r>
    </w:p>
    <w:p w14:paraId="552A0DD6" w14:textId="77777777" w:rsidR="0002728F" w:rsidRPr="004E4C37" w:rsidRDefault="0002728F" w:rsidP="0002728F">
      <w:pPr>
        <w:spacing w:after="0" w:line="240" w:lineRule="auto"/>
        <w:ind w:left="720" w:hanging="720"/>
        <w:rPr>
          <w:rFonts w:asciiTheme="minorEastAsia" w:hAnsiTheme="minorEastAsia" w:cs="Arial"/>
          <w:sz w:val="20"/>
          <w:szCs w:val="20"/>
        </w:rPr>
      </w:pPr>
      <w:proofErr w:type="spellStart"/>
      <w:r w:rsidRPr="004E4C37">
        <w:rPr>
          <w:rFonts w:asciiTheme="minorEastAsia" w:hAnsiTheme="minorEastAsia" w:cs="Arial"/>
          <w:sz w:val="20"/>
          <w:szCs w:val="20"/>
          <w:highlight w:val="yellow"/>
        </w:rPr>
        <w:t>Lyu</w:t>
      </w:r>
      <w:proofErr w:type="spellEnd"/>
      <w:r w:rsidRPr="004E4C37">
        <w:rPr>
          <w:rFonts w:asciiTheme="minorEastAsia" w:hAnsiTheme="minorEastAsia" w:cs="Arial"/>
          <w:sz w:val="20"/>
          <w:szCs w:val="20"/>
          <w:highlight w:val="yellow"/>
        </w:rPr>
        <w:t>, J., He, QY., Yang, J. </w:t>
      </w:r>
      <w:r w:rsidRPr="004E4C37">
        <w:rPr>
          <w:rFonts w:asciiTheme="minorEastAsia" w:hAnsiTheme="minorEastAsia" w:cs="Arial"/>
          <w:i/>
          <w:iCs/>
          <w:sz w:val="20"/>
          <w:szCs w:val="20"/>
          <w:highlight w:val="yellow"/>
        </w:rPr>
        <w:t>et al.</w:t>
      </w:r>
      <w:r w:rsidRPr="004E4C37">
        <w:rPr>
          <w:rFonts w:asciiTheme="minorEastAsia" w:hAnsiTheme="minorEastAsia" w:cs="Arial"/>
          <w:sz w:val="20"/>
          <w:szCs w:val="20"/>
          <w:highlight w:val="yellow"/>
        </w:rPr>
        <w:t> Sap flow characteristics in growing and non-growing seasons in three tree species in the semiarid Loess Plateau region of China. </w:t>
      </w:r>
      <w:r w:rsidRPr="004E4C37">
        <w:rPr>
          <w:rFonts w:asciiTheme="minorEastAsia" w:hAnsiTheme="minorEastAsia" w:cs="Arial"/>
          <w:i/>
          <w:iCs/>
          <w:sz w:val="20"/>
          <w:szCs w:val="20"/>
          <w:highlight w:val="yellow"/>
        </w:rPr>
        <w:t>Trees</w:t>
      </w:r>
      <w:r w:rsidRPr="004E4C37">
        <w:rPr>
          <w:rFonts w:asciiTheme="minorEastAsia" w:hAnsiTheme="minorEastAsia" w:cs="Arial"/>
          <w:sz w:val="20"/>
          <w:szCs w:val="20"/>
          <w:highlight w:val="yellow"/>
        </w:rPr>
        <w:t> </w:t>
      </w:r>
      <w:r w:rsidRPr="004E4C37">
        <w:rPr>
          <w:rFonts w:asciiTheme="minorEastAsia" w:hAnsiTheme="minorEastAsia" w:cs="Arial"/>
          <w:b/>
          <w:bCs/>
          <w:sz w:val="20"/>
          <w:szCs w:val="20"/>
          <w:highlight w:val="yellow"/>
        </w:rPr>
        <w:t>34</w:t>
      </w:r>
      <w:r w:rsidRPr="004E4C37">
        <w:rPr>
          <w:rFonts w:asciiTheme="minorEastAsia" w:hAnsiTheme="minorEastAsia" w:cs="Arial"/>
          <w:sz w:val="20"/>
          <w:szCs w:val="20"/>
          <w:highlight w:val="yellow"/>
        </w:rPr>
        <w:t>, 943–955 (2020). https://doi.org/10.1007/s00468-020-01972-1</w:t>
      </w:r>
      <w:r w:rsidRPr="004E4C37">
        <w:rPr>
          <w:rFonts w:asciiTheme="minorEastAsia" w:hAnsiTheme="minorEastAsia" w:cs="Arial"/>
          <w:sz w:val="20"/>
          <w:szCs w:val="20"/>
        </w:rPr>
        <w:t xml:space="preserve"> </w:t>
      </w:r>
    </w:p>
    <w:p w14:paraId="4961B6A4" w14:textId="77777777" w:rsidR="0002728F" w:rsidRPr="004E4C37" w:rsidRDefault="0002728F" w:rsidP="0002728F">
      <w:pPr>
        <w:spacing w:after="0" w:line="240" w:lineRule="auto"/>
        <w:ind w:left="720" w:hanging="720"/>
        <w:rPr>
          <w:rFonts w:asciiTheme="minorEastAsia" w:hAnsiTheme="minorEastAsia" w:cs="Arial"/>
          <w:sz w:val="20"/>
          <w:szCs w:val="20"/>
        </w:rPr>
      </w:pPr>
      <w:r w:rsidRPr="004E4C37">
        <w:rPr>
          <w:rFonts w:asciiTheme="minorEastAsia" w:hAnsiTheme="minorEastAsia" w:cs="Arial"/>
          <w:sz w:val="20"/>
          <w:szCs w:val="20"/>
        </w:rPr>
        <w:lastRenderedPageBreak/>
        <w:t>Martin, T. A., Johnsen, K. H., &amp; White, T. L. (2001). Ideotype development in southern pines: rationale and strategies for overcoming scale-related obstacles. </w:t>
      </w:r>
      <w:r w:rsidRPr="004E4C37">
        <w:rPr>
          <w:rFonts w:asciiTheme="minorEastAsia" w:hAnsiTheme="minorEastAsia" w:cs="Arial"/>
          <w:i/>
          <w:iCs/>
          <w:sz w:val="20"/>
          <w:szCs w:val="20"/>
        </w:rPr>
        <w:t>Forest Science</w:t>
      </w:r>
      <w:r w:rsidRPr="004E4C37">
        <w:rPr>
          <w:rFonts w:asciiTheme="minorEastAsia" w:hAnsiTheme="minorEastAsia" w:cs="Arial"/>
          <w:sz w:val="20"/>
          <w:szCs w:val="20"/>
        </w:rPr>
        <w:t>, </w:t>
      </w:r>
      <w:r w:rsidRPr="004E4C37">
        <w:rPr>
          <w:rFonts w:asciiTheme="minorEastAsia" w:hAnsiTheme="minorEastAsia" w:cs="Arial"/>
          <w:i/>
          <w:iCs/>
          <w:sz w:val="20"/>
          <w:szCs w:val="20"/>
        </w:rPr>
        <w:t>47</w:t>
      </w:r>
      <w:r w:rsidRPr="004E4C37">
        <w:rPr>
          <w:rFonts w:asciiTheme="minorEastAsia" w:hAnsiTheme="minorEastAsia" w:cs="Arial"/>
          <w:sz w:val="20"/>
          <w:szCs w:val="20"/>
        </w:rPr>
        <w:t>(1), 21-28.</w:t>
      </w:r>
    </w:p>
    <w:p w14:paraId="44A87AA2" w14:textId="77777777" w:rsidR="0002728F" w:rsidRPr="004E4C37" w:rsidRDefault="0002728F" w:rsidP="0002728F">
      <w:pPr>
        <w:spacing w:after="0" w:line="240" w:lineRule="auto"/>
        <w:ind w:left="720" w:hanging="720"/>
        <w:rPr>
          <w:rFonts w:asciiTheme="minorEastAsia" w:hAnsiTheme="minorEastAsia" w:cs="Arial"/>
          <w:sz w:val="20"/>
          <w:szCs w:val="20"/>
        </w:rPr>
      </w:pPr>
      <w:r w:rsidRPr="004E4C37">
        <w:rPr>
          <w:rFonts w:asciiTheme="minorEastAsia" w:hAnsiTheme="minorEastAsia" w:cs="Arial"/>
          <w:sz w:val="20"/>
          <w:szCs w:val="20"/>
        </w:rPr>
        <w:t xml:space="preserve">Monteith, J., &amp; Unsworth, M. (2013). </w:t>
      </w:r>
      <w:r w:rsidRPr="004E4C37">
        <w:rPr>
          <w:rFonts w:asciiTheme="minorEastAsia" w:hAnsiTheme="minorEastAsia" w:cs="Arial"/>
          <w:i/>
          <w:iCs/>
          <w:sz w:val="20"/>
          <w:szCs w:val="20"/>
        </w:rPr>
        <w:t>Principles of environmental physics: plants, animals, and the atmosphere</w:t>
      </w:r>
      <w:r w:rsidRPr="004E4C37">
        <w:rPr>
          <w:rFonts w:asciiTheme="minorEastAsia" w:hAnsiTheme="minorEastAsia" w:cs="Arial"/>
          <w:sz w:val="20"/>
          <w:szCs w:val="20"/>
        </w:rPr>
        <w:t>. Academic Press.</w:t>
      </w:r>
    </w:p>
    <w:p w14:paraId="0E757684" w14:textId="77777777" w:rsidR="0002728F" w:rsidRPr="004E4C37" w:rsidRDefault="0002728F" w:rsidP="0002728F">
      <w:pPr>
        <w:spacing w:after="0" w:line="240" w:lineRule="auto"/>
        <w:ind w:left="720" w:hanging="720"/>
        <w:rPr>
          <w:rFonts w:asciiTheme="minorEastAsia" w:hAnsiTheme="minorEastAsia" w:cs="Arial"/>
          <w:sz w:val="20"/>
          <w:szCs w:val="20"/>
        </w:rPr>
      </w:pPr>
      <w:r w:rsidRPr="004E4C37">
        <w:rPr>
          <w:rFonts w:asciiTheme="minorEastAsia" w:hAnsiTheme="minorEastAsia" w:cs="Arial"/>
          <w:sz w:val="20"/>
          <w:szCs w:val="20"/>
          <w:highlight w:val="yellow"/>
        </w:rPr>
        <w:t>Ritchie, J. T. (1981). SOIL WATER AVAILABILITY. </w:t>
      </w:r>
      <w:r w:rsidRPr="004E4C37">
        <w:rPr>
          <w:rFonts w:asciiTheme="minorEastAsia" w:hAnsiTheme="minorEastAsia" w:cs="Arial"/>
          <w:i/>
          <w:iCs/>
          <w:sz w:val="20"/>
          <w:szCs w:val="20"/>
          <w:highlight w:val="yellow"/>
        </w:rPr>
        <w:t>Plant and Soil</w:t>
      </w:r>
      <w:r w:rsidRPr="004E4C37">
        <w:rPr>
          <w:rFonts w:asciiTheme="minorEastAsia" w:hAnsiTheme="minorEastAsia" w:cs="Arial"/>
          <w:sz w:val="20"/>
          <w:szCs w:val="20"/>
          <w:highlight w:val="yellow"/>
        </w:rPr>
        <w:t>, </w:t>
      </w:r>
      <w:r w:rsidRPr="004E4C37">
        <w:rPr>
          <w:rFonts w:asciiTheme="minorEastAsia" w:hAnsiTheme="minorEastAsia" w:cs="Arial"/>
          <w:i/>
          <w:iCs/>
          <w:sz w:val="20"/>
          <w:szCs w:val="20"/>
          <w:highlight w:val="yellow"/>
        </w:rPr>
        <w:t>58</w:t>
      </w:r>
      <w:r w:rsidRPr="004E4C37">
        <w:rPr>
          <w:rFonts w:asciiTheme="minorEastAsia" w:hAnsiTheme="minorEastAsia" w:cs="Arial"/>
          <w:sz w:val="20"/>
          <w:szCs w:val="20"/>
          <w:highlight w:val="yellow"/>
        </w:rPr>
        <w:t>(1/3), 327–338. http://www.jstor.org/stable/42933793</w:t>
      </w:r>
      <w:r w:rsidRPr="004E4C37">
        <w:rPr>
          <w:rFonts w:asciiTheme="minorEastAsia" w:hAnsiTheme="minorEastAsia" w:cs="Arial"/>
          <w:sz w:val="20"/>
          <w:szCs w:val="20"/>
        </w:rPr>
        <w:t xml:space="preserve"> </w:t>
      </w:r>
    </w:p>
    <w:p w14:paraId="4B505B60" w14:textId="77777777" w:rsidR="0002728F" w:rsidRPr="004E4C37" w:rsidRDefault="0002728F" w:rsidP="0002728F">
      <w:pPr>
        <w:spacing w:after="0" w:line="240" w:lineRule="auto"/>
        <w:ind w:left="720" w:hanging="720"/>
        <w:rPr>
          <w:rFonts w:asciiTheme="minorEastAsia" w:hAnsiTheme="minorEastAsia" w:cs="Arial"/>
          <w:sz w:val="20"/>
          <w:szCs w:val="20"/>
        </w:rPr>
      </w:pPr>
      <w:r w:rsidRPr="004E4C37">
        <w:rPr>
          <w:rFonts w:asciiTheme="minorEastAsia" w:hAnsiTheme="minorEastAsia" w:cs="Arial"/>
          <w:sz w:val="20"/>
          <w:szCs w:val="20"/>
        </w:rPr>
        <w:t xml:space="preserve">Sinha, R. K. (2004). </w:t>
      </w:r>
      <w:r w:rsidRPr="004E4C37">
        <w:rPr>
          <w:rFonts w:asciiTheme="minorEastAsia" w:hAnsiTheme="minorEastAsia" w:cs="Arial"/>
          <w:i/>
          <w:iCs/>
          <w:sz w:val="20"/>
          <w:szCs w:val="20"/>
        </w:rPr>
        <w:t>Modern Plant Physiology</w:t>
      </w:r>
      <w:r w:rsidRPr="004E4C37">
        <w:rPr>
          <w:rFonts w:asciiTheme="minorEastAsia" w:hAnsiTheme="minorEastAsia" w:cs="Arial"/>
          <w:sz w:val="20"/>
          <w:szCs w:val="20"/>
        </w:rPr>
        <w:t xml:space="preserve">. Alpha science international Ltd. </w:t>
      </w:r>
    </w:p>
    <w:p w14:paraId="64CE5F45" w14:textId="77777777" w:rsidR="0002728F" w:rsidRPr="004E4C37" w:rsidRDefault="0002728F" w:rsidP="0002728F">
      <w:pPr>
        <w:spacing w:after="0" w:line="240" w:lineRule="auto"/>
        <w:ind w:left="720" w:hanging="720"/>
        <w:rPr>
          <w:rFonts w:asciiTheme="minorEastAsia" w:hAnsiTheme="minorEastAsia" w:cs="Arial"/>
          <w:sz w:val="20"/>
          <w:szCs w:val="20"/>
        </w:rPr>
      </w:pPr>
      <w:r w:rsidRPr="004E4C37">
        <w:rPr>
          <w:rFonts w:asciiTheme="minorEastAsia" w:hAnsiTheme="minorEastAsia" w:cs="Arial"/>
          <w:sz w:val="20"/>
          <w:szCs w:val="20"/>
        </w:rPr>
        <w:t xml:space="preserve">Souza, B. M., de Aguiar, A. V., </w:t>
      </w:r>
      <w:proofErr w:type="spellStart"/>
      <w:r w:rsidRPr="004E4C37">
        <w:rPr>
          <w:rFonts w:asciiTheme="minorEastAsia" w:hAnsiTheme="minorEastAsia" w:cs="Arial"/>
          <w:sz w:val="20"/>
          <w:szCs w:val="20"/>
        </w:rPr>
        <w:t>Dambrat</w:t>
      </w:r>
      <w:proofErr w:type="spellEnd"/>
      <w:r w:rsidRPr="004E4C37">
        <w:rPr>
          <w:rFonts w:asciiTheme="minorEastAsia" w:hAnsiTheme="minorEastAsia" w:cs="Arial"/>
          <w:sz w:val="20"/>
          <w:szCs w:val="20"/>
        </w:rPr>
        <w:t xml:space="preserve">, H. M., </w:t>
      </w:r>
      <w:proofErr w:type="spellStart"/>
      <w:r w:rsidRPr="004E4C37">
        <w:rPr>
          <w:rFonts w:asciiTheme="minorEastAsia" w:hAnsiTheme="minorEastAsia" w:cs="Arial"/>
          <w:sz w:val="20"/>
          <w:szCs w:val="20"/>
        </w:rPr>
        <w:t>Galucha</w:t>
      </w:r>
      <w:proofErr w:type="spellEnd"/>
      <w:r w:rsidRPr="004E4C37">
        <w:rPr>
          <w:rFonts w:asciiTheme="minorEastAsia" w:hAnsiTheme="minorEastAsia" w:cs="Arial"/>
          <w:sz w:val="20"/>
          <w:szCs w:val="20"/>
        </w:rPr>
        <w:t xml:space="preserve">, S. C., </w:t>
      </w:r>
      <w:proofErr w:type="spellStart"/>
      <w:r w:rsidRPr="004E4C37">
        <w:rPr>
          <w:rFonts w:asciiTheme="minorEastAsia" w:hAnsiTheme="minorEastAsia" w:cs="Arial"/>
          <w:sz w:val="20"/>
          <w:szCs w:val="20"/>
        </w:rPr>
        <w:t>Tambarussi</w:t>
      </w:r>
      <w:proofErr w:type="spellEnd"/>
      <w:r w:rsidRPr="004E4C37">
        <w:rPr>
          <w:rFonts w:asciiTheme="minorEastAsia" w:hAnsiTheme="minorEastAsia" w:cs="Arial"/>
          <w:sz w:val="20"/>
          <w:szCs w:val="20"/>
        </w:rPr>
        <w:t xml:space="preserve">, E. V., da Silva </w:t>
      </w:r>
      <w:proofErr w:type="spellStart"/>
      <w:r w:rsidRPr="004E4C37">
        <w:rPr>
          <w:rFonts w:asciiTheme="minorEastAsia" w:hAnsiTheme="minorEastAsia" w:cs="Arial"/>
          <w:sz w:val="20"/>
          <w:szCs w:val="20"/>
        </w:rPr>
        <w:t>Sestrem</w:t>
      </w:r>
      <w:proofErr w:type="spellEnd"/>
      <w:r w:rsidRPr="004E4C37">
        <w:rPr>
          <w:rFonts w:asciiTheme="minorEastAsia" w:hAnsiTheme="minorEastAsia" w:cs="Arial"/>
          <w:sz w:val="20"/>
          <w:szCs w:val="20"/>
        </w:rPr>
        <w:t xml:space="preserve">, M. S. C., ... &amp; </w:t>
      </w:r>
      <w:proofErr w:type="spellStart"/>
      <w:r w:rsidRPr="004E4C37">
        <w:rPr>
          <w:rFonts w:asciiTheme="minorEastAsia" w:hAnsiTheme="minorEastAsia" w:cs="Arial"/>
          <w:sz w:val="20"/>
          <w:szCs w:val="20"/>
        </w:rPr>
        <w:t>Longui</w:t>
      </w:r>
      <w:proofErr w:type="spellEnd"/>
      <w:r w:rsidRPr="004E4C37">
        <w:rPr>
          <w:rFonts w:asciiTheme="minorEastAsia" w:hAnsiTheme="minorEastAsia" w:cs="Arial"/>
          <w:sz w:val="20"/>
          <w:szCs w:val="20"/>
        </w:rPr>
        <w:t>, E. L. (2022). Effects of previous land use on genotype-by-environment interactions in two loblolly pine progeny tests. </w:t>
      </w:r>
      <w:r w:rsidRPr="004E4C37">
        <w:rPr>
          <w:rFonts w:asciiTheme="minorEastAsia" w:hAnsiTheme="minorEastAsia" w:cs="Arial"/>
          <w:i/>
          <w:iCs/>
          <w:sz w:val="20"/>
          <w:szCs w:val="20"/>
        </w:rPr>
        <w:t>Forest Ecology and Management</w:t>
      </w:r>
      <w:r w:rsidRPr="004E4C37">
        <w:rPr>
          <w:rFonts w:asciiTheme="minorEastAsia" w:hAnsiTheme="minorEastAsia" w:cs="Arial"/>
          <w:sz w:val="20"/>
          <w:szCs w:val="20"/>
        </w:rPr>
        <w:t>, </w:t>
      </w:r>
      <w:r w:rsidRPr="004E4C37">
        <w:rPr>
          <w:rFonts w:asciiTheme="minorEastAsia" w:hAnsiTheme="minorEastAsia" w:cs="Arial"/>
          <w:i/>
          <w:iCs/>
          <w:sz w:val="20"/>
          <w:szCs w:val="20"/>
        </w:rPr>
        <w:t>503</w:t>
      </w:r>
      <w:r w:rsidRPr="004E4C37">
        <w:rPr>
          <w:rFonts w:asciiTheme="minorEastAsia" w:hAnsiTheme="minorEastAsia" w:cs="Arial"/>
          <w:sz w:val="20"/>
          <w:szCs w:val="20"/>
        </w:rPr>
        <w:t>, 119762.</w:t>
      </w:r>
    </w:p>
    <w:p w14:paraId="5C29BB66" w14:textId="77777777" w:rsidR="0002728F" w:rsidRPr="004E4C37" w:rsidRDefault="0002728F" w:rsidP="0002728F">
      <w:pPr>
        <w:spacing w:after="0" w:line="240" w:lineRule="auto"/>
        <w:ind w:left="720" w:hanging="720"/>
        <w:rPr>
          <w:rFonts w:asciiTheme="minorEastAsia" w:hAnsiTheme="minorEastAsia" w:cs="Arial"/>
          <w:sz w:val="20"/>
          <w:szCs w:val="20"/>
        </w:rPr>
      </w:pPr>
      <w:proofErr w:type="spellStart"/>
      <w:r w:rsidRPr="004E4C37">
        <w:rPr>
          <w:rFonts w:asciiTheme="minorEastAsia" w:hAnsiTheme="minorEastAsia" w:cs="Arial"/>
          <w:sz w:val="20"/>
          <w:szCs w:val="20"/>
        </w:rPr>
        <w:t>Vose</w:t>
      </w:r>
      <w:proofErr w:type="spellEnd"/>
      <w:r w:rsidRPr="004E4C37">
        <w:rPr>
          <w:rFonts w:asciiTheme="minorEastAsia" w:hAnsiTheme="minorEastAsia" w:cs="Arial"/>
          <w:sz w:val="20"/>
          <w:szCs w:val="20"/>
        </w:rPr>
        <w:t xml:space="preserve">, J. M., &amp; Allen, H. L. (1988). Leaf area, </w:t>
      </w:r>
      <w:proofErr w:type="spellStart"/>
      <w:r w:rsidRPr="004E4C37">
        <w:rPr>
          <w:rFonts w:asciiTheme="minorEastAsia" w:hAnsiTheme="minorEastAsia" w:cs="Arial"/>
          <w:sz w:val="20"/>
          <w:szCs w:val="20"/>
        </w:rPr>
        <w:t>stemwood</w:t>
      </w:r>
      <w:proofErr w:type="spellEnd"/>
      <w:r w:rsidRPr="004E4C37">
        <w:rPr>
          <w:rFonts w:asciiTheme="minorEastAsia" w:hAnsiTheme="minorEastAsia" w:cs="Arial"/>
          <w:sz w:val="20"/>
          <w:szCs w:val="20"/>
        </w:rPr>
        <w:t xml:space="preserve"> growth, and nutrition relationships in loblolly pine. </w:t>
      </w:r>
      <w:r w:rsidRPr="004E4C37">
        <w:rPr>
          <w:rFonts w:asciiTheme="minorEastAsia" w:hAnsiTheme="minorEastAsia" w:cs="Arial"/>
          <w:i/>
          <w:iCs/>
          <w:sz w:val="20"/>
          <w:szCs w:val="20"/>
        </w:rPr>
        <w:t>Forest science</w:t>
      </w:r>
      <w:r w:rsidRPr="004E4C37">
        <w:rPr>
          <w:rFonts w:asciiTheme="minorEastAsia" w:hAnsiTheme="minorEastAsia" w:cs="Arial"/>
          <w:sz w:val="20"/>
          <w:szCs w:val="20"/>
        </w:rPr>
        <w:t>, </w:t>
      </w:r>
      <w:r w:rsidRPr="004E4C37">
        <w:rPr>
          <w:rFonts w:asciiTheme="minorEastAsia" w:hAnsiTheme="minorEastAsia" w:cs="Arial"/>
          <w:i/>
          <w:iCs/>
          <w:sz w:val="20"/>
          <w:szCs w:val="20"/>
        </w:rPr>
        <w:t>34</w:t>
      </w:r>
      <w:r w:rsidRPr="004E4C37">
        <w:rPr>
          <w:rFonts w:asciiTheme="minorEastAsia" w:hAnsiTheme="minorEastAsia" w:cs="Arial"/>
          <w:sz w:val="20"/>
          <w:szCs w:val="20"/>
        </w:rPr>
        <w:t xml:space="preserve">(3), 547-563. </w:t>
      </w:r>
    </w:p>
    <w:p w14:paraId="48071005" w14:textId="77777777" w:rsidR="0002728F" w:rsidRPr="004E4C37" w:rsidRDefault="0002728F" w:rsidP="0002728F">
      <w:pPr>
        <w:spacing w:after="0" w:line="240" w:lineRule="auto"/>
        <w:ind w:left="720" w:hanging="720"/>
        <w:rPr>
          <w:rFonts w:asciiTheme="minorEastAsia" w:hAnsiTheme="minorEastAsia" w:cs="Arial"/>
          <w:sz w:val="20"/>
          <w:szCs w:val="20"/>
        </w:rPr>
      </w:pPr>
      <w:proofErr w:type="spellStart"/>
      <w:r w:rsidRPr="004E4C37">
        <w:rPr>
          <w:rFonts w:asciiTheme="minorEastAsia" w:hAnsiTheme="minorEastAsia" w:cs="Arial"/>
          <w:sz w:val="20"/>
          <w:szCs w:val="20"/>
        </w:rPr>
        <w:t>Vose</w:t>
      </w:r>
      <w:proofErr w:type="spellEnd"/>
      <w:r w:rsidRPr="004E4C37">
        <w:rPr>
          <w:rFonts w:asciiTheme="minorEastAsia" w:hAnsiTheme="minorEastAsia" w:cs="Arial"/>
          <w:sz w:val="20"/>
          <w:szCs w:val="20"/>
        </w:rPr>
        <w:t>, J. M., Harvey, G. J., Elliott, K. J., &amp; Clinton, B. D. (2003). Measuring and modeling tree and stand level transpiration. </w:t>
      </w:r>
      <w:r w:rsidRPr="004E4C37">
        <w:rPr>
          <w:rFonts w:asciiTheme="minorEastAsia" w:hAnsiTheme="minorEastAsia" w:cs="Arial"/>
          <w:i/>
          <w:iCs/>
          <w:sz w:val="20"/>
          <w:szCs w:val="20"/>
        </w:rPr>
        <w:t>Phytoremediation: transformation and control of contaminants</w:t>
      </w:r>
      <w:r w:rsidRPr="004E4C37">
        <w:rPr>
          <w:rFonts w:asciiTheme="minorEastAsia" w:hAnsiTheme="minorEastAsia" w:cs="Arial"/>
          <w:sz w:val="20"/>
          <w:szCs w:val="20"/>
        </w:rPr>
        <w:t>, 263-282.</w:t>
      </w:r>
    </w:p>
    <w:p w14:paraId="51FE7318" w14:textId="77777777" w:rsidR="0002728F" w:rsidRPr="004E4C37" w:rsidRDefault="0002728F" w:rsidP="0002728F">
      <w:pPr>
        <w:spacing w:after="0" w:line="240" w:lineRule="auto"/>
        <w:ind w:left="720" w:hanging="720"/>
        <w:rPr>
          <w:rFonts w:asciiTheme="minorEastAsia" w:hAnsiTheme="minorEastAsia" w:cs="Arial"/>
          <w:sz w:val="20"/>
          <w:szCs w:val="20"/>
        </w:rPr>
      </w:pPr>
      <w:r w:rsidRPr="004E4C37">
        <w:rPr>
          <w:rFonts w:asciiTheme="minorEastAsia" w:hAnsiTheme="minorEastAsia" w:cs="Arial"/>
          <w:sz w:val="20"/>
          <w:szCs w:val="20"/>
        </w:rPr>
        <w:t xml:space="preserve">Wright, I. J., Reich, P. B., Westoby, M., </w:t>
      </w:r>
      <w:proofErr w:type="spellStart"/>
      <w:r w:rsidRPr="004E4C37">
        <w:rPr>
          <w:rFonts w:asciiTheme="minorEastAsia" w:hAnsiTheme="minorEastAsia" w:cs="Arial"/>
          <w:sz w:val="20"/>
          <w:szCs w:val="20"/>
        </w:rPr>
        <w:t>Ackerly</w:t>
      </w:r>
      <w:proofErr w:type="spellEnd"/>
      <w:r w:rsidRPr="004E4C37">
        <w:rPr>
          <w:rFonts w:asciiTheme="minorEastAsia" w:hAnsiTheme="minorEastAsia" w:cs="Arial"/>
          <w:sz w:val="20"/>
          <w:szCs w:val="20"/>
        </w:rPr>
        <w:t xml:space="preserve">, D. D., Baruch, Z., </w:t>
      </w:r>
      <w:proofErr w:type="spellStart"/>
      <w:r w:rsidRPr="004E4C37">
        <w:rPr>
          <w:rFonts w:asciiTheme="minorEastAsia" w:hAnsiTheme="minorEastAsia" w:cs="Arial"/>
          <w:sz w:val="20"/>
          <w:szCs w:val="20"/>
        </w:rPr>
        <w:t>Bongers</w:t>
      </w:r>
      <w:proofErr w:type="spellEnd"/>
      <w:r w:rsidRPr="004E4C37">
        <w:rPr>
          <w:rFonts w:asciiTheme="minorEastAsia" w:hAnsiTheme="minorEastAsia" w:cs="Arial"/>
          <w:sz w:val="20"/>
          <w:szCs w:val="20"/>
        </w:rPr>
        <w:t>, F., ... &amp; Villar, R. (2004). The worldwide leaf economics spectrum. </w:t>
      </w:r>
      <w:r w:rsidRPr="004E4C37">
        <w:rPr>
          <w:rFonts w:asciiTheme="minorEastAsia" w:hAnsiTheme="minorEastAsia" w:cs="Arial"/>
          <w:i/>
          <w:iCs/>
          <w:sz w:val="20"/>
          <w:szCs w:val="20"/>
        </w:rPr>
        <w:t>Nature</w:t>
      </w:r>
      <w:r w:rsidRPr="004E4C37">
        <w:rPr>
          <w:rFonts w:asciiTheme="minorEastAsia" w:hAnsiTheme="minorEastAsia" w:cs="Arial"/>
          <w:sz w:val="20"/>
          <w:szCs w:val="20"/>
        </w:rPr>
        <w:t>, </w:t>
      </w:r>
      <w:r w:rsidRPr="004E4C37">
        <w:rPr>
          <w:rFonts w:asciiTheme="minorEastAsia" w:hAnsiTheme="minorEastAsia" w:cs="Arial"/>
          <w:i/>
          <w:iCs/>
          <w:sz w:val="20"/>
          <w:szCs w:val="20"/>
        </w:rPr>
        <w:t>428</w:t>
      </w:r>
      <w:r w:rsidRPr="004E4C37">
        <w:rPr>
          <w:rFonts w:asciiTheme="minorEastAsia" w:hAnsiTheme="minorEastAsia" w:cs="Arial"/>
          <w:sz w:val="20"/>
          <w:szCs w:val="20"/>
        </w:rPr>
        <w:t>(6985), 821-827.</w:t>
      </w:r>
    </w:p>
    <w:p w14:paraId="29925369" w14:textId="77777777" w:rsidR="0002728F" w:rsidRPr="004E4C37" w:rsidRDefault="0002728F" w:rsidP="0002728F">
      <w:pPr>
        <w:spacing w:after="0" w:line="240" w:lineRule="auto"/>
        <w:ind w:left="720" w:hanging="720"/>
        <w:rPr>
          <w:rStyle w:val="xhotkey-layer"/>
          <w:rFonts w:asciiTheme="minorEastAsia" w:hAnsiTheme="minorEastAsia" w:cs="Arial"/>
          <w:sz w:val="20"/>
          <w:szCs w:val="20"/>
        </w:rPr>
      </w:pPr>
      <w:r w:rsidRPr="004E4C37">
        <w:rPr>
          <w:rFonts w:asciiTheme="minorEastAsia" w:hAnsiTheme="minorEastAsia" w:cs="Arial"/>
          <w:sz w:val="20"/>
          <w:szCs w:val="20"/>
        </w:rPr>
        <w:t>Zhang, Y. J., Rockwell, F. E., Graham, A. C., Alexander, T., &amp; Holbrook, N. M. (2016). Reversible leaf xylem collapse: a potential “circuit breaker” against cavitation. </w:t>
      </w:r>
      <w:r w:rsidRPr="004E4C37">
        <w:rPr>
          <w:rFonts w:asciiTheme="minorEastAsia" w:hAnsiTheme="minorEastAsia" w:cs="Arial"/>
          <w:i/>
          <w:iCs/>
          <w:sz w:val="20"/>
          <w:szCs w:val="20"/>
        </w:rPr>
        <w:t>Plant Physiology</w:t>
      </w:r>
      <w:r w:rsidRPr="004E4C37">
        <w:rPr>
          <w:rFonts w:asciiTheme="minorEastAsia" w:hAnsiTheme="minorEastAsia" w:cs="Arial"/>
          <w:sz w:val="20"/>
          <w:szCs w:val="20"/>
        </w:rPr>
        <w:t>, </w:t>
      </w:r>
      <w:r w:rsidRPr="004E4C37">
        <w:rPr>
          <w:rFonts w:asciiTheme="minorEastAsia" w:hAnsiTheme="minorEastAsia" w:cs="Arial"/>
          <w:i/>
          <w:iCs/>
          <w:sz w:val="20"/>
          <w:szCs w:val="20"/>
        </w:rPr>
        <w:t>172</w:t>
      </w:r>
      <w:r w:rsidRPr="004E4C37">
        <w:rPr>
          <w:rFonts w:asciiTheme="minorEastAsia" w:hAnsiTheme="minorEastAsia" w:cs="Arial"/>
          <w:sz w:val="20"/>
          <w:szCs w:val="20"/>
        </w:rPr>
        <w:t>(4), 2261-2274.</w:t>
      </w:r>
    </w:p>
    <w:p w14:paraId="6D96A800" w14:textId="77777777" w:rsidR="0002728F" w:rsidRPr="004E4C37" w:rsidRDefault="0002728F" w:rsidP="0002728F">
      <w:pPr>
        <w:spacing w:after="0" w:line="240" w:lineRule="auto"/>
        <w:rPr>
          <w:rFonts w:asciiTheme="minorEastAsia" w:hAnsiTheme="minorEastAsia" w:cs="Arial"/>
        </w:rPr>
      </w:pPr>
    </w:p>
    <w:p w14:paraId="47B8056E" w14:textId="77777777" w:rsidR="0002728F" w:rsidRDefault="0002728F" w:rsidP="0002728F"/>
    <w:p w14:paraId="79B5297F" w14:textId="77777777" w:rsidR="0002728F" w:rsidRDefault="0002728F" w:rsidP="0002728F"/>
    <w:p w14:paraId="1873E99B" w14:textId="77777777" w:rsidR="000D26B3" w:rsidRPr="0002728F" w:rsidRDefault="000D26B3" w:rsidP="0002728F"/>
    <w:sectPr w:rsidR="000D26B3" w:rsidRPr="0002728F" w:rsidSect="00C40DA1">
      <w:footerReference w:type="default" r:id="rId27"/>
      <w:type w:val="continuous"/>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zura Liu" w:date="2022-09-30T05:01:00Z" w:initials="AL">
    <w:p w14:paraId="65B69202" w14:textId="77777777" w:rsidR="0002728F" w:rsidRDefault="0002728F" w:rsidP="0002728F">
      <w:pPr>
        <w:pStyle w:val="CommentText"/>
      </w:pPr>
      <w:r>
        <w:rPr>
          <w:rStyle w:val="CommentReference"/>
        </w:rPr>
        <w:annotationRef/>
      </w:r>
      <w:r>
        <w:t>This page is only required for submitting to student service and will not be in the final report.</w:t>
      </w:r>
    </w:p>
  </w:comment>
  <w:comment w:id="4" w:author="Azura Liu" w:date="2022-09-29T01:16:00Z" w:initials="AL">
    <w:p w14:paraId="280C488B" w14:textId="77777777" w:rsidR="0002728F" w:rsidRDefault="0002728F" w:rsidP="0002728F">
      <w:pPr>
        <w:pStyle w:val="CommentText"/>
      </w:pPr>
      <w:r>
        <w:rPr>
          <w:rStyle w:val="CommentReference"/>
        </w:rPr>
        <w:annotationRef/>
      </w:r>
      <w:r>
        <w:t>1000 words max</w:t>
      </w:r>
    </w:p>
    <w:p w14:paraId="7A47D2F6" w14:textId="77777777" w:rsidR="0002728F" w:rsidRDefault="0002728F" w:rsidP="0002728F">
      <w:pPr>
        <w:pStyle w:val="CommentText"/>
      </w:pPr>
      <w:r>
        <w:t>Recommended 2 pages</w:t>
      </w:r>
    </w:p>
  </w:comment>
  <w:comment w:id="7" w:author="Azura Liu" w:date="2022-09-30T06:02:00Z" w:initials="AL">
    <w:p w14:paraId="307518BC" w14:textId="77777777" w:rsidR="0002728F" w:rsidRDefault="0002728F" w:rsidP="0002728F">
      <w:pPr>
        <w:pStyle w:val="CommentText"/>
      </w:pPr>
      <w:r>
        <w:rPr>
          <w:rStyle w:val="CommentReference"/>
        </w:rPr>
        <w:annotationRef/>
      </w:r>
      <w:r>
        <w:t>Square brackets are contents to be filled after having the complete analysis.</w:t>
      </w:r>
    </w:p>
  </w:comment>
  <w:comment w:id="8" w:author="Azura Liu" w:date="2022-09-29T23:39:00Z" w:initials="AL">
    <w:p w14:paraId="1742B765" w14:textId="77777777" w:rsidR="0002728F" w:rsidRDefault="0002728F" w:rsidP="0002728F">
      <w:pPr>
        <w:pStyle w:val="CommentText"/>
      </w:pPr>
      <w:r>
        <w:rPr>
          <w:rStyle w:val="CommentReference"/>
        </w:rPr>
        <w:annotationRef/>
      </w:r>
      <w:r>
        <w:rPr>
          <w:color w:val="000000"/>
        </w:rPr>
        <w:t xml:space="preserve">Brender, E.V., Belanger, Roger, P., &amp; Malac, B.F. (1981). </w:t>
      </w:r>
      <w:r>
        <w:rPr>
          <w:i/>
          <w:iCs/>
          <w:color w:val="000000"/>
        </w:rPr>
        <w:t xml:space="preserve">Choices in Silviculture for American Forests </w:t>
      </w:r>
      <w:r>
        <w:rPr>
          <w:color w:val="000000"/>
        </w:rPr>
        <w:t>(pp. 144-163). Society of American Foresters.</w:t>
      </w:r>
    </w:p>
  </w:comment>
  <w:comment w:id="9" w:author="Azura Liu" w:date="2022-09-29T23:40:00Z" w:initials="AL">
    <w:p w14:paraId="75826206" w14:textId="77777777" w:rsidR="0002728F" w:rsidRDefault="0002728F" w:rsidP="0002728F">
      <w:pPr>
        <w:pStyle w:val="CommentText"/>
      </w:pPr>
      <w:r>
        <w:rPr>
          <w:rStyle w:val="CommentReference"/>
        </w:rPr>
        <w:annotationRef/>
      </w:r>
      <w:r>
        <w:rPr>
          <w:color w:val="000000"/>
          <w:highlight w:val="white"/>
        </w:rPr>
        <w:t>Samuelson, L. J., Eberhardt, T. L., Bartkowiak, S. M., &amp; Johnsen, K. H. (2013). Relationships between climate, radial growth and wood properties of mature loblolly pine in Hawaii and a northern and southern site in the southeastern United States. </w:t>
      </w:r>
      <w:r>
        <w:rPr>
          <w:i/>
          <w:iCs/>
          <w:color w:val="000000"/>
          <w:highlight w:val="white"/>
        </w:rPr>
        <w:t>Forest ecology and management</w:t>
      </w:r>
      <w:r>
        <w:rPr>
          <w:color w:val="000000"/>
          <w:highlight w:val="white"/>
        </w:rPr>
        <w:t>, </w:t>
      </w:r>
      <w:r>
        <w:rPr>
          <w:i/>
          <w:iCs/>
          <w:color w:val="000000"/>
          <w:highlight w:val="white"/>
        </w:rPr>
        <w:t>310</w:t>
      </w:r>
      <w:r>
        <w:rPr>
          <w:color w:val="000000"/>
          <w:highlight w:val="white"/>
        </w:rPr>
        <w:t>, 786-795.</w:t>
      </w:r>
    </w:p>
    <w:p w14:paraId="25F77332" w14:textId="77777777" w:rsidR="0002728F" w:rsidRDefault="0002728F" w:rsidP="0002728F">
      <w:pPr>
        <w:pStyle w:val="CommentText"/>
      </w:pPr>
      <w:r>
        <w:rPr>
          <w:color w:val="000000"/>
          <w:highlight w:val="white"/>
        </w:rPr>
        <w:t>Shimizu, J. Y., &amp; Sebbenn, A. M. (2008). Espécies de Pinus na silvicultura brasileira. </w:t>
      </w:r>
      <w:r>
        <w:rPr>
          <w:i/>
          <w:iCs/>
          <w:color w:val="000000"/>
          <w:highlight w:val="white"/>
        </w:rPr>
        <w:t>Pinus na silvicultura brasileira. Colombo: Embrapa Florestas</w:t>
      </w:r>
      <w:r>
        <w:rPr>
          <w:color w:val="000000"/>
          <w:highlight w:val="white"/>
        </w:rPr>
        <w:t>, 49-74.</w:t>
      </w:r>
    </w:p>
  </w:comment>
  <w:comment w:id="10" w:author="Azura Liu" w:date="2022-09-29T23:04:00Z" w:initials="AL">
    <w:p w14:paraId="210B181D" w14:textId="77777777" w:rsidR="0002728F" w:rsidRDefault="0002728F" w:rsidP="0002728F">
      <w:pPr>
        <w:pStyle w:val="CommentText"/>
      </w:pPr>
      <w:r>
        <w:rPr>
          <w:rStyle w:val="CommentReference"/>
        </w:rPr>
        <w:annotationRef/>
      </w:r>
      <w:r>
        <w:rPr>
          <w:color w:val="555555"/>
          <w:highlight w:val="white"/>
        </w:rPr>
        <w:t>Curtis, P. S., P. J. Hanson, P. Bolstad, C. Barford, J. C. Randolph, H. P. Schmid, and K. B. Wilson (2002), Biometric and eddy-covariance based estimates of annual carbon storage in five eastern North American deciduous forests, Agric. For. Meteorol., 113(14), 319, doi:10.1016/S0168-1923(02)00099-0.</w:t>
      </w:r>
    </w:p>
    <w:p w14:paraId="41A8C6EF" w14:textId="77777777" w:rsidR="0002728F" w:rsidRDefault="0002728F" w:rsidP="0002728F">
      <w:pPr>
        <w:pStyle w:val="CommentText"/>
      </w:pPr>
    </w:p>
    <w:p w14:paraId="02E493B9" w14:textId="77777777" w:rsidR="0002728F" w:rsidRDefault="0002728F" w:rsidP="0002728F">
      <w:pPr>
        <w:pStyle w:val="CommentText"/>
      </w:pPr>
      <w:r>
        <w:rPr>
          <w:color w:val="555555"/>
          <w:highlight w:val="white"/>
        </w:rPr>
        <w:t xml:space="preserve">Ma, S. Y., D. D. Baldocchi, L. K. Xu, and T. Hehn (2007), Inter-annual variability in carbon dioxide exchange of an oak/grass savanna and open grassland in California, Agric. For. Meteorol., 147(34), 157171, doi:10.1016/j.agrformet.2007.07.008. </w:t>
      </w:r>
    </w:p>
    <w:p w14:paraId="1603CBF8" w14:textId="77777777" w:rsidR="0002728F" w:rsidRDefault="0002728F" w:rsidP="0002728F">
      <w:pPr>
        <w:pStyle w:val="CommentText"/>
      </w:pPr>
    </w:p>
    <w:p w14:paraId="2AB49F92" w14:textId="77777777" w:rsidR="0002728F" w:rsidRDefault="0002728F" w:rsidP="0002728F">
      <w:pPr>
        <w:pStyle w:val="CommentText"/>
      </w:pPr>
      <w:r>
        <w:rPr>
          <w:color w:val="333333"/>
          <w:highlight w:val="white"/>
        </w:rPr>
        <w:t>REICHSTEIN, M., CIAIS, P., PAPALE, D., VALENTINI, R., RUNNING, S., VIOVY, N., CRAMER, W., GRANIER, A., OGÉE, J., ALLARD, V., AUBINET, M., BERNHOFER, C., BUCHMANN, N., CARRARA, A., GRÜNWALD, T., HEIMANN, M., HEINESCH, B., KNOHL, A., KUTSCH, W., . . . ZHAO, M. (2007). Reduction of ecosystem productivity and respiration during the european summer 2003 climate anomaly: A joint flux tower, remote sensing and modelling analysis.</w:t>
      </w:r>
      <w:r>
        <w:rPr>
          <w:i/>
          <w:iCs/>
          <w:color w:val="333333"/>
          <w:highlight w:val="white"/>
        </w:rPr>
        <w:t> Global Change Biology, 13</w:t>
      </w:r>
      <w:r>
        <w:rPr>
          <w:color w:val="333333"/>
          <w:highlight w:val="white"/>
        </w:rPr>
        <w:t>(3), 634-651.</w:t>
      </w:r>
      <w:r>
        <w:rPr>
          <w:color w:val="555555"/>
          <w:highlight w:val="white"/>
        </w:rPr>
        <w:t xml:space="preserve"> </w:t>
      </w:r>
    </w:p>
    <w:p w14:paraId="6E5A708A" w14:textId="77777777" w:rsidR="0002728F" w:rsidRDefault="0002728F" w:rsidP="0002728F">
      <w:pPr>
        <w:pStyle w:val="CommentText"/>
      </w:pPr>
    </w:p>
    <w:p w14:paraId="1E9C496F" w14:textId="77777777" w:rsidR="0002728F" w:rsidRDefault="0002728F" w:rsidP="0002728F">
      <w:pPr>
        <w:pStyle w:val="CommentText"/>
      </w:pPr>
      <w:r>
        <w:rPr>
          <w:color w:val="212121"/>
          <w:highlight w:val="white"/>
        </w:rPr>
        <w:t>Valentini, R., Matteucci, G., Dolman, A. J., Schulze, E. D., Rebmann, C., Moors, E. J., Granier, A., Gross, P., Jensen, N. O., Pilegaard, K., Lindroth, A., Grelle, A., Bernhofer, C., Grünwald, T., Aubinet, M., Ceulemans, R., Kowalski, A. S., Vesala, T., Rannik, U., Berbigier, P., … Clement, R. (2000). Respiration as the main determinant of carbon balance in European forests. </w:t>
      </w:r>
      <w:r>
        <w:rPr>
          <w:i/>
          <w:iCs/>
          <w:color w:val="212121"/>
          <w:highlight w:val="white"/>
        </w:rPr>
        <w:t>Nature</w:t>
      </w:r>
      <w:r>
        <w:rPr>
          <w:color w:val="212121"/>
          <w:highlight w:val="white"/>
        </w:rPr>
        <w:t>, </w:t>
      </w:r>
      <w:r>
        <w:rPr>
          <w:i/>
          <w:iCs/>
          <w:color w:val="212121"/>
          <w:highlight w:val="white"/>
        </w:rPr>
        <w:t>404</w:t>
      </w:r>
      <w:r>
        <w:rPr>
          <w:color w:val="212121"/>
          <w:highlight w:val="white"/>
        </w:rPr>
        <w:t>(6780), 861–865. https://doi.org/10.1038/35009084</w:t>
      </w:r>
      <w:r>
        <w:rPr>
          <w:color w:val="555555"/>
          <w:highlight w:val="white"/>
        </w:rPr>
        <w:t xml:space="preserve"> </w:t>
      </w:r>
    </w:p>
  </w:comment>
  <w:comment w:id="11" w:author="Azura Liu" w:date="2022-09-30T09:09:00Z" w:initials="AL">
    <w:p w14:paraId="6CB9DEFE" w14:textId="77777777" w:rsidR="0002728F" w:rsidRDefault="0002728F" w:rsidP="0002728F">
      <w:pPr>
        <w:pStyle w:val="CommentText"/>
      </w:pPr>
      <w:r>
        <w:rPr>
          <w:rStyle w:val="CommentReference"/>
        </w:rPr>
        <w:annotationRef/>
      </w:r>
      <w:r>
        <w:t>Jasechko, S., Sharp, Z. D., Gibson, J. J., Birks, S. J., Yi, Y., &amp; Fawcett, P. J. (2013). Terrestrial water fluxes dominated by transpiration. </w:t>
      </w:r>
      <w:r>
        <w:rPr>
          <w:i/>
          <w:iCs/>
        </w:rPr>
        <w:t>Nature</w:t>
      </w:r>
      <w:r>
        <w:t>, </w:t>
      </w:r>
      <w:r>
        <w:rPr>
          <w:i/>
          <w:iCs/>
        </w:rPr>
        <w:t>496</w:t>
      </w:r>
      <w:r>
        <w:t>(7445), 347-350.</w:t>
      </w:r>
    </w:p>
  </w:comment>
  <w:comment w:id="12" w:author="Azura Liu" w:date="2022-09-29T01:00:00Z" w:initials="AL">
    <w:p w14:paraId="31ACB4E7" w14:textId="77777777" w:rsidR="0002728F" w:rsidRDefault="0002728F" w:rsidP="0002728F">
      <w:pPr>
        <w:pStyle w:val="CommentText"/>
      </w:pPr>
      <w:r>
        <w:rPr>
          <w:rStyle w:val="CommentReference"/>
        </w:rPr>
        <w:annotationRef/>
      </w:r>
      <w:r>
        <w:t>I probably need to rewrite my research questions. I feel like the ultimate goal is to find out the impact of specific interactions on transpiration and more (model transpiration of each treatment combinations according to site characteristics, and relate transpiration variation to productivity, growth, etc.).</w:t>
      </w:r>
    </w:p>
  </w:comment>
  <w:comment w:id="13" w:author="Azura Liu" w:date="2022-10-13T21:49:00Z" w:initials="AL">
    <w:p w14:paraId="49A4DADC" w14:textId="77777777" w:rsidR="0002728F" w:rsidRDefault="0002728F" w:rsidP="0002728F">
      <w:pPr>
        <w:pStyle w:val="CommentText"/>
      </w:pPr>
      <w:r>
        <w:rPr>
          <w:rStyle w:val="CommentReference"/>
        </w:rPr>
        <w:annotationRef/>
      </w:r>
      <w:r>
        <w:t>Probably needs modification</w:t>
      </w:r>
    </w:p>
  </w:comment>
  <w:comment w:id="14" w:author="Azura Liu" w:date="2022-09-18T23:38:00Z" w:initials="AL">
    <w:p w14:paraId="72F45B81" w14:textId="77777777" w:rsidR="0002728F" w:rsidRDefault="0002728F" w:rsidP="0002728F">
      <w:pPr>
        <w:pStyle w:val="CommentText"/>
      </w:pPr>
      <w:r>
        <w:rPr>
          <w:rStyle w:val="CommentReference"/>
        </w:rPr>
        <w:annotationRef/>
      </w:r>
      <w:r>
        <w:t>Not sure</w:t>
      </w:r>
    </w:p>
  </w:comment>
  <w:comment w:id="15" w:author="Azura Liu" w:date="2022-09-18T23:21:00Z" w:initials="AL">
    <w:p w14:paraId="236753F5" w14:textId="77777777" w:rsidR="0002728F" w:rsidRDefault="0002728F" w:rsidP="0002728F">
      <w:pPr>
        <w:pStyle w:val="CommentText"/>
      </w:pPr>
      <w:r>
        <w:rPr>
          <w:rStyle w:val="CommentReference"/>
        </w:rPr>
        <w:annotationRef/>
      </w:r>
      <w:r>
        <w:rPr>
          <w:color w:val="222222"/>
          <w:highlight w:val="white"/>
        </w:rPr>
        <w:t>Vastaranta, M., Holopainen, M., Yu, X., Hyyppä, J., Mäkinen, A., Rasinmäki, J., Melkas, T., et al. (2011). Effects of Individual Tree Detection Error Sources on Forest Management Planning Calculations. </w:t>
      </w:r>
      <w:r>
        <w:rPr>
          <w:i/>
          <w:iCs/>
          <w:color w:val="222222"/>
          <w:highlight w:val="white"/>
        </w:rPr>
        <w:t xml:space="preserve">Remote Sensing, 3(8), 1614–1626. MDPI AG. Retrieved from </w:t>
      </w:r>
      <w:hyperlink r:id="rId1" w:history="1">
        <w:r w:rsidRPr="005C4C1A">
          <w:rPr>
            <w:rStyle w:val="Hyperlink"/>
            <w:i/>
            <w:iCs/>
            <w:highlight w:val="white"/>
          </w:rPr>
          <w:t>http://dx.doi.org/10.3390/rs3081614</w:t>
        </w:r>
      </w:hyperlink>
    </w:p>
  </w:comment>
  <w:comment w:id="16" w:author="Azura Liu" w:date="2022-09-29T06:34:00Z" w:initials="AL">
    <w:p w14:paraId="4E0CADA7" w14:textId="0995F67C" w:rsidR="0002728F" w:rsidRDefault="0002728F" w:rsidP="0002728F">
      <w:pPr>
        <w:pStyle w:val="CommentText"/>
      </w:pPr>
      <w:r>
        <w:rPr>
          <w:rStyle w:val="CommentReference"/>
        </w:rPr>
        <w:annotationRef/>
      </w:r>
      <w:r>
        <w:t>I will substitute this with letter representation (like Sg if appropriate)</w:t>
      </w:r>
    </w:p>
  </w:comment>
  <w:comment w:id="17" w:author="Azura Liu" w:date="2022-10-13T22:08:00Z" w:initials="AL">
    <w:p w14:paraId="576EBCBA" w14:textId="77777777" w:rsidR="0002728F" w:rsidRDefault="0002728F" w:rsidP="0002728F">
      <w:pPr>
        <w:pStyle w:val="CommentText"/>
      </w:pPr>
      <w:r>
        <w:rPr>
          <w:rStyle w:val="CommentReference"/>
        </w:rPr>
        <w:annotationRef/>
      </w:r>
      <w:r>
        <w:t>rewrite</w:t>
      </w:r>
    </w:p>
  </w:comment>
  <w:comment w:id="20" w:author="Azura Liu" w:date="2022-09-28T00:59:00Z" w:initials="AL">
    <w:p w14:paraId="4E4B1C56" w14:textId="77777777" w:rsidR="0002728F" w:rsidRDefault="0002728F" w:rsidP="0002728F">
      <w:pPr>
        <w:pStyle w:val="CommentText"/>
      </w:pPr>
      <w:r>
        <w:rPr>
          <w:rStyle w:val="CommentReference"/>
        </w:rPr>
        <w:annotationRef/>
      </w:r>
      <w:r>
        <w:t>I put in a lot of graphs in there since I don't yet know which ones suit best. Some graphs are very similar and I will decide to keep which one.</w:t>
      </w:r>
    </w:p>
  </w:comment>
  <w:comment w:id="21" w:author="Azura Liu" w:date="2022-08-26T11:49:00Z" w:initials="AL">
    <w:p w14:paraId="7BF3BA6B" w14:textId="50398D1D" w:rsidR="0002728F" w:rsidRDefault="0002728F" w:rsidP="0002728F">
      <w:pPr>
        <w:pStyle w:val="CommentText"/>
      </w:pPr>
      <w:r>
        <w:rPr>
          <w:rStyle w:val="CommentReference"/>
        </w:rPr>
        <w:annotationRef/>
      </w:r>
      <w:hyperlink r:id="rId2" w:history="1">
        <w:r w:rsidRPr="00484869">
          <w:rPr>
            <w:rStyle w:val="Hyperlink"/>
          </w:rPr>
          <w:t>https://nicholas.duke.edu/sites/default/files/documents/Effective_discussion.pdf</w:t>
        </w:r>
      </w:hyperlink>
    </w:p>
  </w:comment>
  <w:comment w:id="22" w:author="Azura Liu" w:date="2022-09-30T04:57:00Z" w:initials="AL">
    <w:p w14:paraId="504391C8" w14:textId="77777777" w:rsidR="0002728F" w:rsidRDefault="0002728F" w:rsidP="0002728F">
      <w:pPr>
        <w:pStyle w:val="CommentText"/>
      </w:pPr>
      <w:r>
        <w:rPr>
          <w:rStyle w:val="CommentReference"/>
        </w:rPr>
        <w:annotationRef/>
      </w:r>
      <w:r>
        <w:t>State the Major Findings of the Study</w:t>
      </w:r>
    </w:p>
    <w:p w14:paraId="4B3C89AF" w14:textId="77777777" w:rsidR="0002728F" w:rsidRDefault="0002728F" w:rsidP="0002728F">
      <w:pPr>
        <w:pStyle w:val="CommentText"/>
      </w:pPr>
      <w:r>
        <w:t>Explain the Meaning of the Findings and Why the Findings Are Important</w:t>
      </w:r>
    </w:p>
    <w:p w14:paraId="6C7AEB38" w14:textId="77777777" w:rsidR="0002728F" w:rsidRDefault="0002728F" w:rsidP="0002728F">
      <w:pPr>
        <w:pStyle w:val="CommentText"/>
      </w:pPr>
      <w:r>
        <w:t>Relate the Findings to Those of Similar Studies</w:t>
      </w:r>
    </w:p>
    <w:p w14:paraId="429EABB8" w14:textId="77777777" w:rsidR="0002728F" w:rsidRDefault="0002728F" w:rsidP="0002728F">
      <w:pPr>
        <w:pStyle w:val="CommentText"/>
      </w:pPr>
      <w:r>
        <w:t>Consider Alternative Explanations of the Findings</w:t>
      </w:r>
    </w:p>
    <w:p w14:paraId="5C2E8CBB" w14:textId="77777777" w:rsidR="0002728F" w:rsidRDefault="0002728F" w:rsidP="0002728F">
      <w:pPr>
        <w:pStyle w:val="CommentText"/>
      </w:pPr>
      <w:r>
        <w:t>State the Clinical Relevance of the Findings</w:t>
      </w:r>
    </w:p>
    <w:p w14:paraId="00D9C871" w14:textId="77777777" w:rsidR="0002728F" w:rsidRDefault="0002728F" w:rsidP="0002728F">
      <w:pPr>
        <w:pStyle w:val="CommentText"/>
      </w:pPr>
      <w:r>
        <w:t>Acknowledge the Study’s LimitationsMake Suggestions for Further Research</w:t>
      </w:r>
    </w:p>
    <w:p w14:paraId="3DEB36BF" w14:textId="77777777" w:rsidR="0002728F" w:rsidRDefault="0002728F" w:rsidP="0002728F">
      <w:pPr>
        <w:pStyle w:val="CommentText"/>
      </w:pPr>
      <w:r>
        <w:t>Give the “Take-Home Message” in the Form of a Conclusion</w:t>
      </w:r>
    </w:p>
  </w:comment>
  <w:comment w:id="23" w:author="Azura Liu" w:date="2022-09-30T11:54:00Z" w:initials="AL">
    <w:p w14:paraId="3A493EEC" w14:textId="77777777" w:rsidR="0002728F" w:rsidRDefault="0002728F" w:rsidP="0002728F">
      <w:pPr>
        <w:pStyle w:val="CommentText"/>
      </w:pPr>
      <w:r>
        <w:rPr>
          <w:rStyle w:val="CommentReference"/>
        </w:rPr>
        <w:annotationRef/>
      </w:r>
      <w:r>
        <w:t>Contents highlighted in grey are just thoughts and paragraphs I brainstormed to fit in later. Please ignore.</w:t>
      </w:r>
    </w:p>
  </w:comment>
  <w:comment w:id="24" w:author="Azura Liu" w:date="2022-09-30T10:59:00Z" w:initials="AL">
    <w:p w14:paraId="26FFA7C5" w14:textId="77777777" w:rsidR="0002728F" w:rsidRDefault="0002728F" w:rsidP="0002728F">
      <w:pPr>
        <w:pStyle w:val="CommentText"/>
      </w:pPr>
      <w:r>
        <w:rPr>
          <w:rStyle w:val="CommentReference"/>
        </w:rPr>
        <w:annotationRef/>
      </w:r>
      <w:r>
        <w:t>Finding + discussion paragraph for each subsection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5B69202" w15:done="0"/>
  <w15:commentEx w15:paraId="7A47D2F6" w15:done="0"/>
  <w15:commentEx w15:paraId="307518BC" w15:done="0"/>
  <w15:commentEx w15:paraId="1742B765" w15:done="0"/>
  <w15:commentEx w15:paraId="25F77332" w15:done="0"/>
  <w15:commentEx w15:paraId="1E9C496F" w15:done="0"/>
  <w15:commentEx w15:paraId="6CB9DEFE" w15:done="0"/>
  <w15:commentEx w15:paraId="31ACB4E7" w15:done="0"/>
  <w15:commentEx w15:paraId="49A4DADC" w15:done="0"/>
  <w15:commentEx w15:paraId="72F45B81" w15:done="0"/>
  <w15:commentEx w15:paraId="236753F5" w15:done="0"/>
  <w15:commentEx w15:paraId="4E0CADA7" w15:done="0"/>
  <w15:commentEx w15:paraId="576EBCBA" w15:done="0"/>
  <w15:commentEx w15:paraId="4E4B1C56" w15:done="0"/>
  <w15:commentEx w15:paraId="7BF3BA6B" w15:done="0"/>
  <w15:commentEx w15:paraId="3DEB36BF" w15:paraIdParent="7BF3BA6B" w15:done="0"/>
  <w15:commentEx w15:paraId="3A493EEC" w15:done="0"/>
  <w15:commentEx w15:paraId="26FFA7C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E0F6A7" w16cex:dateUtc="2022-09-30T09:01:00Z"/>
  <w16cex:commentExtensible w16cex:durableId="26DF7071" w16cex:dateUtc="2022-09-29T05:16:00Z"/>
  <w16cex:commentExtensible w16cex:durableId="26E10512" w16cex:dateUtc="2022-09-30T10:02:00Z"/>
  <w16cex:commentExtensible w16cex:durableId="26E0AB4B" w16cex:dateUtc="2022-09-30T03:39:00Z"/>
  <w16cex:commentExtensible w16cex:durableId="26E0AB68" w16cex:dateUtc="2022-09-30T03:40:00Z"/>
  <w16cex:commentExtensible w16cex:durableId="26E0A2E6" w16cex:dateUtc="2022-09-30T03:04:00Z"/>
  <w16cex:commentExtensible w16cex:durableId="26E130C8" w16cex:dateUtc="2022-09-30T13:09:00Z"/>
  <w16cex:commentExtensible w16cex:durableId="26DF6CA3" w16cex:dateUtc="2022-09-29T05:00:00Z"/>
  <w16cex:commentExtensible w16cex:durableId="26F30680" w16cex:dateUtc="2022-10-14T01:49:00Z"/>
  <w16cex:commentExtensible w16cex:durableId="26D22A58" w16cex:dateUtc="2022-09-19T03:38:00Z"/>
  <w16cex:commentExtensible w16cex:durableId="26D22693" w16cex:dateUtc="2022-09-19T03:21:00Z"/>
  <w16cex:commentExtensible w16cex:durableId="26DFBB09" w16cex:dateUtc="2022-09-29T10:34:00Z"/>
  <w16cex:commentExtensible w16cex:durableId="26F30AE7" w16cex:dateUtc="2022-10-14T02:08:00Z"/>
  <w16cex:commentExtensible w16cex:durableId="26DE1AE0" w16cex:dateUtc="2022-09-28T04:59:00Z"/>
  <w16cex:commentExtensible w16cex:durableId="26B331BD" w16cex:dateUtc="2022-08-26T15:49:00Z"/>
  <w16cex:commentExtensible w16cex:durableId="26E0F5A4" w16cex:dateUtc="2022-09-30T08:57:00Z"/>
  <w16cex:commentExtensible w16cex:durableId="26E15777" w16cex:dateUtc="2022-09-30T15:54:00Z"/>
  <w16cex:commentExtensible w16cex:durableId="26E14A79" w16cex:dateUtc="2022-09-30T14: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5B69202" w16cid:durableId="26E0F6A7"/>
  <w16cid:commentId w16cid:paraId="7A47D2F6" w16cid:durableId="26DF7071"/>
  <w16cid:commentId w16cid:paraId="307518BC" w16cid:durableId="26E10512"/>
  <w16cid:commentId w16cid:paraId="1742B765" w16cid:durableId="26E0AB4B"/>
  <w16cid:commentId w16cid:paraId="25F77332" w16cid:durableId="26E0AB68"/>
  <w16cid:commentId w16cid:paraId="1E9C496F" w16cid:durableId="26E0A2E6"/>
  <w16cid:commentId w16cid:paraId="6CB9DEFE" w16cid:durableId="26E130C8"/>
  <w16cid:commentId w16cid:paraId="31ACB4E7" w16cid:durableId="26DF6CA3"/>
  <w16cid:commentId w16cid:paraId="49A4DADC" w16cid:durableId="26F30680"/>
  <w16cid:commentId w16cid:paraId="72F45B81" w16cid:durableId="26D22A58"/>
  <w16cid:commentId w16cid:paraId="236753F5" w16cid:durableId="26D22693"/>
  <w16cid:commentId w16cid:paraId="4E0CADA7" w16cid:durableId="26DFBB09"/>
  <w16cid:commentId w16cid:paraId="576EBCBA" w16cid:durableId="26F30AE7"/>
  <w16cid:commentId w16cid:paraId="4E4B1C56" w16cid:durableId="26DE1AE0"/>
  <w16cid:commentId w16cid:paraId="7BF3BA6B" w16cid:durableId="26B331BD"/>
  <w16cid:commentId w16cid:paraId="3DEB36BF" w16cid:durableId="26E0F5A4"/>
  <w16cid:commentId w16cid:paraId="3A493EEC" w16cid:durableId="26E15777"/>
  <w16cid:commentId w16cid:paraId="26FFA7C5" w16cid:durableId="26E14A7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0B6052" w14:textId="77777777" w:rsidR="00250BAC" w:rsidRDefault="00250BAC">
      <w:pPr>
        <w:spacing w:after="0" w:line="240" w:lineRule="auto"/>
      </w:pPr>
      <w:r>
        <w:separator/>
      </w:r>
    </w:p>
  </w:endnote>
  <w:endnote w:type="continuationSeparator" w:id="0">
    <w:p w14:paraId="56ADD68A" w14:textId="77777777" w:rsidR="00250BAC" w:rsidRDefault="00250B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3381091"/>
      <w:docPartObj>
        <w:docPartGallery w:val="Page Numbers (Bottom of Page)"/>
        <w:docPartUnique/>
      </w:docPartObj>
    </w:sdtPr>
    <w:sdtEndPr>
      <w:rPr>
        <w:noProof/>
      </w:rPr>
    </w:sdtEndPr>
    <w:sdtContent>
      <w:p w14:paraId="3D39A83D" w14:textId="77777777" w:rsidR="0002728F" w:rsidRDefault="0002728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7F7F91C" w14:textId="77777777" w:rsidR="0002728F" w:rsidRDefault="0002728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5044973"/>
      <w:docPartObj>
        <w:docPartGallery w:val="Page Numbers (Bottom of Page)"/>
        <w:docPartUnique/>
      </w:docPartObj>
    </w:sdtPr>
    <w:sdtEndPr>
      <w:rPr>
        <w:noProof/>
      </w:rPr>
    </w:sdtEndPr>
    <w:sdtContent>
      <w:p w14:paraId="611A4D58" w14:textId="77777777" w:rsidR="008B5BBB"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9161BAF" w14:textId="77777777" w:rsidR="008B5BBB"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4CBB6C" w14:textId="77777777" w:rsidR="00250BAC" w:rsidRDefault="00250BAC">
      <w:pPr>
        <w:spacing w:after="0" w:line="240" w:lineRule="auto"/>
      </w:pPr>
      <w:r>
        <w:separator/>
      </w:r>
    </w:p>
  </w:footnote>
  <w:footnote w:type="continuationSeparator" w:id="0">
    <w:p w14:paraId="7C94CE1F" w14:textId="77777777" w:rsidR="00250BAC" w:rsidRDefault="00250B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6A0081"/>
    <w:multiLevelType w:val="hybridMultilevel"/>
    <w:tmpl w:val="13C2363C"/>
    <w:lvl w:ilvl="0" w:tplc="D5522A1E">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C44835"/>
    <w:multiLevelType w:val="hybridMultilevel"/>
    <w:tmpl w:val="D5DE3442"/>
    <w:lvl w:ilvl="0" w:tplc="0A12DA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19127393">
    <w:abstractNumId w:val="0"/>
  </w:num>
  <w:num w:numId="2" w16cid:durableId="175161225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zura Liu">
    <w15:presenceInfo w15:providerId="None" w15:userId="Azura Li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6C35"/>
    <w:rsid w:val="0002728F"/>
    <w:rsid w:val="000D26B3"/>
    <w:rsid w:val="00167B1F"/>
    <w:rsid w:val="002004CB"/>
    <w:rsid w:val="00243B1E"/>
    <w:rsid w:val="00250BAC"/>
    <w:rsid w:val="002A2A8B"/>
    <w:rsid w:val="003336D5"/>
    <w:rsid w:val="0033710B"/>
    <w:rsid w:val="003E58D2"/>
    <w:rsid w:val="003F6C62"/>
    <w:rsid w:val="00485FC4"/>
    <w:rsid w:val="004E0D2A"/>
    <w:rsid w:val="005A530D"/>
    <w:rsid w:val="005C7643"/>
    <w:rsid w:val="006D0B31"/>
    <w:rsid w:val="007A708B"/>
    <w:rsid w:val="007D3A2E"/>
    <w:rsid w:val="0094466D"/>
    <w:rsid w:val="009A7D97"/>
    <w:rsid w:val="00A14C30"/>
    <w:rsid w:val="00A56A95"/>
    <w:rsid w:val="00A816BA"/>
    <w:rsid w:val="00AE7B8A"/>
    <w:rsid w:val="00AF0FDA"/>
    <w:rsid w:val="00B53F1F"/>
    <w:rsid w:val="00BD3094"/>
    <w:rsid w:val="00C209F3"/>
    <w:rsid w:val="00D56C35"/>
    <w:rsid w:val="00D61037"/>
    <w:rsid w:val="00DA7990"/>
    <w:rsid w:val="00DE0D12"/>
    <w:rsid w:val="00E5739D"/>
    <w:rsid w:val="00EF3237"/>
    <w:rsid w:val="00F06FD1"/>
    <w:rsid w:val="00FA54B9"/>
    <w:rsid w:val="00FF3E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EFD05B"/>
  <w15:chartTrackingRefBased/>
  <w15:docId w15:val="{6FEE5DE1-55ED-4038-80A1-6F7E047C7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728F"/>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xhotkey-layer">
    <w:name w:val="x_hotkey-layer"/>
    <w:basedOn w:val="DefaultParagraphFont"/>
    <w:rsid w:val="003336D5"/>
  </w:style>
  <w:style w:type="paragraph" w:styleId="NormalWeb">
    <w:name w:val="Normal (Web)"/>
    <w:basedOn w:val="Normal"/>
    <w:uiPriority w:val="99"/>
    <w:semiHidden/>
    <w:unhideWhenUsed/>
    <w:rsid w:val="003336D5"/>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CommentReference">
    <w:name w:val="annotation reference"/>
    <w:basedOn w:val="DefaultParagraphFont"/>
    <w:uiPriority w:val="99"/>
    <w:semiHidden/>
    <w:unhideWhenUsed/>
    <w:rsid w:val="003336D5"/>
    <w:rPr>
      <w:sz w:val="16"/>
      <w:szCs w:val="16"/>
    </w:rPr>
  </w:style>
  <w:style w:type="paragraph" w:styleId="CommentText">
    <w:name w:val="annotation text"/>
    <w:basedOn w:val="Normal"/>
    <w:link w:val="CommentTextChar"/>
    <w:uiPriority w:val="99"/>
    <w:unhideWhenUsed/>
    <w:rsid w:val="003336D5"/>
    <w:pPr>
      <w:spacing w:line="240" w:lineRule="auto"/>
    </w:pPr>
    <w:rPr>
      <w:sz w:val="20"/>
      <w:szCs w:val="20"/>
    </w:rPr>
  </w:style>
  <w:style w:type="character" w:customStyle="1" w:styleId="CommentTextChar">
    <w:name w:val="Comment Text Char"/>
    <w:basedOn w:val="DefaultParagraphFont"/>
    <w:link w:val="CommentText"/>
    <w:uiPriority w:val="99"/>
    <w:rsid w:val="003336D5"/>
    <w:rPr>
      <w:sz w:val="20"/>
      <w:szCs w:val="20"/>
    </w:rPr>
  </w:style>
  <w:style w:type="character" w:styleId="Hyperlink">
    <w:name w:val="Hyperlink"/>
    <w:basedOn w:val="DefaultParagraphFont"/>
    <w:uiPriority w:val="99"/>
    <w:unhideWhenUsed/>
    <w:rsid w:val="003336D5"/>
    <w:rPr>
      <w:color w:val="0563C1" w:themeColor="hyperlink"/>
      <w:u w:val="single"/>
    </w:rPr>
  </w:style>
  <w:style w:type="paragraph" w:styleId="Footer">
    <w:name w:val="footer"/>
    <w:basedOn w:val="Normal"/>
    <w:link w:val="FooterChar"/>
    <w:uiPriority w:val="99"/>
    <w:unhideWhenUsed/>
    <w:rsid w:val="003336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36D5"/>
  </w:style>
  <w:style w:type="paragraph" w:styleId="ListParagraph">
    <w:name w:val="List Paragraph"/>
    <w:basedOn w:val="Normal"/>
    <w:uiPriority w:val="34"/>
    <w:qFormat/>
    <w:rsid w:val="003336D5"/>
    <w:pPr>
      <w:ind w:left="720"/>
      <w:contextualSpacing/>
    </w:pPr>
  </w:style>
  <w:style w:type="paragraph" w:styleId="CommentSubject">
    <w:name w:val="annotation subject"/>
    <w:basedOn w:val="CommentText"/>
    <w:next w:val="CommentText"/>
    <w:link w:val="CommentSubjectChar"/>
    <w:uiPriority w:val="99"/>
    <w:semiHidden/>
    <w:unhideWhenUsed/>
    <w:rsid w:val="00E5739D"/>
    <w:rPr>
      <w:b/>
      <w:bCs/>
    </w:rPr>
  </w:style>
  <w:style w:type="character" w:customStyle="1" w:styleId="CommentSubjectChar">
    <w:name w:val="Comment Subject Char"/>
    <w:basedOn w:val="CommentTextChar"/>
    <w:link w:val="CommentSubject"/>
    <w:uiPriority w:val="99"/>
    <w:semiHidden/>
    <w:rsid w:val="00E5739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5295924">
      <w:bodyDiv w:val="1"/>
      <w:marLeft w:val="0"/>
      <w:marRight w:val="0"/>
      <w:marTop w:val="0"/>
      <w:marBottom w:val="0"/>
      <w:divBdr>
        <w:top w:val="none" w:sz="0" w:space="0" w:color="auto"/>
        <w:left w:val="none" w:sz="0" w:space="0" w:color="auto"/>
        <w:bottom w:val="none" w:sz="0" w:space="0" w:color="auto"/>
        <w:right w:val="none" w:sz="0" w:space="0" w:color="auto"/>
      </w:divBdr>
    </w:div>
    <w:div w:id="513760928">
      <w:bodyDiv w:val="1"/>
      <w:marLeft w:val="0"/>
      <w:marRight w:val="0"/>
      <w:marTop w:val="0"/>
      <w:marBottom w:val="0"/>
      <w:divBdr>
        <w:top w:val="none" w:sz="0" w:space="0" w:color="auto"/>
        <w:left w:val="none" w:sz="0" w:space="0" w:color="auto"/>
        <w:bottom w:val="none" w:sz="0" w:space="0" w:color="auto"/>
        <w:right w:val="none" w:sz="0" w:space="0" w:color="auto"/>
      </w:divBdr>
    </w:div>
    <w:div w:id="775909726">
      <w:bodyDiv w:val="1"/>
      <w:marLeft w:val="0"/>
      <w:marRight w:val="0"/>
      <w:marTop w:val="0"/>
      <w:marBottom w:val="0"/>
      <w:divBdr>
        <w:top w:val="none" w:sz="0" w:space="0" w:color="auto"/>
        <w:left w:val="none" w:sz="0" w:space="0" w:color="auto"/>
        <w:bottom w:val="none" w:sz="0" w:space="0" w:color="auto"/>
        <w:right w:val="none" w:sz="0" w:space="0" w:color="auto"/>
      </w:divBdr>
    </w:div>
    <w:div w:id="838158124">
      <w:bodyDiv w:val="1"/>
      <w:marLeft w:val="0"/>
      <w:marRight w:val="0"/>
      <w:marTop w:val="0"/>
      <w:marBottom w:val="0"/>
      <w:divBdr>
        <w:top w:val="none" w:sz="0" w:space="0" w:color="auto"/>
        <w:left w:val="none" w:sz="0" w:space="0" w:color="auto"/>
        <w:bottom w:val="none" w:sz="0" w:space="0" w:color="auto"/>
        <w:right w:val="none" w:sz="0" w:space="0" w:color="auto"/>
      </w:divBdr>
    </w:div>
    <w:div w:id="1447383668">
      <w:bodyDiv w:val="1"/>
      <w:marLeft w:val="0"/>
      <w:marRight w:val="0"/>
      <w:marTop w:val="0"/>
      <w:marBottom w:val="0"/>
      <w:divBdr>
        <w:top w:val="none" w:sz="0" w:space="0" w:color="auto"/>
        <w:left w:val="none" w:sz="0" w:space="0" w:color="auto"/>
        <w:bottom w:val="none" w:sz="0" w:space="0" w:color="auto"/>
        <w:right w:val="none" w:sz="0" w:space="0" w:color="auto"/>
      </w:divBdr>
    </w:div>
    <w:div w:id="1980453341">
      <w:bodyDiv w:val="1"/>
      <w:marLeft w:val="0"/>
      <w:marRight w:val="0"/>
      <w:marTop w:val="0"/>
      <w:marBottom w:val="0"/>
      <w:divBdr>
        <w:top w:val="none" w:sz="0" w:space="0" w:color="auto"/>
        <w:left w:val="none" w:sz="0" w:space="0" w:color="auto"/>
        <w:bottom w:val="none" w:sz="0" w:space="0" w:color="auto"/>
        <w:right w:val="none" w:sz="0" w:space="0" w:color="auto"/>
      </w:divBdr>
    </w:div>
    <w:div w:id="1985769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nicholas.duke.edu/sites/default/files/documents/Effective_discussion.pdf" TargetMode="External"/><Relationship Id="rId1" Type="http://schemas.openxmlformats.org/officeDocument/2006/relationships/hyperlink" Target="http://dx.doi.org/10.3390/rs3081614"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jpeg"/><Relationship Id="rId18" Type="http://schemas.openxmlformats.org/officeDocument/2006/relationships/image" Target="media/image7.emf"/><Relationship Id="rId26" Type="http://schemas.openxmlformats.org/officeDocument/2006/relationships/image" Target="media/image15.emf"/><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comments" Target="comments.xml"/><Relationship Id="rId12" Type="http://schemas.openxmlformats.org/officeDocument/2006/relationships/image" Target="media/image1.emf"/><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emf"/><Relationship Id="rId20" Type="http://schemas.openxmlformats.org/officeDocument/2006/relationships/image" Target="media/image9.emf"/><Relationship Id="rId29"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fontTable" Target="fontTable.xml"/><Relationship Id="rId10" Type="http://schemas.microsoft.com/office/2018/08/relationships/commentsExtensible" Target="commentsExtensible.xml"/><Relationship Id="rId19" Type="http://schemas.openxmlformats.org/officeDocument/2006/relationships/image" Target="media/image8.jpe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jpeg"/><Relationship Id="rId22" Type="http://schemas.openxmlformats.org/officeDocument/2006/relationships/image" Target="media/image11.emf"/><Relationship Id="rId27" Type="http://schemas.openxmlformats.org/officeDocument/2006/relationships/footer" Target="foot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1324</TotalTime>
  <Pages>30</Pages>
  <Words>4203</Words>
  <Characters>23959</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Azura Liu</dc:creator>
  <cp:keywords/>
  <dc:description/>
  <cp:lastModifiedBy>Azura Liu</cp:lastModifiedBy>
  <cp:revision>10</cp:revision>
  <dcterms:created xsi:type="dcterms:W3CDTF">2022-10-14T00:50:00Z</dcterms:created>
  <dcterms:modified xsi:type="dcterms:W3CDTF">2022-10-26T08:18:00Z</dcterms:modified>
</cp:coreProperties>
</file>