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9FE2" w14:textId="77777777" w:rsidR="002C21C0" w:rsidRPr="00FD2BB9" w:rsidRDefault="002C21C0" w:rsidP="002C21C0">
      <w:pPr>
        <w:spacing w:after="0" w:line="480" w:lineRule="auto"/>
        <w:jc w:val="center"/>
        <w:rPr>
          <w:rFonts w:asciiTheme="minorEastAsia" w:hAnsiTheme="minorEastAsia" w:cs="Arial"/>
          <w:sz w:val="40"/>
          <w:szCs w:val="40"/>
        </w:rPr>
      </w:pPr>
      <w:bookmarkStart w:id="0" w:name="_Hlk94618714"/>
      <w:r w:rsidRPr="00FD2BB9">
        <w:rPr>
          <w:rFonts w:asciiTheme="minorEastAsia" w:hAnsiTheme="minorEastAsia" w:cs="Arial"/>
          <w:sz w:val="40"/>
          <w:szCs w:val="40"/>
        </w:rPr>
        <w:t>[Impacts of Genetic Variation and Silvicultural Treatments on Loblolly Pine Water Use]</w:t>
      </w:r>
    </w:p>
    <w:p w14:paraId="01F671BB" w14:textId="77777777" w:rsidR="002C21C0" w:rsidRPr="00FD2BB9" w:rsidRDefault="002C21C0" w:rsidP="002C21C0">
      <w:pPr>
        <w:spacing w:after="0" w:line="480" w:lineRule="auto"/>
        <w:jc w:val="center"/>
        <w:rPr>
          <w:rFonts w:asciiTheme="minorEastAsia" w:hAnsiTheme="minorEastAsia" w:cs="Arial"/>
          <w:sz w:val="24"/>
          <w:szCs w:val="24"/>
        </w:rPr>
      </w:pPr>
      <w:r w:rsidRPr="00FD2BB9">
        <w:rPr>
          <w:rFonts w:asciiTheme="minorEastAsia" w:hAnsiTheme="minorEastAsia" w:cs="Arial"/>
          <w:sz w:val="24"/>
          <w:szCs w:val="24"/>
        </w:rPr>
        <w:t>by</w:t>
      </w:r>
    </w:p>
    <w:p w14:paraId="6675B121" w14:textId="77777777" w:rsidR="002C21C0" w:rsidRPr="00FD2BB9" w:rsidRDefault="002C21C0" w:rsidP="002C21C0">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[Azura Liu]</w:t>
      </w:r>
    </w:p>
    <w:p w14:paraId="4C19208C" w14:textId="77777777" w:rsidR="002C21C0" w:rsidRPr="00FD2BB9" w:rsidRDefault="002C21C0" w:rsidP="002C21C0">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[Ram Oren, Christopher Maier]</w:t>
      </w:r>
    </w:p>
    <w:p w14:paraId="7B02785E" w14:textId="77777777" w:rsidR="002C21C0" w:rsidRPr="00FD2BB9" w:rsidRDefault="002C21C0" w:rsidP="002C21C0">
      <w:pPr>
        <w:spacing w:after="0" w:line="240" w:lineRule="auto"/>
        <w:jc w:val="center"/>
        <w:rPr>
          <w:rFonts w:asciiTheme="minorEastAsia" w:hAnsiTheme="minorEastAsia" w:cs="Arial"/>
          <w:i/>
          <w:iCs/>
          <w:sz w:val="24"/>
          <w:szCs w:val="24"/>
        </w:rPr>
      </w:pPr>
    </w:p>
    <w:p w14:paraId="28D0A25D" w14:textId="77777777" w:rsidR="002C21C0" w:rsidRPr="00FD2BB9" w:rsidRDefault="002C21C0" w:rsidP="002C21C0">
      <w:pPr>
        <w:spacing w:after="0" w:line="240" w:lineRule="auto"/>
        <w:jc w:val="center"/>
        <w:rPr>
          <w:rFonts w:asciiTheme="minorEastAsia" w:hAnsiTheme="minorEastAsia" w:cs="Arial"/>
          <w:i/>
          <w:iCs/>
          <w:sz w:val="24"/>
          <w:szCs w:val="24"/>
        </w:rPr>
      </w:pPr>
    </w:p>
    <w:p w14:paraId="66F19922" w14:textId="77777777" w:rsidR="002C21C0" w:rsidRPr="00FD2BB9" w:rsidRDefault="002C21C0" w:rsidP="002C21C0">
      <w:pPr>
        <w:spacing w:after="0" w:line="240" w:lineRule="auto"/>
        <w:jc w:val="center"/>
        <w:rPr>
          <w:rFonts w:asciiTheme="minorEastAsia" w:hAnsiTheme="minorEastAsia" w:cs="Arial"/>
          <w:i/>
          <w:iCs/>
          <w:sz w:val="24"/>
          <w:szCs w:val="24"/>
        </w:rPr>
      </w:pPr>
      <w:r w:rsidRPr="00FD2BB9">
        <w:rPr>
          <w:rFonts w:asciiTheme="minorEastAsia" w:hAnsiTheme="minorEastAsia" w:cs="Arial"/>
          <w:i/>
          <w:iCs/>
          <w:sz w:val="24"/>
          <w:szCs w:val="24"/>
        </w:rPr>
        <w:t>Masters project proposal submitted in partial fulfillment of the</w:t>
      </w:r>
    </w:p>
    <w:p w14:paraId="5D8C94E7" w14:textId="77777777" w:rsidR="002C21C0" w:rsidRPr="00FD2BB9" w:rsidRDefault="002C21C0" w:rsidP="002C21C0">
      <w:pPr>
        <w:spacing w:after="0" w:line="240" w:lineRule="auto"/>
        <w:jc w:val="center"/>
        <w:rPr>
          <w:rFonts w:asciiTheme="minorEastAsia" w:hAnsiTheme="minorEastAsia" w:cs="Arial"/>
          <w:i/>
          <w:iCs/>
          <w:sz w:val="24"/>
          <w:szCs w:val="24"/>
        </w:rPr>
      </w:pPr>
      <w:r w:rsidRPr="00FD2BB9">
        <w:rPr>
          <w:rFonts w:asciiTheme="minorEastAsia" w:hAnsiTheme="minorEastAsia" w:cs="Arial"/>
          <w:i/>
          <w:iCs/>
          <w:sz w:val="24"/>
          <w:szCs w:val="24"/>
        </w:rPr>
        <w:t>requirements for the Master of Environmental Management degree in</w:t>
      </w:r>
    </w:p>
    <w:p w14:paraId="75393CCE" w14:textId="77777777" w:rsidR="002C21C0" w:rsidRPr="00FD2BB9" w:rsidRDefault="002C21C0" w:rsidP="002C21C0">
      <w:pPr>
        <w:spacing w:after="0" w:line="240" w:lineRule="auto"/>
        <w:jc w:val="center"/>
        <w:rPr>
          <w:rFonts w:asciiTheme="minorEastAsia" w:hAnsiTheme="minorEastAsia" w:cs="Arial"/>
          <w:i/>
          <w:iCs/>
          <w:sz w:val="24"/>
          <w:szCs w:val="24"/>
        </w:rPr>
      </w:pPr>
      <w:r w:rsidRPr="00FD2BB9">
        <w:rPr>
          <w:rFonts w:asciiTheme="minorEastAsia" w:hAnsiTheme="minorEastAsia" w:cs="Arial"/>
          <w:i/>
          <w:iCs/>
          <w:sz w:val="24"/>
          <w:szCs w:val="24"/>
        </w:rPr>
        <w:t>The Nicholas School of the Environment of</w:t>
      </w:r>
    </w:p>
    <w:p w14:paraId="2FDE9157" w14:textId="77777777" w:rsidR="002C21C0" w:rsidRPr="00FD2BB9" w:rsidRDefault="002C21C0" w:rsidP="002C21C0">
      <w:pPr>
        <w:spacing w:after="0" w:line="240" w:lineRule="auto"/>
        <w:jc w:val="center"/>
        <w:rPr>
          <w:rFonts w:asciiTheme="minorEastAsia" w:hAnsiTheme="minorEastAsia" w:cs="Arial"/>
          <w:i/>
          <w:iCs/>
          <w:sz w:val="24"/>
          <w:szCs w:val="24"/>
        </w:rPr>
      </w:pPr>
      <w:r w:rsidRPr="00FD2BB9">
        <w:rPr>
          <w:rFonts w:asciiTheme="minorEastAsia" w:hAnsiTheme="minorEastAsia" w:cs="Arial"/>
          <w:i/>
          <w:iCs/>
          <w:sz w:val="24"/>
          <w:szCs w:val="24"/>
        </w:rPr>
        <w:t>Duke University</w:t>
      </w:r>
    </w:p>
    <w:p w14:paraId="087A7CAB" w14:textId="77777777" w:rsidR="002C21C0" w:rsidRPr="00FD2BB9" w:rsidRDefault="002C21C0" w:rsidP="002C21C0">
      <w:pPr>
        <w:spacing w:after="0" w:line="240" w:lineRule="auto"/>
        <w:jc w:val="center"/>
        <w:rPr>
          <w:rFonts w:asciiTheme="minorEastAsia" w:hAnsiTheme="minorEastAsia" w:cs="Arial"/>
          <w:i/>
          <w:iCs/>
          <w:sz w:val="24"/>
          <w:szCs w:val="24"/>
        </w:rPr>
      </w:pPr>
    </w:p>
    <w:p w14:paraId="5E0D593A" w14:textId="77777777" w:rsidR="002C21C0" w:rsidRPr="00FD2BB9" w:rsidRDefault="002C21C0" w:rsidP="002C21C0">
      <w:pPr>
        <w:spacing w:after="0" w:line="240" w:lineRule="auto"/>
        <w:jc w:val="center"/>
        <w:rPr>
          <w:rFonts w:asciiTheme="minorEastAsia" w:hAnsiTheme="minorEastAsia" w:cs="Arial"/>
          <w:i/>
          <w:iCs/>
          <w:sz w:val="24"/>
          <w:szCs w:val="24"/>
        </w:rPr>
      </w:pPr>
    </w:p>
    <w:p w14:paraId="4124ED3F" w14:textId="77777777" w:rsidR="002C21C0" w:rsidRPr="00FD2BB9" w:rsidRDefault="002C21C0" w:rsidP="002C21C0">
      <w:pPr>
        <w:spacing w:after="0" w:line="480" w:lineRule="auto"/>
        <w:jc w:val="center"/>
        <w:rPr>
          <w:rFonts w:asciiTheme="minorEastAsia" w:hAnsiTheme="minorEastAsia" w:cs="Arial"/>
          <w:sz w:val="24"/>
          <w:szCs w:val="24"/>
        </w:rPr>
      </w:pPr>
      <w:r w:rsidRPr="00FD2BB9">
        <w:rPr>
          <w:rFonts w:asciiTheme="minorEastAsia" w:hAnsiTheme="minorEastAsia" w:cs="Arial"/>
          <w:sz w:val="24"/>
          <w:szCs w:val="24"/>
        </w:rPr>
        <w:t>[I/WE] certify the following:</w:t>
      </w:r>
    </w:p>
    <w:p w14:paraId="40AE684C" w14:textId="77777777" w:rsidR="002C21C0" w:rsidRPr="00FD2BB9" w:rsidRDefault="002C21C0" w:rsidP="002C21C0">
      <w:pPr>
        <w:spacing w:after="0" w:line="480" w:lineRule="auto"/>
        <w:jc w:val="center"/>
        <w:rPr>
          <w:rFonts w:asciiTheme="minorEastAsia" w:hAnsiTheme="minorEastAsia" w:cs="Arial"/>
          <w:sz w:val="24"/>
          <w:szCs w:val="24"/>
        </w:rPr>
      </w:pPr>
    </w:p>
    <w:p w14:paraId="7DE4005A" w14:textId="77777777" w:rsidR="002C21C0" w:rsidRPr="00FD2BB9" w:rsidRDefault="002C21C0" w:rsidP="002C21C0">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Does this proposed MP involve human subjects research? ___ Yes __</w:t>
      </w:r>
      <w:r w:rsidRPr="00FD2BB9">
        <w:rPr>
          <w:rFonts w:asciiTheme="minorEastAsia" w:hAnsiTheme="minorEastAsia" w:cs="Arial" w:hint="eastAsia"/>
          <w:sz w:val="24"/>
          <w:szCs w:val="24"/>
          <w:u w:val="single"/>
        </w:rPr>
        <w:t>Ⅹ</w:t>
      </w:r>
      <w:r w:rsidRPr="00FD2BB9">
        <w:rPr>
          <w:rFonts w:asciiTheme="minorEastAsia" w:hAnsiTheme="minorEastAsia" w:cs="Arial"/>
          <w:sz w:val="24"/>
          <w:szCs w:val="24"/>
        </w:rPr>
        <w:t>_ No</w:t>
      </w:r>
    </w:p>
    <w:p w14:paraId="2EEE673F" w14:textId="77777777" w:rsidR="002C21C0" w:rsidRPr="00FD2BB9" w:rsidRDefault="002C21C0" w:rsidP="002C21C0">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If yes, has an approved IRB protocol been obtained? ___ Yes ___ No</w:t>
      </w:r>
    </w:p>
    <w:p w14:paraId="0AFB9AC1" w14:textId="77777777" w:rsidR="002C21C0" w:rsidRPr="00FD2BB9" w:rsidRDefault="002C21C0" w:rsidP="002C21C0">
      <w:pPr>
        <w:spacing w:after="0" w:line="240" w:lineRule="auto"/>
        <w:jc w:val="center"/>
        <w:rPr>
          <w:rFonts w:asciiTheme="minorEastAsia" w:hAnsiTheme="minorEastAsia" w:cs="Arial"/>
          <w:sz w:val="24"/>
          <w:szCs w:val="24"/>
        </w:rPr>
      </w:pPr>
    </w:p>
    <w:p w14:paraId="716CA0CC" w14:textId="77777777" w:rsidR="002C21C0" w:rsidRPr="00FD2BB9" w:rsidRDefault="002C21C0" w:rsidP="002C21C0">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Does this proposed MP involve the use of animals in research? ___ Yes __</w:t>
      </w:r>
      <w:r w:rsidRPr="00FD2BB9">
        <w:rPr>
          <w:rFonts w:asciiTheme="minorEastAsia" w:hAnsiTheme="minorEastAsia" w:cs="Arial" w:hint="eastAsia"/>
          <w:sz w:val="24"/>
          <w:szCs w:val="24"/>
          <w:u w:val="single"/>
        </w:rPr>
        <w:t>Ⅹ</w:t>
      </w:r>
      <w:r w:rsidRPr="00FD2BB9">
        <w:rPr>
          <w:rFonts w:asciiTheme="minorEastAsia" w:hAnsiTheme="minorEastAsia" w:cs="Arial"/>
          <w:sz w:val="24"/>
          <w:szCs w:val="24"/>
        </w:rPr>
        <w:t>_ No</w:t>
      </w:r>
    </w:p>
    <w:p w14:paraId="6F61A546" w14:textId="77777777" w:rsidR="002C21C0" w:rsidRPr="00FD2BB9" w:rsidRDefault="002C21C0" w:rsidP="002C21C0">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If yes, has an approved IACUC protocol been obtained? ___ Yes ___ No</w:t>
      </w:r>
    </w:p>
    <w:p w14:paraId="100E4F51" w14:textId="77777777" w:rsidR="002C21C0" w:rsidRPr="00FD2BB9" w:rsidRDefault="002C21C0" w:rsidP="002C21C0">
      <w:pPr>
        <w:spacing w:after="0" w:line="240" w:lineRule="auto"/>
        <w:jc w:val="center"/>
        <w:rPr>
          <w:rFonts w:asciiTheme="minorEastAsia" w:hAnsiTheme="minorEastAsia" w:cs="Arial"/>
          <w:sz w:val="24"/>
          <w:szCs w:val="24"/>
        </w:rPr>
      </w:pPr>
    </w:p>
    <w:p w14:paraId="100584A9" w14:textId="77777777" w:rsidR="002C21C0" w:rsidRPr="00FD2BB9" w:rsidRDefault="002C21C0" w:rsidP="002C21C0">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Does this proposed MP involve signing a non-disclosure agreement? ___ Yes _</w:t>
      </w:r>
      <w:r w:rsidRPr="00FD2BB9">
        <w:rPr>
          <w:rFonts w:asciiTheme="minorEastAsia" w:hAnsiTheme="minorEastAsia" w:cs="Arial" w:hint="eastAsia"/>
          <w:sz w:val="24"/>
          <w:szCs w:val="24"/>
          <w:u w:val="single"/>
        </w:rPr>
        <w:t>Ⅹ</w:t>
      </w:r>
      <w:r w:rsidRPr="00FD2BB9">
        <w:rPr>
          <w:rFonts w:asciiTheme="minorEastAsia" w:hAnsiTheme="minorEastAsia" w:cs="Arial"/>
          <w:sz w:val="24"/>
          <w:szCs w:val="24"/>
        </w:rPr>
        <w:t>__ No</w:t>
      </w:r>
    </w:p>
    <w:p w14:paraId="3EBEFDA5" w14:textId="77777777" w:rsidR="002C21C0" w:rsidRPr="00FD2BB9" w:rsidRDefault="002C21C0" w:rsidP="002C21C0">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If yes, does the advisor have a signed copy? ___ Yes ___ No</w:t>
      </w:r>
    </w:p>
    <w:p w14:paraId="401569E6" w14:textId="77777777" w:rsidR="002C21C0" w:rsidRPr="00FD2BB9" w:rsidRDefault="002C21C0" w:rsidP="002C21C0">
      <w:pPr>
        <w:spacing w:after="0" w:line="240" w:lineRule="auto"/>
        <w:jc w:val="center"/>
        <w:rPr>
          <w:rFonts w:asciiTheme="minorEastAsia" w:hAnsiTheme="minorEastAsia" w:cs="Arial"/>
          <w:sz w:val="24"/>
          <w:szCs w:val="24"/>
        </w:rPr>
      </w:pPr>
    </w:p>
    <w:p w14:paraId="108C76EC" w14:textId="77777777" w:rsidR="002C21C0" w:rsidRPr="00FD2BB9" w:rsidRDefault="002C21C0" w:rsidP="002C21C0">
      <w:pPr>
        <w:spacing w:after="0" w:line="240" w:lineRule="auto"/>
        <w:jc w:val="center"/>
        <w:rPr>
          <w:rFonts w:asciiTheme="minorEastAsia" w:hAnsiTheme="minorEastAsia" w:cs="Arial"/>
          <w:sz w:val="24"/>
          <w:szCs w:val="24"/>
        </w:rPr>
      </w:pPr>
    </w:p>
    <w:p w14:paraId="77BAF174" w14:textId="77777777" w:rsidR="002C21C0" w:rsidRPr="00FD2BB9" w:rsidRDefault="002C21C0" w:rsidP="002C21C0">
      <w:pPr>
        <w:spacing w:after="0" w:line="240" w:lineRule="auto"/>
        <w:jc w:val="center"/>
        <w:rPr>
          <w:rFonts w:asciiTheme="minorEastAsia" w:hAnsiTheme="minorEastAsia" w:cs="Arial"/>
          <w:sz w:val="24"/>
          <w:szCs w:val="24"/>
        </w:rPr>
      </w:pPr>
    </w:p>
    <w:p w14:paraId="59CDF868" w14:textId="77777777" w:rsidR="002C21C0" w:rsidRPr="00FD2BB9" w:rsidRDefault="002C21C0" w:rsidP="002C21C0">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Student Signature: ____________________________ Date: ________</w:t>
      </w:r>
    </w:p>
    <w:p w14:paraId="4DBFA4FE" w14:textId="77777777" w:rsidR="002C21C0" w:rsidRPr="00FD2BB9" w:rsidRDefault="002C21C0" w:rsidP="002C21C0">
      <w:pPr>
        <w:spacing w:after="0" w:line="240" w:lineRule="auto"/>
        <w:jc w:val="center"/>
        <w:rPr>
          <w:rFonts w:asciiTheme="minorEastAsia" w:hAnsiTheme="minorEastAsia" w:cs="Arial"/>
          <w:sz w:val="24"/>
          <w:szCs w:val="24"/>
        </w:rPr>
      </w:pPr>
    </w:p>
    <w:p w14:paraId="4C297DBD" w14:textId="77777777" w:rsidR="002C21C0" w:rsidRPr="00FD2BB9" w:rsidRDefault="002C21C0" w:rsidP="002C21C0">
      <w:pPr>
        <w:spacing w:after="0" w:line="240" w:lineRule="auto"/>
        <w:jc w:val="center"/>
        <w:rPr>
          <w:rFonts w:asciiTheme="minorEastAsia" w:hAnsiTheme="minorEastAsia" w:cs="Arial"/>
          <w:sz w:val="24"/>
          <w:szCs w:val="24"/>
        </w:rPr>
      </w:pPr>
    </w:p>
    <w:p w14:paraId="6EC990DA" w14:textId="77777777" w:rsidR="002C21C0" w:rsidRPr="00FD2BB9" w:rsidRDefault="002C21C0" w:rsidP="002C21C0">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Advisor Signature: ____________________________ Date: ________</w:t>
      </w:r>
    </w:p>
    <w:p w14:paraId="45C6E931" w14:textId="77777777" w:rsidR="002C21C0" w:rsidRPr="00FD2BB9" w:rsidRDefault="002C21C0" w:rsidP="002C21C0">
      <w:pPr>
        <w:spacing w:line="480" w:lineRule="auto"/>
        <w:rPr>
          <w:rFonts w:asciiTheme="minorEastAsia" w:hAnsiTheme="minorEastAsia" w:cs="Arial"/>
          <w:sz w:val="24"/>
          <w:szCs w:val="24"/>
        </w:rPr>
      </w:pPr>
    </w:p>
    <w:p w14:paraId="7AECC926" w14:textId="77777777" w:rsidR="002C21C0" w:rsidRPr="00FD2BB9" w:rsidRDefault="002C21C0" w:rsidP="002C21C0">
      <w:pPr>
        <w:spacing w:line="480" w:lineRule="auto"/>
        <w:jc w:val="center"/>
        <w:rPr>
          <w:rFonts w:asciiTheme="minorEastAsia" w:hAnsiTheme="minorEastAsia" w:cs="Arial"/>
          <w:b/>
          <w:bCs/>
          <w:sz w:val="32"/>
          <w:szCs w:val="32"/>
        </w:rPr>
      </w:pPr>
      <w:r w:rsidRPr="00FD2BB9">
        <w:rPr>
          <w:rFonts w:asciiTheme="minorEastAsia" w:hAnsiTheme="minorEastAsia" w:cs="Arial"/>
          <w:b/>
          <w:bCs/>
          <w:sz w:val="32"/>
          <w:szCs w:val="32"/>
        </w:rPr>
        <w:lastRenderedPageBreak/>
        <w:t>Part I: Scope of Work</w:t>
      </w:r>
    </w:p>
    <w:p w14:paraId="5D1482D3" w14:textId="77777777" w:rsidR="002C21C0" w:rsidRPr="002F7535" w:rsidRDefault="002C21C0" w:rsidP="002C21C0">
      <w:pPr>
        <w:spacing w:line="480" w:lineRule="auto"/>
        <w:rPr>
          <w:rFonts w:asciiTheme="minorEastAsia" w:hAnsiTheme="minorEastAsia" w:cs="Arial"/>
          <w:color w:val="000000" w:themeColor="text1"/>
          <w:sz w:val="28"/>
          <w:szCs w:val="28"/>
          <w:u w:val="single"/>
        </w:rPr>
      </w:pPr>
      <w:r w:rsidRPr="002F7535">
        <w:rPr>
          <w:rFonts w:asciiTheme="minorEastAsia" w:hAnsiTheme="minorEastAsia" w:cs="Arial" w:hint="eastAsia"/>
          <w:color w:val="000000" w:themeColor="text1"/>
          <w:sz w:val="28"/>
          <w:szCs w:val="28"/>
          <w:u w:val="single"/>
        </w:rPr>
        <w:t>Introduction</w:t>
      </w:r>
    </w:p>
    <w:p w14:paraId="76EBC12D" w14:textId="77777777" w:rsidR="002C21C0" w:rsidRPr="00357F64" w:rsidRDefault="002C21C0" w:rsidP="002C21C0">
      <w:pPr>
        <w:spacing w:line="480" w:lineRule="auto"/>
        <w:ind w:firstLine="720"/>
        <w:rPr>
          <w:rFonts w:asciiTheme="minorEastAsia" w:hAnsiTheme="minorEastAsia" w:cs="Arial"/>
          <w:color w:val="000000" w:themeColor="text1"/>
          <w:sz w:val="24"/>
          <w:szCs w:val="24"/>
        </w:rPr>
      </w:pPr>
      <w:r w:rsidRPr="00357F64">
        <w:rPr>
          <w:rStyle w:val="xhotkey-layer"/>
          <w:rFonts w:asciiTheme="minorEastAsia" w:hAnsiTheme="minorEastAsia" w:cs="Arial" w:hint="eastAsia"/>
          <w:color w:val="000000" w:themeColor="text1"/>
          <w:sz w:val="24"/>
          <w:szCs w:val="24"/>
        </w:rPr>
        <w:t>Forest lands are shrinking rapidly due to anthropological development, primarily losing to agricultural land conversion necessary for growing population (</w:t>
      </w:r>
      <w:r w:rsidRPr="00357F64">
        <w:rPr>
          <w:rFonts w:asciiTheme="minorEastAsia" w:hAnsiTheme="minorEastAsia" w:cs="Arial" w:hint="eastAsia"/>
          <w:color w:val="000000" w:themeColor="text1"/>
          <w:sz w:val="24"/>
          <w:szCs w:val="24"/>
        </w:rPr>
        <w:t xml:space="preserve">FAO &amp; UNEP, 2020). Aside from the biological, ecological and spiritual values lost along with deforestation, the world continues to increase its demand for wood (FAO, 2009). The total volume of forest growing stock, however, remains relatively stable over the last three decades (FAO, 2020), meaning forests are required to either be more densely stocked or possess higher productivity. </w:t>
      </w:r>
      <w:r w:rsidRPr="00357F64">
        <w:rPr>
          <w:rStyle w:val="xhotkey-layer"/>
          <w:rFonts w:asciiTheme="minorEastAsia" w:hAnsiTheme="minorEastAsia" w:cs="Arial" w:hint="eastAsia"/>
          <w:color w:val="000000" w:themeColor="text1"/>
          <w:sz w:val="24"/>
          <w:szCs w:val="24"/>
        </w:rPr>
        <w:t xml:space="preserve">As the most abundant softwood species in the U.S. </w:t>
      </w:r>
      <w:r w:rsidRPr="00357F64">
        <w:rPr>
          <w:rStyle w:val="xhotkey-layer"/>
          <w:rFonts w:asciiTheme="minorEastAsia" w:hAnsiTheme="minorEastAsia" w:cs="Arial"/>
          <w:color w:val="000000" w:themeColor="text1"/>
          <w:sz w:val="24"/>
          <w:szCs w:val="24"/>
        </w:rPr>
        <w:t>and</w:t>
      </w:r>
      <w:r w:rsidRPr="00357F64">
        <w:rPr>
          <w:rStyle w:val="xhotkey-layer"/>
          <w:rFonts w:asciiTheme="minorEastAsia" w:hAnsiTheme="minorEastAsia" w:cs="Arial" w:hint="eastAsia"/>
          <w:color w:val="000000" w:themeColor="text1"/>
          <w:sz w:val="24"/>
          <w:szCs w:val="24"/>
        </w:rPr>
        <w:t xml:space="preserve"> the most commercially important timber species in the South (</w:t>
      </w:r>
      <w:proofErr w:type="spellStart"/>
      <w:r w:rsidRPr="00357F64">
        <w:rPr>
          <w:rFonts w:asciiTheme="minorEastAsia" w:hAnsiTheme="minorEastAsia" w:cs="Arial" w:hint="eastAsia"/>
          <w:color w:val="000000" w:themeColor="text1"/>
          <w:sz w:val="24"/>
          <w:szCs w:val="24"/>
        </w:rPr>
        <w:t>Brender</w:t>
      </w:r>
      <w:proofErr w:type="spellEnd"/>
      <w:r w:rsidRPr="00357F64">
        <w:rPr>
          <w:rFonts w:asciiTheme="minorEastAsia" w:hAnsiTheme="minorEastAsia" w:cs="Arial" w:hint="eastAsia"/>
          <w:color w:val="000000" w:themeColor="text1"/>
          <w:sz w:val="24"/>
          <w:szCs w:val="24"/>
        </w:rPr>
        <w:t>, Belanger, &amp; Malac, 1981)</w:t>
      </w:r>
      <w:r w:rsidRPr="00357F64">
        <w:rPr>
          <w:rStyle w:val="xhotkey-layer"/>
          <w:rFonts w:asciiTheme="minorEastAsia" w:hAnsiTheme="minorEastAsia" w:cs="Arial" w:hint="eastAsia"/>
          <w:color w:val="000000" w:themeColor="text1"/>
          <w:sz w:val="24"/>
          <w:szCs w:val="24"/>
        </w:rPr>
        <w:t xml:space="preserve">, </w:t>
      </w:r>
      <w:r w:rsidRPr="00357F64">
        <w:rPr>
          <w:rFonts w:asciiTheme="minorEastAsia" w:hAnsiTheme="minorEastAsia" w:cs="Arial" w:hint="eastAsia"/>
          <w:color w:val="000000" w:themeColor="text1"/>
          <w:sz w:val="24"/>
          <w:szCs w:val="24"/>
        </w:rPr>
        <w:t>l</w:t>
      </w:r>
      <w:r w:rsidRPr="00357F64">
        <w:rPr>
          <w:rStyle w:val="xhotkey-layer"/>
          <w:rFonts w:asciiTheme="minorEastAsia" w:hAnsiTheme="minorEastAsia" w:cs="Arial" w:hint="eastAsia"/>
          <w:color w:val="000000" w:themeColor="text1"/>
          <w:sz w:val="24"/>
          <w:szCs w:val="24"/>
        </w:rPr>
        <w:t>oblolly pine (</w:t>
      </w:r>
      <w:r w:rsidRPr="00357F64">
        <w:rPr>
          <w:rStyle w:val="xhotkey-layer"/>
          <w:rFonts w:asciiTheme="minorEastAsia" w:hAnsiTheme="minorEastAsia" w:cs="Arial" w:hint="eastAsia"/>
          <w:i/>
          <w:iCs/>
          <w:color w:val="000000" w:themeColor="text1"/>
          <w:sz w:val="24"/>
          <w:szCs w:val="24"/>
        </w:rPr>
        <w:t xml:space="preserve">Pinus </w:t>
      </w:r>
      <w:proofErr w:type="spellStart"/>
      <w:r w:rsidRPr="00357F64">
        <w:rPr>
          <w:rStyle w:val="xhotkey-layer"/>
          <w:rFonts w:asciiTheme="minorEastAsia" w:hAnsiTheme="minorEastAsia" w:cs="Arial" w:hint="eastAsia"/>
          <w:i/>
          <w:iCs/>
          <w:color w:val="000000" w:themeColor="text1"/>
          <w:sz w:val="24"/>
          <w:szCs w:val="24"/>
        </w:rPr>
        <w:t>taeda</w:t>
      </w:r>
      <w:proofErr w:type="spellEnd"/>
      <w:r w:rsidRPr="00357F64">
        <w:rPr>
          <w:rStyle w:val="xhotkey-layer"/>
          <w:rFonts w:asciiTheme="minorEastAsia" w:hAnsiTheme="minorEastAsia" w:cs="Arial" w:hint="eastAsia"/>
          <w:i/>
          <w:iCs/>
          <w:color w:val="000000" w:themeColor="text1"/>
          <w:sz w:val="24"/>
          <w:szCs w:val="24"/>
        </w:rPr>
        <w:t xml:space="preserve">, </w:t>
      </w:r>
      <w:r w:rsidRPr="00357F64">
        <w:rPr>
          <w:rStyle w:val="xhotkey-layer"/>
          <w:rFonts w:asciiTheme="minorEastAsia" w:hAnsiTheme="minorEastAsia" w:cs="Arial" w:hint="eastAsia"/>
          <w:color w:val="000000" w:themeColor="text1"/>
          <w:sz w:val="24"/>
          <w:szCs w:val="24"/>
        </w:rPr>
        <w:t>or</w:t>
      </w:r>
      <w:r w:rsidRPr="00357F64">
        <w:rPr>
          <w:rStyle w:val="xhotkey-layer"/>
          <w:rFonts w:asciiTheme="minorEastAsia" w:hAnsiTheme="minorEastAsia" w:cs="Arial" w:hint="eastAsia"/>
          <w:i/>
          <w:iCs/>
          <w:color w:val="000000" w:themeColor="text1"/>
          <w:sz w:val="24"/>
          <w:szCs w:val="24"/>
        </w:rPr>
        <w:t xml:space="preserve"> P. </w:t>
      </w:r>
      <w:proofErr w:type="spellStart"/>
      <w:r w:rsidRPr="00357F64">
        <w:rPr>
          <w:rStyle w:val="xhotkey-layer"/>
          <w:rFonts w:asciiTheme="minorEastAsia" w:hAnsiTheme="minorEastAsia" w:cs="Arial" w:hint="eastAsia"/>
          <w:i/>
          <w:iCs/>
          <w:color w:val="000000" w:themeColor="text1"/>
          <w:sz w:val="24"/>
          <w:szCs w:val="24"/>
        </w:rPr>
        <w:t>taeda</w:t>
      </w:r>
      <w:proofErr w:type="spellEnd"/>
      <w:r w:rsidRPr="00357F64">
        <w:rPr>
          <w:rStyle w:val="xhotkey-layer"/>
          <w:rFonts w:asciiTheme="minorEastAsia" w:hAnsiTheme="minorEastAsia" w:cs="Arial" w:hint="eastAsia"/>
          <w:color w:val="000000" w:themeColor="text1"/>
          <w:sz w:val="24"/>
          <w:szCs w:val="24"/>
        </w:rPr>
        <w:t>) supports the timber industry generously and contributes abundant above-ground biomass at 2.1 billion tons in 2017 (</w:t>
      </w:r>
      <w:r w:rsidRPr="00357F64">
        <w:rPr>
          <w:rFonts w:asciiTheme="minorEastAsia" w:hAnsiTheme="minorEastAsia" w:cs="Arial" w:hint="eastAsia"/>
          <w:color w:val="000000" w:themeColor="text1"/>
          <w:sz w:val="24"/>
          <w:szCs w:val="24"/>
        </w:rPr>
        <w:t>Oswalt et al., 2019</w:t>
      </w:r>
      <w:r w:rsidRPr="00357F64">
        <w:rPr>
          <w:rFonts w:asciiTheme="minorEastAsia" w:hAnsiTheme="minorEastAsia" w:cs="Arial"/>
          <w:color w:val="000000" w:themeColor="text1"/>
          <w:sz w:val="24"/>
          <w:szCs w:val="24"/>
        </w:rPr>
        <w:t xml:space="preserve">). </w:t>
      </w:r>
      <w:r w:rsidRPr="00357F64">
        <w:rPr>
          <w:rStyle w:val="xhotkey-layer"/>
          <w:rFonts w:asciiTheme="minorEastAsia" w:hAnsiTheme="minorEastAsia" w:cs="Arial" w:hint="eastAsia"/>
          <w:color w:val="000000" w:themeColor="text1"/>
          <w:sz w:val="24"/>
          <w:szCs w:val="24"/>
        </w:rPr>
        <w:t xml:space="preserve">Numerous theories have been developed intending to explain </w:t>
      </w:r>
      <w:r w:rsidRPr="00357F64">
        <w:rPr>
          <w:rStyle w:val="xhotkey-layer"/>
          <w:rFonts w:asciiTheme="minorEastAsia" w:hAnsiTheme="minorEastAsia" w:cs="Arial"/>
          <w:color w:val="000000" w:themeColor="text1"/>
          <w:sz w:val="24"/>
          <w:szCs w:val="24"/>
        </w:rPr>
        <w:t xml:space="preserve">the variation of </w:t>
      </w:r>
      <w:r w:rsidRPr="00357F64">
        <w:rPr>
          <w:rStyle w:val="xhotkey-layer"/>
          <w:rFonts w:asciiTheme="minorEastAsia" w:hAnsiTheme="minorEastAsia" w:cs="Arial"/>
          <w:i/>
          <w:iCs/>
          <w:color w:val="000000" w:themeColor="text1"/>
          <w:sz w:val="24"/>
          <w:szCs w:val="24"/>
        </w:rPr>
        <w:t xml:space="preserve">P. </w:t>
      </w:r>
      <w:proofErr w:type="spellStart"/>
      <w:r w:rsidRPr="00357F64">
        <w:rPr>
          <w:rStyle w:val="xhotkey-layer"/>
          <w:rFonts w:asciiTheme="minorEastAsia" w:hAnsiTheme="minorEastAsia" w:cs="Arial"/>
          <w:i/>
          <w:iCs/>
          <w:color w:val="000000" w:themeColor="text1"/>
          <w:sz w:val="24"/>
          <w:szCs w:val="24"/>
        </w:rPr>
        <w:t>taeda</w:t>
      </w:r>
      <w:proofErr w:type="spellEnd"/>
      <w:r w:rsidRPr="00357F64">
        <w:rPr>
          <w:rStyle w:val="xhotkey-layer"/>
          <w:rFonts w:asciiTheme="minorEastAsia" w:hAnsiTheme="minorEastAsia" w:cs="Arial"/>
          <w:color w:val="000000" w:themeColor="text1"/>
          <w:sz w:val="24"/>
          <w:szCs w:val="24"/>
        </w:rPr>
        <w:t xml:space="preserve"> productivity </w:t>
      </w:r>
      <w:r w:rsidRPr="00357F64">
        <w:rPr>
          <w:rStyle w:val="xhotkey-layer"/>
          <w:rFonts w:asciiTheme="minorEastAsia" w:hAnsiTheme="minorEastAsia" w:cs="Arial" w:hint="eastAsia"/>
          <w:color w:val="000000" w:themeColor="text1"/>
          <w:sz w:val="24"/>
          <w:szCs w:val="24"/>
        </w:rPr>
        <w:t>(</w:t>
      </w:r>
      <w:r w:rsidRPr="00357F64">
        <w:rPr>
          <w:rFonts w:asciiTheme="minorEastAsia" w:hAnsiTheme="minorEastAsia" w:cs="Arial" w:hint="eastAsia"/>
          <w:color w:val="000000" w:themeColor="text1"/>
          <w:sz w:val="24"/>
          <w:szCs w:val="24"/>
        </w:rPr>
        <w:t>Samuelson et al., 2013</w:t>
      </w:r>
      <w:r w:rsidRPr="00357F64">
        <w:rPr>
          <w:rFonts w:asciiTheme="minorEastAsia" w:hAnsiTheme="minorEastAsia" w:cs="Arial"/>
          <w:color w:val="000000" w:themeColor="text1"/>
          <w:sz w:val="24"/>
          <w:szCs w:val="24"/>
        </w:rPr>
        <w:t>;</w:t>
      </w:r>
      <w:r w:rsidRPr="00357F64">
        <w:rPr>
          <w:rStyle w:val="xhotkey-layer"/>
          <w:rFonts w:asciiTheme="minorEastAsia" w:hAnsiTheme="minorEastAsia" w:cs="Arial" w:hint="eastAsia"/>
          <w:color w:val="000000" w:themeColor="text1"/>
          <w:sz w:val="24"/>
          <w:szCs w:val="24"/>
        </w:rPr>
        <w:t xml:space="preserve"> Shimizu &amp; </w:t>
      </w:r>
      <w:proofErr w:type="spellStart"/>
      <w:r w:rsidRPr="00357F64">
        <w:rPr>
          <w:rStyle w:val="xhotkey-layer"/>
          <w:rFonts w:asciiTheme="minorEastAsia" w:hAnsiTheme="minorEastAsia" w:cs="Arial" w:hint="eastAsia"/>
          <w:color w:val="000000" w:themeColor="text1"/>
          <w:sz w:val="24"/>
          <w:szCs w:val="24"/>
        </w:rPr>
        <w:t>Sebbenn</w:t>
      </w:r>
      <w:proofErr w:type="spellEnd"/>
      <w:r w:rsidRPr="00357F64">
        <w:rPr>
          <w:rStyle w:val="xhotkey-layer"/>
          <w:rFonts w:asciiTheme="minorEastAsia" w:hAnsiTheme="minorEastAsia" w:cs="Arial" w:hint="eastAsia"/>
          <w:color w:val="000000" w:themeColor="text1"/>
          <w:sz w:val="24"/>
          <w:szCs w:val="24"/>
        </w:rPr>
        <w:t>, 2008</w:t>
      </w:r>
      <w:r w:rsidRPr="00357F64">
        <w:rPr>
          <w:rFonts w:asciiTheme="minorEastAsia" w:hAnsiTheme="minorEastAsia" w:cs="Arial" w:hint="eastAsia"/>
          <w:color w:val="000000" w:themeColor="text1"/>
          <w:sz w:val="24"/>
          <w:szCs w:val="24"/>
        </w:rPr>
        <w:t>)</w:t>
      </w:r>
      <w:r w:rsidRPr="00357F64">
        <w:rPr>
          <w:rFonts w:asciiTheme="minorEastAsia" w:hAnsiTheme="minorEastAsia" w:cs="Arial"/>
          <w:color w:val="000000" w:themeColor="text1"/>
          <w:sz w:val="24"/>
          <w:szCs w:val="24"/>
        </w:rPr>
        <w:t xml:space="preserve"> in the hope of finding e</w:t>
      </w:r>
      <w:r w:rsidRPr="00357F64">
        <w:rPr>
          <w:rStyle w:val="xhotkey-layer"/>
          <w:rFonts w:asciiTheme="minorEastAsia" w:hAnsiTheme="minorEastAsia" w:cs="Arial" w:hint="eastAsia"/>
          <w:color w:val="000000" w:themeColor="text1"/>
          <w:sz w:val="24"/>
          <w:szCs w:val="24"/>
        </w:rPr>
        <w:t xml:space="preserve">fficient methods of enhancing </w:t>
      </w:r>
      <w:r w:rsidRPr="00357F64">
        <w:rPr>
          <w:rStyle w:val="xhotkey-layer"/>
          <w:rFonts w:asciiTheme="minorEastAsia" w:hAnsiTheme="minorEastAsia" w:cs="Arial" w:hint="eastAsia"/>
          <w:i/>
          <w:iCs/>
          <w:color w:val="000000" w:themeColor="text1"/>
          <w:sz w:val="24"/>
          <w:szCs w:val="24"/>
        </w:rPr>
        <w:t xml:space="preserve">P. </w:t>
      </w:r>
      <w:proofErr w:type="spellStart"/>
      <w:r w:rsidRPr="00357F64">
        <w:rPr>
          <w:rStyle w:val="xhotkey-layer"/>
          <w:rFonts w:asciiTheme="minorEastAsia" w:hAnsiTheme="minorEastAsia" w:cs="Arial" w:hint="eastAsia"/>
          <w:i/>
          <w:iCs/>
          <w:color w:val="000000" w:themeColor="text1"/>
          <w:sz w:val="24"/>
          <w:szCs w:val="24"/>
        </w:rPr>
        <w:t>taeda</w:t>
      </w:r>
      <w:proofErr w:type="spellEnd"/>
      <w:r w:rsidRPr="00357F64">
        <w:rPr>
          <w:rStyle w:val="xhotkey-layer"/>
          <w:rFonts w:asciiTheme="minorEastAsia" w:hAnsiTheme="minorEastAsia" w:cs="Arial" w:hint="eastAsia"/>
          <w:i/>
          <w:iCs/>
          <w:color w:val="000000" w:themeColor="text1"/>
          <w:sz w:val="24"/>
          <w:szCs w:val="24"/>
        </w:rPr>
        <w:t xml:space="preserve"> </w:t>
      </w:r>
      <w:r w:rsidRPr="00357F64">
        <w:rPr>
          <w:rStyle w:val="xhotkey-layer"/>
          <w:rFonts w:asciiTheme="minorEastAsia" w:hAnsiTheme="minorEastAsia" w:cs="Arial" w:hint="eastAsia"/>
          <w:color w:val="000000" w:themeColor="text1"/>
          <w:sz w:val="24"/>
          <w:szCs w:val="24"/>
        </w:rPr>
        <w:t>yield</w:t>
      </w:r>
      <w:r w:rsidRPr="00357F64">
        <w:rPr>
          <w:rStyle w:val="xhotkey-layer"/>
          <w:rFonts w:asciiTheme="minorEastAsia" w:hAnsiTheme="minorEastAsia" w:cs="Arial"/>
          <w:color w:val="000000" w:themeColor="text1"/>
          <w:sz w:val="24"/>
          <w:szCs w:val="24"/>
        </w:rPr>
        <w:t>.</w:t>
      </w:r>
      <w:r w:rsidRPr="00357F64">
        <w:rPr>
          <w:rStyle w:val="xhotkey-layer"/>
          <w:rFonts w:asciiTheme="minorEastAsia" w:hAnsiTheme="minorEastAsia" w:cs="Arial" w:hint="eastAsia"/>
          <w:color w:val="000000" w:themeColor="text1"/>
          <w:sz w:val="24"/>
          <w:szCs w:val="24"/>
        </w:rPr>
        <w:t xml:space="preserve"> The factors considered in previous studies include but not limit to: </w:t>
      </w:r>
      <w:proofErr w:type="spellStart"/>
      <w:r w:rsidRPr="00357F64">
        <w:rPr>
          <w:rStyle w:val="xhotkey-layer"/>
          <w:rFonts w:asciiTheme="minorEastAsia" w:hAnsiTheme="minorEastAsia" w:cs="Arial" w:hint="eastAsia"/>
          <w:color w:val="000000" w:themeColor="text1"/>
          <w:sz w:val="24"/>
          <w:szCs w:val="24"/>
        </w:rPr>
        <w:t>stockability</w:t>
      </w:r>
      <w:proofErr w:type="spellEnd"/>
      <w:r w:rsidRPr="00357F64">
        <w:rPr>
          <w:rStyle w:val="xhotkey-layer"/>
          <w:rFonts w:asciiTheme="minorEastAsia" w:hAnsiTheme="minorEastAsia" w:cs="Arial" w:hint="eastAsia"/>
          <w:color w:val="000000" w:themeColor="text1"/>
          <w:sz w:val="24"/>
          <w:szCs w:val="24"/>
        </w:rPr>
        <w:t xml:space="preserve"> (</w:t>
      </w:r>
      <w:proofErr w:type="spellStart"/>
      <w:r w:rsidRPr="00357F64">
        <w:rPr>
          <w:rFonts w:asciiTheme="minorEastAsia" w:hAnsiTheme="minorEastAsia" w:cs="Arial" w:hint="eastAsia"/>
          <w:color w:val="000000" w:themeColor="text1"/>
          <w:sz w:val="24"/>
          <w:szCs w:val="24"/>
        </w:rPr>
        <w:t>DeBell</w:t>
      </w:r>
      <w:proofErr w:type="spellEnd"/>
      <w:r w:rsidRPr="00357F64">
        <w:rPr>
          <w:rFonts w:asciiTheme="minorEastAsia" w:hAnsiTheme="minorEastAsia" w:cs="Arial" w:hint="eastAsia"/>
          <w:color w:val="000000" w:themeColor="text1"/>
          <w:sz w:val="24"/>
          <w:szCs w:val="24"/>
        </w:rPr>
        <w:t xml:space="preserve">, Harms, &amp; Whitesell, 1989), </w:t>
      </w:r>
      <w:r w:rsidRPr="00357F64">
        <w:rPr>
          <w:rStyle w:val="xhotkey-layer"/>
          <w:rFonts w:asciiTheme="minorEastAsia" w:hAnsiTheme="minorEastAsia" w:cs="Arial" w:hint="eastAsia"/>
          <w:color w:val="000000" w:themeColor="text1"/>
          <w:sz w:val="24"/>
          <w:szCs w:val="24"/>
        </w:rPr>
        <w:t xml:space="preserve">management intensity (Borders &amp; Bailey, 2001), spacing regimes (Cardoso et al., 2013), </w:t>
      </w:r>
      <w:r w:rsidRPr="00357F64">
        <w:rPr>
          <w:rFonts w:asciiTheme="minorEastAsia" w:hAnsiTheme="minorEastAsia" w:cs="Arial" w:hint="eastAsia"/>
          <w:color w:val="000000" w:themeColor="text1"/>
          <w:sz w:val="24"/>
          <w:szCs w:val="24"/>
        </w:rPr>
        <w:t>genetic variation (</w:t>
      </w:r>
      <w:r w:rsidRPr="00357F64">
        <w:rPr>
          <w:rFonts w:asciiTheme="minorEastAsia" w:hAnsiTheme="minorEastAsia" w:cs="Arial" w:hint="eastAsia"/>
          <w:color w:val="000000" w:themeColor="text1"/>
          <w:sz w:val="24"/>
          <w:szCs w:val="24"/>
          <w:shd w:val="clear" w:color="auto" w:fill="FFFFFF"/>
        </w:rPr>
        <w:t>de Oliveira</w:t>
      </w:r>
      <w:r w:rsidRPr="00357F64">
        <w:rPr>
          <w:rFonts w:asciiTheme="minorEastAsia" w:hAnsiTheme="minorEastAsia" w:cs="Arial" w:hint="eastAsia"/>
          <w:color w:val="000000" w:themeColor="text1"/>
          <w:sz w:val="24"/>
          <w:szCs w:val="24"/>
        </w:rPr>
        <w:t xml:space="preserve"> et al., 2018), and previous land use (Souza et al., 2022). There has not been a definite answer to the question yet. This Master’s Project (MP) intends to </w:t>
      </w:r>
      <w:r w:rsidRPr="00357F64">
        <w:rPr>
          <w:rFonts w:asciiTheme="minorEastAsia" w:hAnsiTheme="minorEastAsia" w:cs="Arial" w:hint="eastAsia"/>
          <w:color w:val="000000" w:themeColor="text1"/>
          <w:sz w:val="24"/>
          <w:szCs w:val="24"/>
        </w:rPr>
        <w:lastRenderedPageBreak/>
        <w:t xml:space="preserve">assess the variation between </w:t>
      </w:r>
      <w:r w:rsidRPr="00357F64">
        <w:rPr>
          <w:rFonts w:asciiTheme="minorEastAsia" w:hAnsiTheme="minorEastAsia" w:cs="Arial" w:hint="eastAsia"/>
          <w:i/>
          <w:iCs/>
          <w:color w:val="000000" w:themeColor="text1"/>
          <w:sz w:val="24"/>
          <w:szCs w:val="24"/>
        </w:rPr>
        <w:t xml:space="preserve">P. </w:t>
      </w:r>
      <w:proofErr w:type="spellStart"/>
      <w:r w:rsidRPr="00357F64">
        <w:rPr>
          <w:rFonts w:asciiTheme="minorEastAsia" w:hAnsiTheme="minorEastAsia" w:cs="Arial" w:hint="eastAsia"/>
          <w:i/>
          <w:iCs/>
          <w:color w:val="000000" w:themeColor="text1"/>
          <w:sz w:val="24"/>
          <w:szCs w:val="24"/>
        </w:rPr>
        <w:t>taeda</w:t>
      </w:r>
      <w:proofErr w:type="spellEnd"/>
      <w:r w:rsidRPr="00357F64">
        <w:rPr>
          <w:rFonts w:asciiTheme="minorEastAsia" w:hAnsiTheme="minorEastAsia" w:cs="Arial" w:hint="eastAsia"/>
          <w:i/>
          <w:iCs/>
          <w:color w:val="000000" w:themeColor="text1"/>
          <w:sz w:val="24"/>
          <w:szCs w:val="24"/>
        </w:rPr>
        <w:t xml:space="preserve"> </w:t>
      </w:r>
      <w:r w:rsidRPr="00357F64">
        <w:rPr>
          <w:rFonts w:asciiTheme="minorEastAsia" w:hAnsiTheme="minorEastAsia" w:cs="Arial" w:hint="eastAsia"/>
          <w:color w:val="000000" w:themeColor="text1"/>
          <w:sz w:val="24"/>
          <w:szCs w:val="24"/>
        </w:rPr>
        <w:t>productivity from a perspective less frequently discussed: water use.</w:t>
      </w:r>
    </w:p>
    <w:p w14:paraId="4D5EC419" w14:textId="77777777" w:rsidR="002C21C0" w:rsidRPr="00357F64" w:rsidRDefault="002C21C0" w:rsidP="002C21C0">
      <w:pPr>
        <w:spacing w:line="480" w:lineRule="auto"/>
        <w:ind w:firstLine="720"/>
        <w:rPr>
          <w:rFonts w:asciiTheme="minorEastAsia" w:hAnsiTheme="minorEastAsia"/>
          <w:color w:val="000000" w:themeColor="text1"/>
          <w:sz w:val="24"/>
          <w:szCs w:val="24"/>
        </w:rPr>
      </w:pPr>
      <w:r w:rsidRPr="00357F64">
        <w:rPr>
          <w:rFonts w:asciiTheme="minorEastAsia" w:hAnsiTheme="minorEastAsia"/>
          <w:color w:val="000000" w:themeColor="text1"/>
          <w:sz w:val="24"/>
          <w:szCs w:val="24"/>
        </w:rPr>
        <w:t>Water use efficiency (WUE) is interpreted as the carbon assimilated by plants per unit of water used during this process (Briggs &amp; Shantz, 1913):</w:t>
      </w:r>
    </w:p>
    <w:p w14:paraId="4795CA86" w14:textId="77777777" w:rsidR="002C21C0" w:rsidRPr="00357F64" w:rsidRDefault="002C21C0" w:rsidP="002C21C0">
      <w:pPr>
        <w:spacing w:line="480" w:lineRule="auto"/>
        <w:ind w:firstLine="720"/>
        <w:rPr>
          <w:rFonts w:asciiTheme="minorEastAsia" w:hAnsiTheme="minorEastAsia"/>
          <w:color w:val="000000" w:themeColor="text1"/>
          <w:sz w:val="24"/>
          <w:szCs w:val="24"/>
        </w:rPr>
      </w:pPr>
      <m:oMathPara>
        <m:oMath>
          <m:r>
            <w:rPr>
              <w:rFonts w:ascii="Cambria Math" w:hAnsi="Cambria Math"/>
              <w:color w:val="000000" w:themeColor="text1"/>
              <w:sz w:val="24"/>
              <w:szCs w:val="24"/>
            </w:rPr>
            <m:t>WUE=</m:t>
          </m:r>
          <m:f>
            <m:fPr>
              <m:ctrlPr>
                <w:rPr>
                  <w:rFonts w:ascii="Cambria Math" w:hAnsi="Cambria Math"/>
                  <w:i/>
                  <w:color w:val="000000" w:themeColor="text1"/>
                  <w:sz w:val="24"/>
                  <w:szCs w:val="24"/>
                </w:rPr>
              </m:ctrlPr>
            </m:fPr>
            <m:num>
              <m:r>
                <m:rPr>
                  <m:sty m:val="p"/>
                </m:rPr>
                <w:rPr>
                  <w:rFonts w:ascii="Cambria Math" w:hAnsi="Cambria Math"/>
                  <w:color w:val="000000" w:themeColor="text1"/>
                  <w:sz w:val="24"/>
                  <w:szCs w:val="24"/>
                </w:rPr>
                <m:t>Net Primary Productivity (NPP)</m:t>
              </m:r>
            </m:num>
            <m:den>
              <m:r>
                <w:rPr>
                  <w:rFonts w:ascii="Cambria Math" w:hAnsi="Cambria Math"/>
                  <w:color w:val="000000" w:themeColor="text1"/>
                  <w:sz w:val="24"/>
                  <w:szCs w:val="24"/>
                </w:rPr>
                <m:t>Water Cost (Ec)</m:t>
              </m:r>
            </m:den>
          </m:f>
          <m:r>
            <w:rPr>
              <w:rFonts w:ascii="Cambria Math" w:hAnsi="Cambria Math"/>
              <w:color w:val="000000" w:themeColor="text1"/>
              <w:sz w:val="24"/>
              <w:szCs w:val="24"/>
            </w:rPr>
            <m:t xml:space="preserve"> </m:t>
          </m:r>
          <m:r>
            <m:rPr>
              <m:sty m:val="p"/>
            </m:rPr>
            <w:rPr>
              <w:rFonts w:ascii="Cambria Math" w:hAnsi="Cambria Math"/>
              <w:color w:val="000000" w:themeColor="text1"/>
              <w:sz w:val="24"/>
              <w:szCs w:val="24"/>
            </w:rPr>
            <m:t xml:space="preserve"> (</m:t>
          </m:r>
          <m:f>
            <m:fPr>
              <m:ctrlPr>
                <w:rPr>
                  <w:rFonts w:ascii="Cambria Math" w:hAnsi="Cambria Math"/>
                  <w:color w:val="000000" w:themeColor="text1"/>
                  <w:sz w:val="24"/>
                  <w:szCs w:val="24"/>
                </w:rPr>
              </m:ctrlPr>
            </m:fPr>
            <m:num>
              <m:r>
                <m:rPr>
                  <m:sty m:val="p"/>
                </m:rPr>
                <w:rPr>
                  <w:rFonts w:ascii="Cambria Math" w:hAnsi="Cambria Math"/>
                  <w:color w:val="000000" w:themeColor="text1"/>
                  <w:sz w:val="24"/>
                  <w:szCs w:val="24"/>
                </w:rPr>
                <m:t>g C</m:t>
              </m:r>
            </m:num>
            <m:den>
              <m:r>
                <m:rPr>
                  <m:sty m:val="p"/>
                </m:rPr>
                <w:rPr>
                  <w:rFonts w:ascii="Cambria Math" w:hAnsi="Cambria Math"/>
                  <w:color w:val="000000" w:themeColor="text1"/>
                  <w:sz w:val="24"/>
                  <w:szCs w:val="24"/>
                </w:rPr>
                <m:t>Kg H2O</m:t>
              </m:r>
            </m:den>
          </m:f>
          <m:r>
            <m:rPr>
              <m:sty m:val="p"/>
            </m:rPr>
            <w:rPr>
              <w:rFonts w:ascii="Cambria Math" w:hAnsi="Cambria Math"/>
              <w:color w:val="000000" w:themeColor="text1"/>
              <w:sz w:val="24"/>
              <w:szCs w:val="24"/>
            </w:rPr>
            <m:t xml:space="preserve"> )</m:t>
          </m:r>
        </m:oMath>
      </m:oMathPara>
    </w:p>
    <w:p w14:paraId="512C95B8" w14:textId="1BAA7F82" w:rsidR="002C21C0" w:rsidRPr="002F7535" w:rsidRDefault="002C21C0" w:rsidP="00357F64">
      <w:pPr>
        <w:spacing w:line="480" w:lineRule="auto"/>
        <w:ind w:firstLine="720"/>
        <w:rPr>
          <w:rFonts w:asciiTheme="minorEastAsia" w:hAnsiTheme="minorEastAsia"/>
          <w:color w:val="000000" w:themeColor="text1"/>
          <w:sz w:val="24"/>
          <w:szCs w:val="24"/>
        </w:rPr>
      </w:pPr>
      <w:r w:rsidRPr="00357F64">
        <w:rPr>
          <w:rFonts w:asciiTheme="minorEastAsia" w:hAnsiTheme="minorEastAsia"/>
          <w:color w:val="000000" w:themeColor="text1"/>
          <w:sz w:val="24"/>
          <w:szCs w:val="24"/>
        </w:rPr>
        <w:t xml:space="preserve">In other words, with other factors holding constant, higher WUE can achieve the same productivity with less water. </w:t>
      </w:r>
      <w:r w:rsidR="00895D14" w:rsidRPr="00357F64">
        <w:rPr>
          <w:rFonts w:asciiTheme="minorEastAsia" w:hAnsiTheme="minorEastAsia"/>
          <w:color w:val="000000" w:themeColor="text1"/>
          <w:sz w:val="24"/>
          <w:szCs w:val="24"/>
        </w:rPr>
        <w:t>Both water availability and the plant’s ability to conduct water are essential for growth (</w:t>
      </w:r>
      <w:proofErr w:type="spellStart"/>
      <w:r w:rsidR="00895D14" w:rsidRPr="00357F64">
        <w:rPr>
          <w:rFonts w:asciiTheme="minorEastAsia" w:hAnsiTheme="minorEastAsia"/>
          <w:color w:val="000000" w:themeColor="text1"/>
          <w:sz w:val="24"/>
          <w:szCs w:val="24"/>
        </w:rPr>
        <w:t>Bréda</w:t>
      </w:r>
      <w:proofErr w:type="spellEnd"/>
      <w:r w:rsidR="00895D14" w:rsidRPr="00357F64">
        <w:rPr>
          <w:rFonts w:asciiTheme="minorEastAsia" w:hAnsiTheme="minorEastAsia"/>
          <w:color w:val="000000" w:themeColor="text1"/>
          <w:sz w:val="24"/>
          <w:szCs w:val="24"/>
        </w:rPr>
        <w:t xml:space="preserve"> et al., 2006). Water availability is a critical consideration when we are facing the challenge of climate change. </w:t>
      </w:r>
      <w:r w:rsidRPr="00357F64">
        <w:rPr>
          <w:rFonts w:asciiTheme="minorEastAsia" w:hAnsiTheme="minorEastAsia"/>
          <w:color w:val="000000" w:themeColor="text1"/>
          <w:sz w:val="24"/>
          <w:szCs w:val="24"/>
        </w:rPr>
        <w:t>While scientists had hopes that elevated atmospheric CO2 (Ehlers et al, 2015), increasing solar radiation (Chapin et al., 2002</w:t>
      </w:r>
      <w:r w:rsidR="00475DC2" w:rsidRPr="00357F64">
        <w:rPr>
          <w:rFonts w:asciiTheme="minorEastAsia" w:hAnsiTheme="minorEastAsia"/>
          <w:color w:val="000000" w:themeColor="text1"/>
          <w:sz w:val="24"/>
          <w:szCs w:val="24"/>
        </w:rPr>
        <w:t xml:space="preserve">; </w:t>
      </w:r>
      <w:proofErr w:type="spellStart"/>
      <w:r w:rsidR="00475DC2" w:rsidRPr="00357F64">
        <w:rPr>
          <w:rFonts w:asciiTheme="minorEastAsia" w:hAnsiTheme="minorEastAsia"/>
          <w:color w:val="000000" w:themeColor="text1"/>
          <w:sz w:val="24"/>
          <w:szCs w:val="24"/>
        </w:rPr>
        <w:t>Guoju</w:t>
      </w:r>
      <w:proofErr w:type="spellEnd"/>
      <w:r w:rsidR="00475DC2" w:rsidRPr="00357F64">
        <w:rPr>
          <w:rFonts w:asciiTheme="minorEastAsia" w:hAnsiTheme="minorEastAsia"/>
          <w:color w:val="000000" w:themeColor="text1"/>
          <w:sz w:val="24"/>
          <w:szCs w:val="24"/>
        </w:rPr>
        <w:t xml:space="preserve"> et al. 2013</w:t>
      </w:r>
      <w:r w:rsidRPr="00357F64">
        <w:rPr>
          <w:rFonts w:asciiTheme="minorEastAsia" w:hAnsiTheme="minorEastAsia"/>
          <w:color w:val="000000" w:themeColor="text1"/>
          <w:sz w:val="24"/>
          <w:szCs w:val="24"/>
        </w:rPr>
        <w:t>) and extended growing season (</w:t>
      </w:r>
      <w:r w:rsidR="001D2773" w:rsidRPr="00357F64">
        <w:rPr>
          <w:rFonts w:asciiTheme="minorEastAsia" w:hAnsiTheme="minorEastAsia"/>
          <w:color w:val="000000" w:themeColor="text1"/>
          <w:sz w:val="24"/>
          <w:szCs w:val="24"/>
        </w:rPr>
        <w:t xml:space="preserve">Xiao et al., 2013; </w:t>
      </w:r>
      <w:r w:rsidRPr="00357F64">
        <w:rPr>
          <w:rFonts w:asciiTheme="minorEastAsia" w:hAnsiTheme="minorEastAsia"/>
          <w:color w:val="000000" w:themeColor="text1"/>
          <w:sz w:val="24"/>
          <w:szCs w:val="24"/>
        </w:rPr>
        <w:t xml:space="preserve">Gillman et al., 2015) would raise plant productivity, extreme weather events and </w:t>
      </w:r>
      <w:r w:rsidR="001D2773" w:rsidRPr="00357F64">
        <w:rPr>
          <w:rFonts w:asciiTheme="minorEastAsia" w:hAnsiTheme="minorEastAsia"/>
          <w:color w:val="000000" w:themeColor="text1"/>
          <w:sz w:val="24"/>
          <w:szCs w:val="24"/>
        </w:rPr>
        <w:t xml:space="preserve">their </w:t>
      </w:r>
      <w:r w:rsidRPr="00357F64">
        <w:rPr>
          <w:rFonts w:asciiTheme="minorEastAsia" w:hAnsiTheme="minorEastAsia"/>
          <w:color w:val="000000" w:themeColor="text1"/>
          <w:sz w:val="24"/>
          <w:szCs w:val="24"/>
        </w:rPr>
        <w:t>spatial variability have brought great uncertainty (</w:t>
      </w:r>
      <w:proofErr w:type="spellStart"/>
      <w:r w:rsidRPr="00357F64">
        <w:rPr>
          <w:rFonts w:asciiTheme="minorEastAsia" w:hAnsiTheme="minorEastAsia"/>
          <w:color w:val="000000" w:themeColor="text1"/>
          <w:sz w:val="24"/>
          <w:szCs w:val="24"/>
        </w:rPr>
        <w:t>Reyer</w:t>
      </w:r>
      <w:proofErr w:type="spellEnd"/>
      <w:r w:rsidRPr="00357F64">
        <w:rPr>
          <w:rFonts w:asciiTheme="minorEastAsia" w:hAnsiTheme="minorEastAsia"/>
          <w:color w:val="000000" w:themeColor="text1"/>
          <w:sz w:val="24"/>
          <w:szCs w:val="24"/>
        </w:rPr>
        <w:t xml:space="preserve"> et al., 2016). Zhao and Running (2009) estimated a</w:t>
      </w:r>
      <w:r w:rsidR="00AA3A1D" w:rsidRPr="00357F64">
        <w:rPr>
          <w:rFonts w:asciiTheme="minorEastAsia" w:hAnsiTheme="minorEastAsia"/>
          <w:color w:val="000000" w:themeColor="text1"/>
          <w:sz w:val="24"/>
          <w:szCs w:val="24"/>
        </w:rPr>
        <w:t xml:space="preserve"> drought-induced</w:t>
      </w:r>
      <w:r w:rsidRPr="00357F64">
        <w:rPr>
          <w:rFonts w:asciiTheme="minorEastAsia" w:hAnsiTheme="minorEastAsia"/>
          <w:color w:val="000000" w:themeColor="text1"/>
          <w:sz w:val="24"/>
          <w:szCs w:val="24"/>
        </w:rPr>
        <w:t xml:space="preserve"> reduction of 0.55 </w:t>
      </w:r>
      <w:proofErr w:type="spellStart"/>
      <w:r w:rsidRPr="00357F64">
        <w:rPr>
          <w:rFonts w:asciiTheme="minorEastAsia" w:hAnsiTheme="minorEastAsia"/>
          <w:color w:val="000000" w:themeColor="text1"/>
          <w:sz w:val="24"/>
          <w:szCs w:val="24"/>
        </w:rPr>
        <w:t>petagram</w:t>
      </w:r>
      <w:proofErr w:type="spellEnd"/>
      <w:r w:rsidRPr="00357F64">
        <w:rPr>
          <w:rFonts w:asciiTheme="minorEastAsia" w:hAnsiTheme="minorEastAsia"/>
          <w:color w:val="000000" w:themeColor="text1"/>
          <w:sz w:val="24"/>
          <w:szCs w:val="24"/>
        </w:rPr>
        <w:t xml:space="preserve"> carbon in global NPP from 2000 to 2009. </w:t>
      </w:r>
      <w:r w:rsidR="00CB48A1" w:rsidRPr="00357F64">
        <w:rPr>
          <w:rFonts w:asciiTheme="minorEastAsia" w:hAnsiTheme="minorEastAsia"/>
          <w:color w:val="000000" w:themeColor="text1"/>
          <w:sz w:val="24"/>
          <w:szCs w:val="24"/>
        </w:rPr>
        <w:t>Drought</w:t>
      </w:r>
      <w:r w:rsidR="005D1D15" w:rsidRPr="00357F64">
        <w:rPr>
          <w:rFonts w:asciiTheme="minorEastAsia" w:hAnsiTheme="minorEastAsia"/>
          <w:color w:val="000000" w:themeColor="text1"/>
          <w:sz w:val="24"/>
          <w:szCs w:val="24"/>
        </w:rPr>
        <w:t>-</w:t>
      </w:r>
      <w:r w:rsidR="00CB48A1" w:rsidRPr="00357F64">
        <w:rPr>
          <w:rFonts w:asciiTheme="minorEastAsia" w:hAnsiTheme="minorEastAsia"/>
          <w:color w:val="000000" w:themeColor="text1"/>
          <w:sz w:val="24"/>
          <w:szCs w:val="24"/>
        </w:rPr>
        <w:t>induce</w:t>
      </w:r>
      <w:r w:rsidR="005D1D15" w:rsidRPr="00357F64">
        <w:rPr>
          <w:rFonts w:asciiTheme="minorEastAsia" w:hAnsiTheme="minorEastAsia"/>
          <w:color w:val="000000" w:themeColor="text1"/>
          <w:sz w:val="24"/>
          <w:szCs w:val="24"/>
        </w:rPr>
        <w:t>d</w:t>
      </w:r>
      <w:r w:rsidR="00CB48A1" w:rsidRPr="00357F64">
        <w:rPr>
          <w:rFonts w:asciiTheme="minorEastAsia" w:hAnsiTheme="minorEastAsia"/>
          <w:color w:val="000000" w:themeColor="text1"/>
          <w:sz w:val="24"/>
          <w:szCs w:val="24"/>
        </w:rPr>
        <w:t xml:space="preserve"> additional hydraulic stress such as heat stress and water deficit (Hatfield et al., 2011). </w:t>
      </w:r>
      <w:r w:rsidR="005D1D15" w:rsidRPr="00357F64">
        <w:rPr>
          <w:rFonts w:asciiTheme="minorEastAsia" w:hAnsiTheme="minorEastAsia"/>
          <w:color w:val="000000" w:themeColor="text1"/>
          <w:sz w:val="24"/>
          <w:szCs w:val="24"/>
        </w:rPr>
        <w:t>Although</w:t>
      </w:r>
      <w:r w:rsidR="00A037A7" w:rsidRPr="00357F64">
        <w:rPr>
          <w:rFonts w:asciiTheme="minorEastAsia" w:hAnsiTheme="minorEastAsia"/>
          <w:color w:val="000000" w:themeColor="text1"/>
          <w:sz w:val="24"/>
          <w:szCs w:val="24"/>
        </w:rPr>
        <w:t xml:space="preserve"> elevated CO2 and</w:t>
      </w:r>
      <w:r w:rsidR="005D1D15" w:rsidRPr="00357F64">
        <w:rPr>
          <w:rFonts w:asciiTheme="minorEastAsia" w:hAnsiTheme="minorEastAsia"/>
          <w:color w:val="000000" w:themeColor="text1"/>
          <w:sz w:val="24"/>
          <w:szCs w:val="24"/>
        </w:rPr>
        <w:t xml:space="preserve"> water deficit stress can promote WUE, </w:t>
      </w:r>
      <w:r w:rsidR="00A037A7" w:rsidRPr="00357F64">
        <w:rPr>
          <w:rFonts w:asciiTheme="minorEastAsia" w:hAnsiTheme="minorEastAsia"/>
          <w:color w:val="000000" w:themeColor="text1"/>
          <w:sz w:val="24"/>
          <w:szCs w:val="24"/>
        </w:rPr>
        <w:t>the system</w:t>
      </w:r>
      <w:r w:rsidR="005D1D15" w:rsidRPr="00357F64">
        <w:rPr>
          <w:rFonts w:asciiTheme="minorEastAsia" w:hAnsiTheme="minorEastAsia"/>
          <w:color w:val="000000" w:themeColor="text1"/>
          <w:sz w:val="24"/>
          <w:szCs w:val="24"/>
        </w:rPr>
        <w:t xml:space="preserve"> is </w:t>
      </w:r>
      <w:r w:rsidR="00545A98" w:rsidRPr="00357F64">
        <w:rPr>
          <w:rFonts w:asciiTheme="minorEastAsia" w:hAnsiTheme="minorEastAsia"/>
          <w:color w:val="000000" w:themeColor="text1"/>
          <w:sz w:val="24"/>
          <w:szCs w:val="24"/>
        </w:rPr>
        <w:t>commonly</w:t>
      </w:r>
      <w:r w:rsidR="005D1D15" w:rsidRPr="00357F64">
        <w:rPr>
          <w:rFonts w:asciiTheme="minorEastAsia" w:hAnsiTheme="minorEastAsia"/>
          <w:color w:val="000000" w:themeColor="text1"/>
          <w:sz w:val="24"/>
          <w:szCs w:val="24"/>
        </w:rPr>
        <w:t xml:space="preserve"> shut down by accompanied heat stress (</w:t>
      </w:r>
      <w:r w:rsidR="00A037A7" w:rsidRPr="00357F64">
        <w:rPr>
          <w:rFonts w:asciiTheme="minorEastAsia" w:hAnsiTheme="minorEastAsia"/>
          <w:color w:val="000000" w:themeColor="text1"/>
          <w:sz w:val="24"/>
          <w:szCs w:val="24"/>
        </w:rPr>
        <w:t>Lawson &amp; Blatt, 2014</w:t>
      </w:r>
      <w:r w:rsidR="00DC6842" w:rsidRPr="00357F64">
        <w:rPr>
          <w:rFonts w:asciiTheme="minorEastAsia" w:hAnsiTheme="minorEastAsia"/>
          <w:color w:val="000000" w:themeColor="text1"/>
          <w:sz w:val="24"/>
          <w:szCs w:val="24"/>
        </w:rPr>
        <w:t>; Lopes et al., 2011</w:t>
      </w:r>
      <w:r w:rsidR="005D1D15" w:rsidRPr="00357F64">
        <w:rPr>
          <w:rFonts w:asciiTheme="minorEastAsia" w:hAnsiTheme="minorEastAsia"/>
          <w:color w:val="000000" w:themeColor="text1"/>
          <w:sz w:val="24"/>
          <w:szCs w:val="24"/>
        </w:rPr>
        <w:t xml:space="preserve">). </w:t>
      </w:r>
      <w:r w:rsidR="00895D14" w:rsidRPr="00357F64">
        <w:rPr>
          <w:rFonts w:asciiTheme="minorEastAsia" w:hAnsiTheme="minorEastAsia"/>
          <w:color w:val="000000" w:themeColor="text1"/>
          <w:sz w:val="24"/>
          <w:szCs w:val="24"/>
        </w:rPr>
        <w:t xml:space="preserve">On the other hand, the conductance of water flow varies with </w:t>
      </w:r>
      <w:r w:rsidR="0036010E" w:rsidRPr="00357F64">
        <w:rPr>
          <w:rFonts w:asciiTheme="minorEastAsia" w:hAnsiTheme="minorEastAsia"/>
          <w:color w:val="000000" w:themeColor="text1"/>
          <w:sz w:val="24"/>
          <w:szCs w:val="24"/>
        </w:rPr>
        <w:t>each tree’s</w:t>
      </w:r>
      <w:r w:rsidR="00895D14" w:rsidRPr="00357F64">
        <w:rPr>
          <w:rFonts w:asciiTheme="minorEastAsia" w:hAnsiTheme="minorEastAsia"/>
          <w:color w:val="000000" w:themeColor="text1"/>
          <w:sz w:val="24"/>
          <w:szCs w:val="24"/>
        </w:rPr>
        <w:t xml:space="preserve"> </w:t>
      </w:r>
      <w:r w:rsidR="001647B0" w:rsidRPr="00357F64">
        <w:rPr>
          <w:rFonts w:asciiTheme="minorEastAsia" w:hAnsiTheme="minorEastAsia"/>
          <w:color w:val="000000" w:themeColor="text1"/>
          <w:sz w:val="24"/>
          <w:szCs w:val="24"/>
        </w:rPr>
        <w:t xml:space="preserve">morphology and </w:t>
      </w:r>
      <w:r w:rsidR="00895D14" w:rsidRPr="00357F64">
        <w:rPr>
          <w:rFonts w:asciiTheme="minorEastAsia" w:hAnsiTheme="minorEastAsia"/>
          <w:color w:val="000000" w:themeColor="text1"/>
          <w:sz w:val="24"/>
          <w:szCs w:val="24"/>
        </w:rPr>
        <w:t>physiology</w:t>
      </w:r>
      <w:r w:rsidR="001647B0" w:rsidRPr="00357F64">
        <w:rPr>
          <w:rFonts w:asciiTheme="minorEastAsia" w:hAnsiTheme="minorEastAsia"/>
          <w:color w:val="000000" w:themeColor="text1"/>
          <w:sz w:val="24"/>
          <w:szCs w:val="24"/>
        </w:rPr>
        <w:t xml:space="preserve"> (Kimball, 2007)</w:t>
      </w:r>
      <w:r w:rsidR="0036010E" w:rsidRPr="00357F64">
        <w:rPr>
          <w:rFonts w:asciiTheme="minorEastAsia" w:hAnsiTheme="minorEastAsia"/>
          <w:color w:val="000000" w:themeColor="text1"/>
          <w:sz w:val="24"/>
          <w:szCs w:val="24"/>
        </w:rPr>
        <w:t xml:space="preserve">, thus manipulating </w:t>
      </w:r>
      <w:r w:rsidR="0036010E" w:rsidRPr="00357F64">
        <w:rPr>
          <w:rFonts w:asciiTheme="minorEastAsia" w:hAnsiTheme="minorEastAsia"/>
          <w:color w:val="000000" w:themeColor="text1"/>
          <w:sz w:val="24"/>
          <w:szCs w:val="24"/>
        </w:rPr>
        <w:lastRenderedPageBreak/>
        <w:t xml:space="preserve">transpiration </w:t>
      </w:r>
      <w:r w:rsidR="00DC6842" w:rsidRPr="00357F64">
        <w:rPr>
          <w:rFonts w:asciiTheme="minorEastAsia" w:hAnsiTheme="minorEastAsia"/>
          <w:color w:val="000000" w:themeColor="text1"/>
          <w:sz w:val="24"/>
          <w:szCs w:val="24"/>
        </w:rPr>
        <w:t xml:space="preserve">can be a potential solution to combat climate change and enhance yield. </w:t>
      </w:r>
      <w:r w:rsidR="008B0A9E" w:rsidRPr="00357F64">
        <w:rPr>
          <w:rFonts w:asciiTheme="minorEastAsia" w:hAnsiTheme="minorEastAsia"/>
          <w:color w:val="000000" w:themeColor="text1"/>
          <w:sz w:val="24"/>
          <w:szCs w:val="24"/>
        </w:rPr>
        <w:t>By manipulating leaf morphology (</w:t>
      </w:r>
      <w:proofErr w:type="spellStart"/>
      <w:r w:rsidR="008B0A9E" w:rsidRPr="00357F64">
        <w:rPr>
          <w:rFonts w:asciiTheme="minorEastAsia" w:hAnsiTheme="minorEastAsia"/>
          <w:color w:val="000000" w:themeColor="text1"/>
          <w:sz w:val="24"/>
          <w:szCs w:val="24"/>
        </w:rPr>
        <w:t>Craufurd</w:t>
      </w:r>
      <w:proofErr w:type="spellEnd"/>
      <w:r w:rsidR="008B0A9E" w:rsidRPr="00357F64">
        <w:rPr>
          <w:rFonts w:asciiTheme="minorEastAsia" w:hAnsiTheme="minorEastAsia"/>
          <w:color w:val="000000" w:themeColor="text1"/>
          <w:sz w:val="24"/>
          <w:szCs w:val="24"/>
        </w:rPr>
        <w:t xml:space="preserve"> et al., 1999), crown architecture</w:t>
      </w:r>
      <w:r w:rsidR="001647B0" w:rsidRPr="00357F64">
        <w:rPr>
          <w:rFonts w:asciiTheme="minorEastAsia" w:hAnsiTheme="minorEastAsia"/>
          <w:color w:val="000000" w:themeColor="text1"/>
          <w:sz w:val="24"/>
          <w:szCs w:val="24"/>
        </w:rPr>
        <w:t xml:space="preserve"> (Ritchie, 1972)</w:t>
      </w:r>
      <w:r w:rsidR="008B0A9E" w:rsidRPr="00357F64">
        <w:rPr>
          <w:rFonts w:asciiTheme="minorEastAsia" w:hAnsiTheme="minorEastAsia"/>
          <w:color w:val="000000" w:themeColor="text1"/>
          <w:sz w:val="24"/>
          <w:szCs w:val="24"/>
        </w:rPr>
        <w:t>, root structure</w:t>
      </w:r>
      <w:r w:rsidR="000E22BC" w:rsidRPr="00357F64">
        <w:rPr>
          <w:rFonts w:asciiTheme="minorEastAsia" w:hAnsiTheme="minorEastAsia"/>
          <w:color w:val="000000" w:themeColor="text1"/>
          <w:sz w:val="24"/>
          <w:szCs w:val="24"/>
        </w:rPr>
        <w:t xml:space="preserve"> (Comas et al., 2013)</w:t>
      </w:r>
      <w:r w:rsidR="008B0A9E" w:rsidRPr="00357F64">
        <w:rPr>
          <w:rFonts w:asciiTheme="minorEastAsia" w:hAnsiTheme="minorEastAsia"/>
          <w:color w:val="000000" w:themeColor="text1"/>
          <w:sz w:val="24"/>
          <w:szCs w:val="24"/>
        </w:rPr>
        <w:t>, etc., we can achieve higher WUE directly (needs less water) or indirectly (e.g</w:t>
      </w:r>
      <w:r w:rsidR="00B56E3A" w:rsidRPr="00357F64">
        <w:rPr>
          <w:rFonts w:asciiTheme="minorEastAsia" w:hAnsiTheme="minorEastAsia"/>
          <w:color w:val="000000" w:themeColor="text1"/>
          <w:sz w:val="24"/>
          <w:szCs w:val="24"/>
        </w:rPr>
        <w:t>.</w:t>
      </w:r>
      <w:r w:rsidR="008B0A9E" w:rsidRPr="00357F64">
        <w:rPr>
          <w:rFonts w:asciiTheme="minorEastAsia" w:hAnsiTheme="minorEastAsia"/>
          <w:color w:val="000000" w:themeColor="text1"/>
          <w:sz w:val="24"/>
          <w:szCs w:val="24"/>
        </w:rPr>
        <w:t xml:space="preserve"> less susceptible to heat stress). </w:t>
      </w:r>
      <w:r w:rsidR="00BA4D79" w:rsidRPr="00357F64">
        <w:rPr>
          <w:rFonts w:asciiTheme="minorEastAsia" w:hAnsiTheme="minorEastAsia"/>
          <w:color w:val="000000" w:themeColor="text1"/>
          <w:sz w:val="24"/>
          <w:szCs w:val="24"/>
        </w:rPr>
        <w:t xml:space="preserve">Selecting </w:t>
      </w:r>
      <w:r w:rsidR="00B80E1C" w:rsidRPr="00357F64">
        <w:rPr>
          <w:rFonts w:asciiTheme="minorEastAsia" w:hAnsiTheme="minorEastAsia"/>
          <w:color w:val="000000" w:themeColor="text1"/>
          <w:sz w:val="24"/>
          <w:szCs w:val="24"/>
        </w:rPr>
        <w:t xml:space="preserve">and breeding </w:t>
      </w:r>
      <w:r w:rsidR="00BA4D79" w:rsidRPr="00357F64">
        <w:rPr>
          <w:rFonts w:asciiTheme="minorEastAsia" w:hAnsiTheme="minorEastAsia"/>
          <w:color w:val="000000" w:themeColor="text1"/>
          <w:sz w:val="24"/>
          <w:szCs w:val="24"/>
        </w:rPr>
        <w:t>water use efficient genotypes has gained substantial success in the field of agriculture (</w:t>
      </w:r>
      <w:proofErr w:type="spellStart"/>
      <w:r w:rsidR="00BA4D79" w:rsidRPr="00357F64">
        <w:rPr>
          <w:rFonts w:asciiTheme="minorEastAsia" w:hAnsiTheme="minorEastAsia"/>
          <w:color w:val="000000" w:themeColor="text1"/>
          <w:sz w:val="24"/>
          <w:szCs w:val="24"/>
        </w:rPr>
        <w:t>Yoo</w:t>
      </w:r>
      <w:proofErr w:type="spellEnd"/>
      <w:r w:rsidR="00BA4D79" w:rsidRPr="00357F64">
        <w:rPr>
          <w:rFonts w:asciiTheme="minorEastAsia" w:hAnsiTheme="minorEastAsia"/>
          <w:color w:val="000000" w:themeColor="text1"/>
          <w:sz w:val="24"/>
          <w:szCs w:val="24"/>
        </w:rPr>
        <w:t xml:space="preserve"> et al., 2009; </w:t>
      </w:r>
      <w:proofErr w:type="spellStart"/>
      <w:r w:rsidR="00357F64" w:rsidRPr="00357F64">
        <w:rPr>
          <w:rFonts w:asciiTheme="minorEastAsia" w:hAnsiTheme="minorEastAsia" w:cs="Arial"/>
          <w:color w:val="000000" w:themeColor="text1"/>
          <w:sz w:val="24"/>
          <w:szCs w:val="24"/>
          <w:shd w:val="clear" w:color="auto" w:fill="FFFFFF"/>
        </w:rPr>
        <w:t>Siahpoosh</w:t>
      </w:r>
      <w:proofErr w:type="spellEnd"/>
      <w:r w:rsidR="00357F64" w:rsidRPr="00357F64">
        <w:rPr>
          <w:rFonts w:asciiTheme="minorEastAsia" w:hAnsiTheme="minorEastAsia" w:cs="Arial"/>
          <w:color w:val="000000" w:themeColor="text1"/>
          <w:sz w:val="24"/>
          <w:szCs w:val="24"/>
          <w:shd w:val="clear" w:color="auto" w:fill="FFFFFF"/>
        </w:rPr>
        <w:t xml:space="preserve"> &amp; </w:t>
      </w:r>
      <w:proofErr w:type="spellStart"/>
      <w:r w:rsidR="00357F64" w:rsidRPr="00357F64">
        <w:rPr>
          <w:rFonts w:asciiTheme="minorEastAsia" w:hAnsiTheme="minorEastAsia" w:cs="Arial"/>
          <w:color w:val="000000" w:themeColor="text1"/>
          <w:sz w:val="24"/>
          <w:szCs w:val="24"/>
          <w:shd w:val="clear" w:color="auto" w:fill="FFFFFF"/>
        </w:rPr>
        <w:t>Dehghanian</w:t>
      </w:r>
      <w:proofErr w:type="spellEnd"/>
      <w:r w:rsidR="00357F64" w:rsidRPr="00357F64">
        <w:rPr>
          <w:rFonts w:asciiTheme="minorEastAsia" w:hAnsiTheme="minorEastAsia" w:cs="Arial"/>
          <w:color w:val="000000" w:themeColor="text1"/>
          <w:sz w:val="24"/>
          <w:szCs w:val="24"/>
          <w:shd w:val="clear" w:color="auto" w:fill="FFFFFF"/>
        </w:rPr>
        <w:t>, 2012; Wright, Nageswara, &amp; Farquhar, 1994</w:t>
      </w:r>
      <w:r w:rsidR="00B80E1C" w:rsidRPr="00357F64">
        <w:rPr>
          <w:rFonts w:asciiTheme="minorEastAsia" w:hAnsiTheme="minorEastAsia"/>
          <w:color w:val="000000" w:themeColor="text1"/>
          <w:sz w:val="24"/>
          <w:szCs w:val="24"/>
        </w:rPr>
        <w:t>) but is slowly coming on for trees that have longer lifespan.</w:t>
      </w:r>
    </w:p>
    <w:p w14:paraId="3E68C713" w14:textId="7721E1C2" w:rsidR="002C21C0" w:rsidRPr="00FD2BB9" w:rsidRDefault="002C21C0" w:rsidP="002C21C0">
      <w:pPr>
        <w:spacing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t>Goals &amp; Objectives</w:t>
      </w:r>
    </w:p>
    <w:p w14:paraId="54A9ED83" w14:textId="77777777" w:rsidR="002C21C0" w:rsidRPr="00FD2BB9" w:rsidRDefault="002C21C0" w:rsidP="002C21C0">
      <w:pPr>
        <w:spacing w:line="480" w:lineRule="auto"/>
        <w:rPr>
          <w:rFonts w:asciiTheme="minorEastAsia" w:hAnsiTheme="minorEastAsia" w:cs="Arial"/>
          <w:sz w:val="24"/>
          <w:szCs w:val="24"/>
        </w:rPr>
      </w:pPr>
      <w:r w:rsidRPr="00FD2BB9">
        <w:rPr>
          <w:rFonts w:asciiTheme="minorEastAsia" w:hAnsiTheme="minorEastAsia" w:cs="Arial"/>
          <w:b/>
          <w:bCs/>
          <w:sz w:val="24"/>
          <w:szCs w:val="24"/>
        </w:rPr>
        <w:t>Goals</w:t>
      </w:r>
      <w:r w:rsidRPr="00FD2BB9">
        <w:rPr>
          <w:rFonts w:asciiTheme="minorEastAsia" w:hAnsiTheme="minorEastAsia" w:cs="Arial"/>
          <w:sz w:val="24"/>
          <w:szCs w:val="24"/>
        </w:rPr>
        <w:t xml:space="preserve">: </w:t>
      </w:r>
    </w:p>
    <w:p w14:paraId="16099182" w14:textId="5391A1F6" w:rsidR="002C21C0" w:rsidRPr="00FD2BB9" w:rsidRDefault="002C21C0" w:rsidP="002C21C0">
      <w:pPr>
        <w:pStyle w:val="ListParagraph"/>
        <w:numPr>
          <w:ilvl w:val="0"/>
          <w:numId w:val="9"/>
        </w:numPr>
        <w:spacing w:line="480" w:lineRule="auto"/>
        <w:rPr>
          <w:rFonts w:asciiTheme="minorEastAsia" w:hAnsiTheme="minorEastAsia" w:cs="Arial"/>
          <w:sz w:val="24"/>
          <w:szCs w:val="24"/>
        </w:rPr>
      </w:pPr>
      <w:r w:rsidRPr="00FD2BB9">
        <w:rPr>
          <w:rFonts w:asciiTheme="minorEastAsia" w:hAnsiTheme="minorEastAsia" w:cs="Arial"/>
          <w:sz w:val="24"/>
          <w:szCs w:val="24"/>
        </w:rPr>
        <w:t xml:space="preserve">The ultimate goal of this project is to contribute to the understanding of the physiological mechanisms explaining difference in growth and carrying capacity of </w:t>
      </w:r>
      <w:r w:rsidRPr="00FD2BB9">
        <w:rPr>
          <w:rFonts w:asciiTheme="minorEastAsia" w:hAnsiTheme="minorEastAsia" w:cs="Arial"/>
          <w:i/>
          <w:iCs/>
          <w:sz w:val="24"/>
          <w:szCs w:val="24"/>
        </w:rPr>
        <w:t xml:space="preserve">P. </w:t>
      </w:r>
      <w:proofErr w:type="spellStart"/>
      <w:r w:rsidRPr="00FD2BB9">
        <w:rPr>
          <w:rFonts w:asciiTheme="minorEastAsia" w:hAnsiTheme="minorEastAsia" w:cs="Arial"/>
          <w:i/>
          <w:iCs/>
          <w:sz w:val="24"/>
          <w:szCs w:val="24"/>
        </w:rPr>
        <w:t>taeda</w:t>
      </w:r>
      <w:proofErr w:type="spellEnd"/>
      <w:r>
        <w:rPr>
          <w:rFonts w:asciiTheme="minorEastAsia" w:hAnsiTheme="minorEastAsia" w:cs="Arial"/>
          <w:sz w:val="24"/>
          <w:szCs w:val="24"/>
        </w:rPr>
        <w:t>.</w:t>
      </w:r>
    </w:p>
    <w:p w14:paraId="081FF6AE" w14:textId="77777777" w:rsidR="002C21C0" w:rsidRPr="00FD2BB9" w:rsidRDefault="002C21C0" w:rsidP="002C21C0">
      <w:pPr>
        <w:pStyle w:val="ListParagraph"/>
        <w:numPr>
          <w:ilvl w:val="0"/>
          <w:numId w:val="9"/>
        </w:numPr>
        <w:spacing w:line="480" w:lineRule="auto"/>
        <w:rPr>
          <w:rFonts w:asciiTheme="minorEastAsia" w:hAnsiTheme="minorEastAsia" w:cs="Arial"/>
          <w:sz w:val="24"/>
          <w:szCs w:val="24"/>
        </w:rPr>
      </w:pPr>
      <w:r w:rsidRPr="00FD2BB9">
        <w:rPr>
          <w:rFonts w:asciiTheme="minorEastAsia" w:hAnsiTheme="minorEastAsia" w:cs="Arial"/>
          <w:sz w:val="24"/>
          <w:szCs w:val="24"/>
        </w:rPr>
        <w:t>Within this project, our goal is to examine how differences in crown architecture among clones and spacing influenced tree water use and water use efficiency (WUE).</w:t>
      </w:r>
    </w:p>
    <w:p w14:paraId="4D472B81" w14:textId="77777777" w:rsidR="002C21C0" w:rsidRPr="00FD2BB9" w:rsidRDefault="002C21C0" w:rsidP="002C21C0">
      <w:pPr>
        <w:spacing w:line="480" w:lineRule="auto"/>
        <w:rPr>
          <w:rFonts w:asciiTheme="minorEastAsia" w:hAnsiTheme="minorEastAsia" w:cs="Arial"/>
          <w:sz w:val="24"/>
          <w:szCs w:val="24"/>
        </w:rPr>
      </w:pPr>
      <w:r w:rsidRPr="00FD2BB9">
        <w:rPr>
          <w:rFonts w:asciiTheme="minorEastAsia" w:hAnsiTheme="minorEastAsia" w:cs="Arial"/>
          <w:b/>
          <w:bCs/>
          <w:sz w:val="24"/>
          <w:szCs w:val="24"/>
        </w:rPr>
        <w:t>Objectives</w:t>
      </w:r>
      <w:r w:rsidRPr="00FD2BB9">
        <w:rPr>
          <w:rFonts w:asciiTheme="minorEastAsia" w:hAnsiTheme="minorEastAsia" w:cs="Arial"/>
          <w:sz w:val="24"/>
          <w:szCs w:val="24"/>
        </w:rPr>
        <w:t>:</w:t>
      </w:r>
    </w:p>
    <w:p w14:paraId="3E5CD9D7" w14:textId="77777777" w:rsidR="002C21C0" w:rsidRPr="00FD2BB9" w:rsidRDefault="002C21C0" w:rsidP="002C21C0">
      <w:pPr>
        <w:pStyle w:val="ListParagraph"/>
        <w:numPr>
          <w:ilvl w:val="0"/>
          <w:numId w:val="8"/>
        </w:numPr>
        <w:spacing w:line="480" w:lineRule="auto"/>
        <w:rPr>
          <w:rFonts w:asciiTheme="minorEastAsia" w:hAnsiTheme="minorEastAsia" w:cs="Arial"/>
          <w:sz w:val="24"/>
          <w:szCs w:val="24"/>
        </w:rPr>
      </w:pPr>
      <w:r w:rsidRPr="00FD2BB9">
        <w:rPr>
          <w:rFonts w:asciiTheme="minorEastAsia" w:hAnsiTheme="minorEastAsia" w:cs="Arial"/>
          <w:sz w:val="24"/>
          <w:szCs w:val="24"/>
        </w:rPr>
        <w:t>To clean and eliminate errors from original data.</w:t>
      </w:r>
    </w:p>
    <w:p w14:paraId="0B1DEF1D" w14:textId="77777777" w:rsidR="002C21C0" w:rsidRPr="00FD2BB9" w:rsidRDefault="002C21C0" w:rsidP="002C21C0">
      <w:pPr>
        <w:pStyle w:val="ListParagraph"/>
        <w:numPr>
          <w:ilvl w:val="0"/>
          <w:numId w:val="8"/>
        </w:numPr>
        <w:spacing w:line="480" w:lineRule="auto"/>
        <w:rPr>
          <w:rFonts w:asciiTheme="minorEastAsia" w:hAnsiTheme="minorEastAsia" w:cs="Arial"/>
          <w:sz w:val="24"/>
          <w:szCs w:val="24"/>
        </w:rPr>
      </w:pPr>
      <w:r w:rsidRPr="00FD2BB9">
        <w:rPr>
          <w:rFonts w:asciiTheme="minorEastAsia" w:hAnsiTheme="minorEastAsia" w:cs="Arial"/>
          <w:sz w:val="24"/>
          <w:szCs w:val="24"/>
        </w:rPr>
        <w:lastRenderedPageBreak/>
        <w:t>To scale up individual data points spatially (individual tree and stand) and temporally (day, night, 24-hour, etc.).</w:t>
      </w:r>
    </w:p>
    <w:p w14:paraId="166AF57E" w14:textId="77777777" w:rsidR="002C21C0" w:rsidRPr="00FD2BB9" w:rsidRDefault="002C21C0" w:rsidP="002C21C0">
      <w:pPr>
        <w:pStyle w:val="ListParagraph"/>
        <w:numPr>
          <w:ilvl w:val="0"/>
          <w:numId w:val="8"/>
        </w:numPr>
        <w:spacing w:line="480" w:lineRule="auto"/>
        <w:rPr>
          <w:rFonts w:asciiTheme="minorEastAsia" w:hAnsiTheme="minorEastAsia" w:cs="Arial"/>
          <w:sz w:val="24"/>
          <w:szCs w:val="24"/>
        </w:rPr>
      </w:pPr>
      <w:r w:rsidRPr="00FD2BB9">
        <w:rPr>
          <w:rFonts w:asciiTheme="minorEastAsia" w:hAnsiTheme="minorEastAsia" w:cs="Arial"/>
          <w:sz w:val="24"/>
          <w:szCs w:val="24"/>
        </w:rPr>
        <w:t xml:space="preserve">To compare sap flux data of </w:t>
      </w:r>
      <w:r w:rsidRPr="00FD2BB9">
        <w:rPr>
          <w:rFonts w:asciiTheme="minorEastAsia" w:hAnsiTheme="minorEastAsia" w:cs="Arial"/>
          <w:i/>
          <w:iCs/>
          <w:sz w:val="24"/>
          <w:szCs w:val="24"/>
        </w:rPr>
        <w:t xml:space="preserve">P. </w:t>
      </w:r>
      <w:proofErr w:type="spellStart"/>
      <w:r w:rsidRPr="00FD2BB9">
        <w:rPr>
          <w:rFonts w:asciiTheme="minorEastAsia" w:hAnsiTheme="minorEastAsia" w:cs="Arial"/>
          <w:i/>
          <w:iCs/>
          <w:sz w:val="24"/>
          <w:szCs w:val="24"/>
        </w:rPr>
        <w:t>taeda</w:t>
      </w:r>
      <w:proofErr w:type="spellEnd"/>
      <w:r w:rsidRPr="00FD2BB9">
        <w:rPr>
          <w:rFonts w:asciiTheme="minorEastAsia" w:hAnsiTheme="minorEastAsia" w:cs="Arial"/>
          <w:sz w:val="24"/>
          <w:szCs w:val="24"/>
        </w:rPr>
        <w:t xml:space="preserve"> from experimental plantation, accounting for different treatments, genotypes, and environmental parameters including but not limited to vapor pressure deficit, photosynthetically active radiation, and soil moisture.</w:t>
      </w:r>
    </w:p>
    <w:p w14:paraId="42CE0DB3" w14:textId="77777777" w:rsidR="00EF5B5C" w:rsidRDefault="002C21C0" w:rsidP="00EF5B5C">
      <w:pPr>
        <w:pStyle w:val="ListParagraph"/>
        <w:numPr>
          <w:ilvl w:val="0"/>
          <w:numId w:val="8"/>
        </w:numPr>
        <w:spacing w:line="480" w:lineRule="auto"/>
        <w:rPr>
          <w:rFonts w:asciiTheme="minorEastAsia" w:hAnsiTheme="minorEastAsia" w:cs="Arial"/>
          <w:sz w:val="24"/>
          <w:szCs w:val="24"/>
        </w:rPr>
      </w:pPr>
      <w:r w:rsidRPr="00FD2BB9">
        <w:rPr>
          <w:rFonts w:asciiTheme="minorEastAsia" w:hAnsiTheme="minorEastAsia" w:cs="Arial"/>
          <w:sz w:val="24"/>
          <w:szCs w:val="24"/>
        </w:rPr>
        <w:t>To relate water use and WUE patterns to stand-level productivity within each treatment.</w:t>
      </w:r>
    </w:p>
    <w:p w14:paraId="0323F46F" w14:textId="77777777" w:rsidR="002C21C0" w:rsidRPr="00FD2BB9" w:rsidRDefault="002C21C0" w:rsidP="002C21C0">
      <w:pPr>
        <w:spacing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t>Methods and Sources of Support</w:t>
      </w:r>
    </w:p>
    <w:p w14:paraId="1564EB7E" w14:textId="379E1FFE" w:rsidR="002C21C0" w:rsidRPr="00FD2BB9" w:rsidRDefault="00EF5B5C" w:rsidP="002C21C0">
      <w:pPr>
        <w:pStyle w:val="xmsonormal"/>
        <w:spacing w:line="480" w:lineRule="auto"/>
        <w:ind w:firstLine="720"/>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 xml:space="preserve">Plants are generally perceived to have the best chance of survival within their native range because they have adapted to the local climate well and have formed stable bonds with local communities (Tallamy, 2007). Although native to the southeastern U.S., </w:t>
      </w:r>
      <w:r w:rsidRPr="00FD2BB9">
        <w:rPr>
          <w:rStyle w:val="xhotkey-layer"/>
          <w:rFonts w:asciiTheme="minorEastAsia" w:hAnsiTheme="minorEastAsia" w:cs="Arial"/>
          <w:i/>
          <w:iCs/>
          <w:sz w:val="24"/>
          <w:szCs w:val="24"/>
        </w:rPr>
        <w:t xml:space="preserve">P. </w:t>
      </w:r>
      <w:proofErr w:type="spellStart"/>
      <w:r w:rsidRPr="00FD2BB9">
        <w:rPr>
          <w:rStyle w:val="xhotkey-layer"/>
          <w:rFonts w:asciiTheme="minorEastAsia" w:hAnsiTheme="minorEastAsia" w:cs="Arial"/>
          <w:i/>
          <w:iCs/>
          <w:sz w:val="24"/>
          <w:szCs w:val="24"/>
        </w:rPr>
        <w:t>taeda</w:t>
      </w:r>
      <w:proofErr w:type="spellEnd"/>
      <w:r w:rsidRPr="00FD2BB9">
        <w:rPr>
          <w:rStyle w:val="xhotkey-layer"/>
          <w:rFonts w:asciiTheme="minorEastAsia" w:hAnsiTheme="minorEastAsia" w:cs="Arial"/>
          <w:i/>
          <w:iCs/>
          <w:sz w:val="24"/>
          <w:szCs w:val="24"/>
        </w:rPr>
        <w:t xml:space="preserve"> </w:t>
      </w:r>
      <w:r w:rsidRPr="00FD2BB9">
        <w:rPr>
          <w:rStyle w:val="xhotkey-layer"/>
          <w:rFonts w:asciiTheme="minorEastAsia" w:hAnsiTheme="minorEastAsia" w:cs="Arial"/>
          <w:sz w:val="24"/>
          <w:szCs w:val="24"/>
        </w:rPr>
        <w:t>exhibits significantly higher net primary productivity (NPP) in Hawaii (</w:t>
      </w:r>
      <w:r w:rsidRPr="00FD2BB9">
        <w:rPr>
          <w:rFonts w:asciiTheme="minorEastAsia" w:hAnsiTheme="minorEastAsia" w:cs="Arial"/>
          <w:sz w:val="24"/>
          <w:szCs w:val="24"/>
        </w:rPr>
        <w:t>Samuelson et al., 2013)</w:t>
      </w:r>
      <w:r w:rsidRPr="00FD2BB9">
        <w:rPr>
          <w:rStyle w:val="xhotkey-layer"/>
          <w:rFonts w:asciiTheme="minorEastAsia" w:hAnsiTheme="minorEastAsia" w:cs="Arial"/>
          <w:sz w:val="24"/>
          <w:szCs w:val="24"/>
        </w:rPr>
        <w:t xml:space="preserve"> and Brazil (Shimizu &amp; </w:t>
      </w:r>
      <w:proofErr w:type="spellStart"/>
      <w:r w:rsidRPr="00FD2BB9">
        <w:rPr>
          <w:rStyle w:val="xhotkey-layer"/>
          <w:rFonts w:asciiTheme="minorEastAsia" w:hAnsiTheme="minorEastAsia" w:cs="Arial"/>
          <w:sz w:val="24"/>
          <w:szCs w:val="24"/>
        </w:rPr>
        <w:t>Sebbenn</w:t>
      </w:r>
      <w:proofErr w:type="spellEnd"/>
      <w:r w:rsidRPr="00FD2BB9">
        <w:rPr>
          <w:rStyle w:val="xhotkey-layer"/>
          <w:rFonts w:asciiTheme="minorEastAsia" w:hAnsiTheme="minorEastAsia" w:cs="Arial"/>
          <w:sz w:val="24"/>
          <w:szCs w:val="24"/>
        </w:rPr>
        <w:t xml:space="preserve">, 2008). Numerous theories have been developed intending to explain such phenomenon. The factors considered in previous studies include but not limit to: </w:t>
      </w:r>
      <w:proofErr w:type="spellStart"/>
      <w:r w:rsidRPr="00FD2BB9">
        <w:rPr>
          <w:rStyle w:val="xhotkey-layer"/>
          <w:rFonts w:asciiTheme="minorEastAsia" w:hAnsiTheme="minorEastAsia" w:cs="Arial"/>
          <w:sz w:val="24"/>
          <w:szCs w:val="24"/>
        </w:rPr>
        <w:t>stockability</w:t>
      </w:r>
      <w:proofErr w:type="spellEnd"/>
      <w:r w:rsidRPr="00FD2BB9">
        <w:rPr>
          <w:rStyle w:val="xhotkey-layer"/>
          <w:rFonts w:asciiTheme="minorEastAsia" w:hAnsiTheme="minorEastAsia" w:cs="Arial"/>
          <w:sz w:val="24"/>
          <w:szCs w:val="24"/>
        </w:rPr>
        <w:t xml:space="preserve"> (</w:t>
      </w:r>
      <w:proofErr w:type="spellStart"/>
      <w:r w:rsidRPr="00FD2BB9">
        <w:rPr>
          <w:rFonts w:asciiTheme="minorEastAsia" w:hAnsiTheme="minorEastAsia" w:cs="Arial"/>
          <w:sz w:val="24"/>
          <w:szCs w:val="24"/>
        </w:rPr>
        <w:t>DeBell</w:t>
      </w:r>
      <w:proofErr w:type="spellEnd"/>
      <w:r w:rsidRPr="00FD2BB9">
        <w:rPr>
          <w:rFonts w:asciiTheme="minorEastAsia" w:hAnsiTheme="minorEastAsia" w:cs="Arial"/>
          <w:sz w:val="24"/>
          <w:szCs w:val="24"/>
        </w:rPr>
        <w:t xml:space="preserve">, Harms, &amp; Whitesell, 1989), </w:t>
      </w:r>
      <w:r w:rsidRPr="00FD2BB9">
        <w:rPr>
          <w:rStyle w:val="xhotkey-layer"/>
          <w:rFonts w:asciiTheme="minorEastAsia" w:hAnsiTheme="minorEastAsia" w:cs="Arial"/>
          <w:sz w:val="24"/>
          <w:szCs w:val="24"/>
        </w:rPr>
        <w:t xml:space="preserve">management intensity (Borders &amp; Bailey, 2001), spacing regimes (Cardoso et al., 2013), </w:t>
      </w:r>
      <w:r w:rsidRPr="00FD2BB9">
        <w:rPr>
          <w:rFonts w:asciiTheme="minorEastAsia" w:hAnsiTheme="minorEastAsia" w:cs="Arial"/>
          <w:sz w:val="24"/>
          <w:szCs w:val="24"/>
        </w:rPr>
        <w:t>genetic variation (</w:t>
      </w:r>
      <w:r w:rsidRPr="00FD2BB9">
        <w:rPr>
          <w:rFonts w:asciiTheme="minorEastAsia" w:hAnsiTheme="minorEastAsia" w:cs="Arial"/>
          <w:sz w:val="24"/>
          <w:szCs w:val="24"/>
          <w:shd w:val="clear" w:color="auto" w:fill="FFFFFF"/>
        </w:rPr>
        <w:t>de Oliveira</w:t>
      </w:r>
      <w:r w:rsidRPr="00FD2BB9">
        <w:rPr>
          <w:rFonts w:asciiTheme="minorEastAsia" w:hAnsiTheme="minorEastAsia" w:cs="Arial"/>
          <w:sz w:val="24"/>
          <w:szCs w:val="24"/>
        </w:rPr>
        <w:t xml:space="preserve"> et al., 2018), and previous land use (Souza et al., 2022). There has not been a definite answer to the question yet. </w:t>
      </w:r>
      <w:r w:rsidR="002C21C0" w:rsidRPr="00FD2BB9">
        <w:rPr>
          <w:rStyle w:val="xhotkey-layer"/>
          <w:rFonts w:asciiTheme="minorEastAsia" w:hAnsiTheme="minorEastAsia" w:cs="Arial"/>
          <w:sz w:val="24"/>
          <w:szCs w:val="24"/>
        </w:rPr>
        <w:t xml:space="preserve">This MP exists as part of a larger study collaborated </w:t>
      </w:r>
      <w:r w:rsidR="002C21C0" w:rsidRPr="00FD2BB9">
        <w:rPr>
          <w:rStyle w:val="xhotkey-layer"/>
          <w:rFonts w:asciiTheme="minorEastAsia" w:hAnsiTheme="minorEastAsia" w:cs="Arial"/>
          <w:sz w:val="24"/>
          <w:szCs w:val="24"/>
        </w:rPr>
        <w:lastRenderedPageBreak/>
        <w:t>between United States Forest Service (USFS), North Carolina State University, Virginia Tech, and Federal University of Santa Catarina, Brazil. The larger study is a long-term silviculture</w:t>
      </w:r>
      <w:r w:rsidR="00272F5A">
        <w:rPr>
          <w:rStyle w:val="xhotkey-layer"/>
          <w:rFonts w:asciiTheme="minorEastAsia" w:hAnsiTheme="minorEastAsia" w:cs="Arial"/>
          <w:sz w:val="24"/>
          <w:szCs w:val="24"/>
        </w:rPr>
        <w:t xml:space="preserve">, </w:t>
      </w:r>
      <w:r w:rsidR="002C21C0" w:rsidRPr="00FD2BB9">
        <w:rPr>
          <w:rStyle w:val="xhotkey-layer"/>
          <w:rFonts w:asciiTheme="minorEastAsia" w:hAnsiTheme="minorEastAsia" w:cs="Arial"/>
          <w:sz w:val="24"/>
          <w:szCs w:val="24"/>
        </w:rPr>
        <w:t xml:space="preserve">site, and genetic experiment in efforts to further understand </w:t>
      </w:r>
      <w:r w:rsidR="002C21C0" w:rsidRPr="00FD2BB9">
        <w:rPr>
          <w:rStyle w:val="xhotkey-layer"/>
          <w:rFonts w:asciiTheme="minorEastAsia" w:hAnsiTheme="minorEastAsia" w:cs="Arial"/>
          <w:i/>
          <w:iCs/>
          <w:sz w:val="24"/>
          <w:szCs w:val="24"/>
        </w:rPr>
        <w:t xml:space="preserve">P. </w:t>
      </w:r>
      <w:proofErr w:type="spellStart"/>
      <w:r w:rsidR="002C21C0" w:rsidRPr="00FD2BB9">
        <w:rPr>
          <w:rStyle w:val="xhotkey-layer"/>
          <w:rFonts w:asciiTheme="minorEastAsia" w:hAnsiTheme="minorEastAsia" w:cs="Arial"/>
          <w:i/>
          <w:iCs/>
          <w:sz w:val="24"/>
          <w:szCs w:val="24"/>
        </w:rPr>
        <w:t>taeda</w:t>
      </w:r>
      <w:proofErr w:type="spellEnd"/>
      <w:r w:rsidR="002C21C0" w:rsidRPr="00FD2BB9">
        <w:rPr>
          <w:rStyle w:val="xhotkey-layer"/>
          <w:rFonts w:asciiTheme="minorEastAsia" w:hAnsiTheme="minorEastAsia" w:cs="Arial"/>
          <w:sz w:val="24"/>
          <w:szCs w:val="24"/>
        </w:rPr>
        <w:t xml:space="preserve"> physiology.</w:t>
      </w:r>
    </w:p>
    <w:p w14:paraId="5BAAF7D9" w14:textId="77777777" w:rsidR="002C21C0" w:rsidRPr="00FD2BB9" w:rsidRDefault="002C21C0" w:rsidP="002C21C0">
      <w:pPr>
        <w:pStyle w:val="xmsonormal"/>
        <w:spacing w:line="480" w:lineRule="auto"/>
        <w:rPr>
          <w:rStyle w:val="xhotkey-layer"/>
          <w:rFonts w:asciiTheme="minorEastAsia" w:hAnsiTheme="minorEastAsia" w:cs="Arial"/>
          <w:b/>
          <w:bCs/>
          <w:sz w:val="24"/>
          <w:szCs w:val="24"/>
        </w:rPr>
      </w:pPr>
      <w:r w:rsidRPr="00FD2BB9">
        <w:rPr>
          <w:rStyle w:val="xhotkey-layer"/>
          <w:rFonts w:asciiTheme="minorEastAsia" w:hAnsiTheme="minorEastAsia" w:cs="Arial"/>
          <w:b/>
          <w:bCs/>
          <w:sz w:val="24"/>
          <w:szCs w:val="24"/>
        </w:rPr>
        <w:t>Study Area</w:t>
      </w:r>
    </w:p>
    <w:p w14:paraId="48F31DB8" w14:textId="77777777" w:rsidR="002C21C0" w:rsidRPr="00FD2BB9" w:rsidRDefault="002C21C0" w:rsidP="002C21C0">
      <w:pPr>
        <w:pStyle w:val="xmsonormal"/>
        <w:spacing w:line="480" w:lineRule="auto"/>
        <w:ind w:firstLine="720"/>
        <w:rPr>
          <w:rFonts w:asciiTheme="minorEastAsia" w:hAnsiTheme="minorEastAsia" w:cs="Arial"/>
          <w:sz w:val="24"/>
          <w:szCs w:val="24"/>
        </w:rPr>
      </w:pPr>
      <w:r w:rsidRPr="00FD2BB9">
        <w:rPr>
          <w:rStyle w:val="xhotkey-layer"/>
          <w:rFonts w:asciiTheme="minorEastAsia" w:hAnsiTheme="minorEastAsia" w:cs="Arial"/>
          <w:sz w:val="24"/>
          <w:szCs w:val="24"/>
        </w:rPr>
        <w:t xml:space="preserve">Three experimental sites were established in the larger study, </w:t>
      </w:r>
      <w:r w:rsidRPr="00FD2BB9">
        <w:rPr>
          <w:rFonts w:asciiTheme="minorEastAsia" w:hAnsiTheme="minorEastAsia" w:cs="Arial"/>
          <w:sz w:val="24"/>
          <w:szCs w:val="24"/>
        </w:rPr>
        <w:t xml:space="preserve">including one in the Piedmonts (Reynolds Homestead Center, Virginia, northern edge of </w:t>
      </w:r>
      <w:r w:rsidRPr="00FD2BB9">
        <w:rPr>
          <w:rFonts w:asciiTheme="minorEastAsia" w:hAnsiTheme="minorEastAsia" w:cs="Arial"/>
          <w:i/>
          <w:iCs/>
          <w:sz w:val="24"/>
          <w:szCs w:val="24"/>
        </w:rPr>
        <w:t xml:space="preserve">P. </w:t>
      </w:r>
      <w:proofErr w:type="spellStart"/>
      <w:r w:rsidRPr="00FD2BB9">
        <w:rPr>
          <w:rFonts w:asciiTheme="minorEastAsia" w:hAnsiTheme="minorEastAsia" w:cs="Arial"/>
          <w:i/>
          <w:iCs/>
          <w:sz w:val="24"/>
          <w:szCs w:val="24"/>
        </w:rPr>
        <w:t>taeda</w:t>
      </w:r>
      <w:proofErr w:type="spellEnd"/>
      <w:r w:rsidRPr="00FD2BB9">
        <w:rPr>
          <w:rFonts w:asciiTheme="minorEastAsia" w:hAnsiTheme="minorEastAsia" w:cs="Arial"/>
          <w:i/>
          <w:iCs/>
          <w:sz w:val="24"/>
          <w:szCs w:val="24"/>
        </w:rPr>
        <w:t xml:space="preserve"> </w:t>
      </w:r>
      <w:r w:rsidRPr="00FD2BB9">
        <w:rPr>
          <w:rFonts w:asciiTheme="minorEastAsia" w:hAnsiTheme="minorEastAsia" w:cs="Arial"/>
          <w:sz w:val="24"/>
          <w:szCs w:val="24"/>
        </w:rPr>
        <w:t xml:space="preserve">range), one located on the coastal plain (Bladen lakes, NC, a typical </w:t>
      </w:r>
      <w:r w:rsidRPr="00FD2BB9">
        <w:rPr>
          <w:rFonts w:asciiTheme="minorEastAsia" w:hAnsiTheme="minorEastAsia" w:cs="Arial"/>
          <w:i/>
          <w:iCs/>
          <w:sz w:val="24"/>
          <w:szCs w:val="24"/>
        </w:rPr>
        <w:t xml:space="preserve">P. </w:t>
      </w:r>
      <w:proofErr w:type="spellStart"/>
      <w:r w:rsidRPr="00FD2BB9">
        <w:rPr>
          <w:rFonts w:asciiTheme="minorEastAsia" w:hAnsiTheme="minorEastAsia" w:cs="Arial"/>
          <w:i/>
          <w:iCs/>
          <w:sz w:val="24"/>
          <w:szCs w:val="24"/>
        </w:rPr>
        <w:t>taeda</w:t>
      </w:r>
      <w:proofErr w:type="spellEnd"/>
      <w:r w:rsidRPr="00FD2BB9">
        <w:rPr>
          <w:rFonts w:asciiTheme="minorEastAsia" w:hAnsiTheme="minorEastAsia" w:cs="Arial"/>
          <w:i/>
          <w:iCs/>
          <w:sz w:val="24"/>
          <w:szCs w:val="24"/>
        </w:rPr>
        <w:t xml:space="preserve"> </w:t>
      </w:r>
      <w:r w:rsidRPr="00FD2BB9">
        <w:rPr>
          <w:rFonts w:asciiTheme="minorEastAsia" w:hAnsiTheme="minorEastAsia" w:cs="Arial"/>
          <w:sz w:val="24"/>
          <w:szCs w:val="24"/>
        </w:rPr>
        <w:t xml:space="preserve">site), and one far away from </w:t>
      </w:r>
      <w:r w:rsidRPr="00FD2BB9">
        <w:rPr>
          <w:rFonts w:asciiTheme="minorEastAsia" w:hAnsiTheme="minorEastAsia" w:cs="Arial"/>
          <w:i/>
          <w:iCs/>
          <w:sz w:val="24"/>
          <w:szCs w:val="24"/>
        </w:rPr>
        <w:t xml:space="preserve">P. </w:t>
      </w:r>
      <w:proofErr w:type="spellStart"/>
      <w:r w:rsidRPr="00FD2BB9">
        <w:rPr>
          <w:rFonts w:asciiTheme="minorEastAsia" w:hAnsiTheme="minorEastAsia" w:cs="Arial"/>
          <w:i/>
          <w:iCs/>
          <w:sz w:val="24"/>
          <w:szCs w:val="24"/>
        </w:rPr>
        <w:t>taeda</w:t>
      </w:r>
      <w:proofErr w:type="spellEnd"/>
      <w:r w:rsidRPr="00FD2BB9">
        <w:rPr>
          <w:rFonts w:asciiTheme="minorEastAsia" w:hAnsiTheme="minorEastAsia" w:cs="Arial"/>
          <w:i/>
          <w:iCs/>
          <w:sz w:val="24"/>
          <w:szCs w:val="24"/>
        </w:rPr>
        <w:t xml:space="preserve"> </w:t>
      </w:r>
      <w:r w:rsidRPr="00FD2BB9">
        <w:rPr>
          <w:rFonts w:asciiTheme="minorEastAsia" w:hAnsiTheme="minorEastAsia" w:cs="Arial"/>
          <w:sz w:val="24"/>
          <w:szCs w:val="24"/>
        </w:rPr>
        <w:t>range (</w:t>
      </w:r>
      <w:proofErr w:type="spellStart"/>
      <w:r w:rsidRPr="00FD2BB9">
        <w:rPr>
          <w:rFonts w:asciiTheme="minorEastAsia" w:hAnsiTheme="minorEastAsia" w:cs="Arial"/>
          <w:sz w:val="24"/>
          <w:szCs w:val="24"/>
        </w:rPr>
        <w:t>Renova</w:t>
      </w:r>
      <w:proofErr w:type="spellEnd"/>
      <w:r w:rsidRPr="00FD2BB9">
        <w:rPr>
          <w:rFonts w:asciiTheme="minorEastAsia" w:hAnsiTheme="minorEastAsia" w:cs="Arial"/>
          <w:sz w:val="24"/>
          <w:szCs w:val="24"/>
        </w:rPr>
        <w:t xml:space="preserve"> Forest, Brazil). The data analyzed in this MP solely came from the Piedmont site in Virginia. Although </w:t>
      </w:r>
      <w:r>
        <w:rPr>
          <w:rFonts w:asciiTheme="minorEastAsia" w:hAnsiTheme="minorEastAsia" w:cs="Arial"/>
          <w:sz w:val="24"/>
          <w:szCs w:val="24"/>
        </w:rPr>
        <w:t xml:space="preserve">slightly </w:t>
      </w:r>
      <w:r w:rsidRPr="00FD2BB9">
        <w:rPr>
          <w:rFonts w:asciiTheme="minorEastAsia" w:hAnsiTheme="minorEastAsia" w:cs="Arial"/>
          <w:sz w:val="24"/>
          <w:szCs w:val="24"/>
        </w:rPr>
        <w:t xml:space="preserve">outside of the northern range of </w:t>
      </w:r>
      <w:r w:rsidRPr="00FD2BB9">
        <w:rPr>
          <w:rFonts w:asciiTheme="minorEastAsia" w:hAnsiTheme="minorEastAsia" w:cs="Arial"/>
          <w:i/>
          <w:iCs/>
          <w:sz w:val="24"/>
          <w:szCs w:val="24"/>
        </w:rPr>
        <w:t xml:space="preserve">P. </w:t>
      </w:r>
      <w:proofErr w:type="spellStart"/>
      <w:r w:rsidRPr="00FD2BB9">
        <w:rPr>
          <w:rFonts w:asciiTheme="minorEastAsia" w:hAnsiTheme="minorEastAsia" w:cs="Arial"/>
          <w:i/>
          <w:iCs/>
          <w:sz w:val="24"/>
          <w:szCs w:val="24"/>
        </w:rPr>
        <w:t>taeda</w:t>
      </w:r>
      <w:proofErr w:type="spellEnd"/>
      <w:r w:rsidRPr="00FD2BB9">
        <w:rPr>
          <w:rFonts w:asciiTheme="minorEastAsia" w:hAnsiTheme="minorEastAsia" w:cs="Arial"/>
          <w:sz w:val="24"/>
          <w:szCs w:val="24"/>
        </w:rPr>
        <w:t xml:space="preserve">, the species has established successfully in the Piedmonts. </w:t>
      </w:r>
    </w:p>
    <w:p w14:paraId="31C7E62C" w14:textId="77777777" w:rsidR="002C21C0" w:rsidRPr="00FD2BB9" w:rsidRDefault="002C21C0" w:rsidP="002C21C0">
      <w:pPr>
        <w:pStyle w:val="xmsonormal"/>
        <w:spacing w:line="480" w:lineRule="auto"/>
        <w:rPr>
          <w:rFonts w:asciiTheme="minorEastAsia" w:hAnsiTheme="minorEastAsia" w:cs="Arial"/>
          <w:b/>
          <w:bCs/>
          <w:sz w:val="24"/>
          <w:szCs w:val="24"/>
        </w:rPr>
      </w:pPr>
      <w:r w:rsidRPr="00FD2BB9">
        <w:rPr>
          <w:rFonts w:asciiTheme="minorEastAsia" w:hAnsiTheme="minorEastAsia" w:cs="Arial"/>
          <w:b/>
          <w:bCs/>
          <w:sz w:val="24"/>
          <w:szCs w:val="24"/>
        </w:rPr>
        <w:t>Data Source &amp; Experiment Setup</w:t>
      </w:r>
    </w:p>
    <w:p w14:paraId="5CD60704" w14:textId="77777777" w:rsidR="002C21C0" w:rsidRPr="00FD2BB9" w:rsidRDefault="002C21C0" w:rsidP="002C21C0">
      <w:pPr>
        <w:pStyle w:val="xmsonormal"/>
        <w:spacing w:line="480" w:lineRule="auto"/>
        <w:ind w:firstLine="720"/>
        <w:rPr>
          <w:rFonts w:asciiTheme="minorEastAsia" w:hAnsiTheme="minorEastAsia" w:cs="Arial"/>
          <w:sz w:val="24"/>
          <w:szCs w:val="24"/>
        </w:rPr>
      </w:pPr>
      <w:r w:rsidRPr="00FD2BB9">
        <w:rPr>
          <w:rFonts w:asciiTheme="minorEastAsia" w:hAnsiTheme="minorEastAsia" w:cs="Arial"/>
          <w:sz w:val="24"/>
          <w:szCs w:val="24"/>
        </w:rPr>
        <w:t xml:space="preserve">USFS research biological scientist Christopher Maier, also my additional MP advisor, has provided the data that make this project possible. </w:t>
      </w:r>
    </w:p>
    <w:p w14:paraId="19D806E9" w14:textId="77777777" w:rsidR="002C21C0" w:rsidRPr="00FD2BB9" w:rsidRDefault="002C21C0" w:rsidP="002C21C0">
      <w:pPr>
        <w:pStyle w:val="xmsonormal"/>
        <w:spacing w:line="480" w:lineRule="auto"/>
        <w:ind w:firstLine="720"/>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The experiment is a block plot with a split-split plot design replicated 4 times; silviculture (low/high intensity) is the main plot and spacing and genetic entry are the split plots (Albaugh et al., 2018). With a total of eight plots, each plot contains one treatment (one clone planted at one density). The experiment was set up as the chart below:</w:t>
      </w:r>
    </w:p>
    <w:tbl>
      <w:tblPr>
        <w:tblStyle w:val="TableGrid"/>
        <w:tblW w:w="9585" w:type="dxa"/>
        <w:tblLook w:val="04A0" w:firstRow="1" w:lastRow="0" w:firstColumn="1" w:lastColumn="0" w:noHBand="0" w:noVBand="1"/>
      </w:tblPr>
      <w:tblGrid>
        <w:gridCol w:w="1454"/>
        <w:gridCol w:w="4379"/>
        <w:gridCol w:w="3752"/>
      </w:tblGrid>
      <w:tr w:rsidR="002C21C0" w:rsidRPr="00FD2BB9" w14:paraId="121BD65E" w14:textId="77777777" w:rsidTr="00221372">
        <w:trPr>
          <w:trHeight w:val="653"/>
        </w:trPr>
        <w:tc>
          <w:tcPr>
            <w:tcW w:w="1454" w:type="dxa"/>
          </w:tcPr>
          <w:p w14:paraId="0F8DE60C"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lastRenderedPageBreak/>
              <w:t>System</w:t>
            </w:r>
          </w:p>
        </w:tc>
        <w:tc>
          <w:tcPr>
            <w:tcW w:w="4379" w:type="dxa"/>
          </w:tcPr>
          <w:p w14:paraId="51BF2630"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Genotype (crown architecture variation)</w:t>
            </w:r>
          </w:p>
        </w:tc>
        <w:tc>
          <w:tcPr>
            <w:tcW w:w="3752" w:type="dxa"/>
          </w:tcPr>
          <w:p w14:paraId="2D28D262"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Density (trees/acre)</w:t>
            </w:r>
          </w:p>
        </w:tc>
      </w:tr>
      <w:tr w:rsidR="002C21C0" w:rsidRPr="00FD2BB9" w14:paraId="5C3F3457" w14:textId="77777777" w:rsidTr="00221372">
        <w:trPr>
          <w:trHeight w:val="642"/>
        </w:trPr>
        <w:tc>
          <w:tcPr>
            <w:tcW w:w="1454" w:type="dxa"/>
            <w:vMerge w:val="restart"/>
          </w:tcPr>
          <w:p w14:paraId="50FB82AE"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1</w:t>
            </w:r>
          </w:p>
        </w:tc>
        <w:tc>
          <w:tcPr>
            <w:tcW w:w="4379" w:type="dxa"/>
          </w:tcPr>
          <w:p w14:paraId="5BD11F55"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C4</w:t>
            </w:r>
          </w:p>
        </w:tc>
        <w:tc>
          <w:tcPr>
            <w:tcW w:w="3752" w:type="dxa"/>
          </w:tcPr>
          <w:p w14:paraId="00ABDCB8"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750</w:t>
            </w:r>
          </w:p>
        </w:tc>
      </w:tr>
      <w:tr w:rsidR="002C21C0" w:rsidRPr="00FD2BB9" w14:paraId="1B7A41C0" w14:textId="77777777" w:rsidTr="00221372">
        <w:trPr>
          <w:trHeight w:val="663"/>
        </w:trPr>
        <w:tc>
          <w:tcPr>
            <w:tcW w:w="1454" w:type="dxa"/>
            <w:vMerge/>
          </w:tcPr>
          <w:p w14:paraId="7FC7E1F7"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p>
        </w:tc>
        <w:tc>
          <w:tcPr>
            <w:tcW w:w="4379" w:type="dxa"/>
          </w:tcPr>
          <w:p w14:paraId="3234CFC5"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OP</w:t>
            </w:r>
          </w:p>
        </w:tc>
        <w:tc>
          <w:tcPr>
            <w:tcW w:w="3752" w:type="dxa"/>
          </w:tcPr>
          <w:p w14:paraId="2F1388F7"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250</w:t>
            </w:r>
          </w:p>
        </w:tc>
      </w:tr>
      <w:tr w:rsidR="002C21C0" w:rsidRPr="00FD2BB9" w14:paraId="1A59F127" w14:textId="77777777" w:rsidTr="00221372">
        <w:trPr>
          <w:trHeight w:val="642"/>
        </w:trPr>
        <w:tc>
          <w:tcPr>
            <w:tcW w:w="1454" w:type="dxa"/>
            <w:vMerge w:val="restart"/>
          </w:tcPr>
          <w:p w14:paraId="3C392A4F"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2</w:t>
            </w:r>
          </w:p>
        </w:tc>
        <w:tc>
          <w:tcPr>
            <w:tcW w:w="4379" w:type="dxa"/>
          </w:tcPr>
          <w:p w14:paraId="7818DE14"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C4</w:t>
            </w:r>
          </w:p>
        </w:tc>
        <w:tc>
          <w:tcPr>
            <w:tcW w:w="3752" w:type="dxa"/>
          </w:tcPr>
          <w:p w14:paraId="6D0CAD1C"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250</w:t>
            </w:r>
          </w:p>
        </w:tc>
      </w:tr>
      <w:tr w:rsidR="002C21C0" w:rsidRPr="00FD2BB9" w14:paraId="6DD11520" w14:textId="77777777" w:rsidTr="00221372">
        <w:trPr>
          <w:trHeight w:val="663"/>
        </w:trPr>
        <w:tc>
          <w:tcPr>
            <w:tcW w:w="1454" w:type="dxa"/>
            <w:vMerge/>
          </w:tcPr>
          <w:p w14:paraId="078520E4"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p>
        </w:tc>
        <w:tc>
          <w:tcPr>
            <w:tcW w:w="4379" w:type="dxa"/>
          </w:tcPr>
          <w:p w14:paraId="194B7564"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OP</w:t>
            </w:r>
          </w:p>
        </w:tc>
        <w:tc>
          <w:tcPr>
            <w:tcW w:w="3752" w:type="dxa"/>
          </w:tcPr>
          <w:p w14:paraId="7EE33765"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750</w:t>
            </w:r>
          </w:p>
        </w:tc>
      </w:tr>
      <w:tr w:rsidR="002C21C0" w:rsidRPr="00FD2BB9" w14:paraId="7F9175C6" w14:textId="77777777" w:rsidTr="00221372">
        <w:trPr>
          <w:trHeight w:val="642"/>
        </w:trPr>
        <w:tc>
          <w:tcPr>
            <w:tcW w:w="1454" w:type="dxa"/>
            <w:vMerge w:val="restart"/>
          </w:tcPr>
          <w:p w14:paraId="09245B26"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3</w:t>
            </w:r>
          </w:p>
        </w:tc>
        <w:tc>
          <w:tcPr>
            <w:tcW w:w="4379" w:type="dxa"/>
          </w:tcPr>
          <w:p w14:paraId="52C97148"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C2</w:t>
            </w:r>
          </w:p>
        </w:tc>
        <w:tc>
          <w:tcPr>
            <w:tcW w:w="3752" w:type="dxa"/>
          </w:tcPr>
          <w:p w14:paraId="150BC501"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250</w:t>
            </w:r>
          </w:p>
        </w:tc>
      </w:tr>
      <w:tr w:rsidR="002C21C0" w:rsidRPr="00FD2BB9" w14:paraId="7E23DD18" w14:textId="77777777" w:rsidTr="00221372">
        <w:trPr>
          <w:trHeight w:val="663"/>
        </w:trPr>
        <w:tc>
          <w:tcPr>
            <w:tcW w:w="1454" w:type="dxa"/>
            <w:vMerge/>
          </w:tcPr>
          <w:p w14:paraId="0A6038E6"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p>
        </w:tc>
        <w:tc>
          <w:tcPr>
            <w:tcW w:w="4379" w:type="dxa"/>
          </w:tcPr>
          <w:p w14:paraId="28738EB9"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C3</w:t>
            </w:r>
          </w:p>
        </w:tc>
        <w:tc>
          <w:tcPr>
            <w:tcW w:w="3752" w:type="dxa"/>
          </w:tcPr>
          <w:p w14:paraId="74370767"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250</w:t>
            </w:r>
          </w:p>
        </w:tc>
      </w:tr>
      <w:tr w:rsidR="002C21C0" w:rsidRPr="00FD2BB9" w14:paraId="5EF12637" w14:textId="77777777" w:rsidTr="00221372">
        <w:trPr>
          <w:trHeight w:val="642"/>
        </w:trPr>
        <w:tc>
          <w:tcPr>
            <w:tcW w:w="1454" w:type="dxa"/>
            <w:vMerge w:val="restart"/>
          </w:tcPr>
          <w:p w14:paraId="40E5EA77"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4</w:t>
            </w:r>
          </w:p>
        </w:tc>
        <w:tc>
          <w:tcPr>
            <w:tcW w:w="4379" w:type="dxa"/>
          </w:tcPr>
          <w:p w14:paraId="4F609DBD"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C3</w:t>
            </w:r>
          </w:p>
        </w:tc>
        <w:tc>
          <w:tcPr>
            <w:tcW w:w="3752" w:type="dxa"/>
          </w:tcPr>
          <w:p w14:paraId="48903294"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750</w:t>
            </w:r>
          </w:p>
        </w:tc>
      </w:tr>
      <w:tr w:rsidR="002C21C0" w:rsidRPr="00FD2BB9" w14:paraId="47934B28" w14:textId="77777777" w:rsidTr="00221372">
        <w:trPr>
          <w:trHeight w:val="663"/>
        </w:trPr>
        <w:tc>
          <w:tcPr>
            <w:tcW w:w="1454" w:type="dxa"/>
            <w:vMerge/>
          </w:tcPr>
          <w:p w14:paraId="6453ECA3"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p>
        </w:tc>
        <w:tc>
          <w:tcPr>
            <w:tcW w:w="4379" w:type="dxa"/>
          </w:tcPr>
          <w:p w14:paraId="02AA0F32"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C2</w:t>
            </w:r>
          </w:p>
        </w:tc>
        <w:tc>
          <w:tcPr>
            <w:tcW w:w="3752" w:type="dxa"/>
          </w:tcPr>
          <w:p w14:paraId="5115ACCE" w14:textId="77777777" w:rsidR="002C21C0" w:rsidRPr="00FD2BB9" w:rsidRDefault="002C21C0" w:rsidP="00221372">
            <w:pPr>
              <w:pStyle w:val="xmsonormal"/>
              <w:spacing w:line="480" w:lineRule="auto"/>
              <w:jc w:val="center"/>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750</w:t>
            </w:r>
          </w:p>
        </w:tc>
      </w:tr>
    </w:tbl>
    <w:p w14:paraId="78B712B9" w14:textId="77777777" w:rsidR="002C21C0" w:rsidRPr="00FD2BB9" w:rsidRDefault="002C21C0" w:rsidP="002C21C0">
      <w:pPr>
        <w:pStyle w:val="xmsonormal"/>
        <w:spacing w:line="480" w:lineRule="auto"/>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 xml:space="preserve">Within each treatment plot, eight trees are </w:t>
      </w:r>
      <w:proofErr w:type="spellStart"/>
      <w:r w:rsidRPr="00FD2BB9">
        <w:rPr>
          <w:rStyle w:val="xhotkey-layer"/>
          <w:rFonts w:asciiTheme="minorEastAsia" w:hAnsiTheme="minorEastAsia" w:cs="Arial"/>
          <w:sz w:val="24"/>
          <w:szCs w:val="24"/>
        </w:rPr>
        <w:t>sapflux</w:t>
      </w:r>
      <w:proofErr w:type="spellEnd"/>
      <w:r w:rsidRPr="00FD2BB9">
        <w:rPr>
          <w:rStyle w:val="xhotkey-layer"/>
          <w:rFonts w:asciiTheme="minorEastAsia" w:hAnsiTheme="minorEastAsia" w:cs="Arial"/>
          <w:sz w:val="24"/>
          <w:szCs w:val="24"/>
        </w:rPr>
        <w:t xml:space="preserve"> trees inserted with a pair of probes inserted from 0-20 mm (shallow) on the north and south side of the tree; two trees in each plot had an additional probe inserted from 20-40mm (deep). </w:t>
      </w:r>
    </w:p>
    <w:p w14:paraId="22563134" w14:textId="77777777" w:rsidR="002C21C0" w:rsidRPr="00FD2BB9" w:rsidRDefault="002C21C0" w:rsidP="002C21C0">
      <w:pPr>
        <w:pStyle w:val="xmsonormal"/>
        <w:spacing w:line="480" w:lineRule="auto"/>
        <w:ind w:firstLine="720"/>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The stand was planted in 2009, and the data for this MP were collected continuously for two years, at stand age 8-9.</w:t>
      </w:r>
    </w:p>
    <w:p w14:paraId="5FAA643E" w14:textId="77777777" w:rsidR="002C21C0" w:rsidRPr="00FD2BB9" w:rsidRDefault="002C21C0" w:rsidP="002C21C0">
      <w:pPr>
        <w:pStyle w:val="xmsonormal"/>
        <w:spacing w:line="480" w:lineRule="auto"/>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ab/>
        <w:t>Additional data related to the weather parameters were either directly recorded from the site or obtained from on-site weather station.</w:t>
      </w:r>
    </w:p>
    <w:p w14:paraId="26D47BE3" w14:textId="77777777" w:rsidR="002C21C0" w:rsidRPr="00FD2BB9" w:rsidRDefault="002C21C0" w:rsidP="002C21C0">
      <w:pPr>
        <w:pStyle w:val="xmsonormal"/>
        <w:spacing w:line="480" w:lineRule="auto"/>
        <w:rPr>
          <w:rStyle w:val="xhotkey-layer"/>
          <w:rFonts w:asciiTheme="minorEastAsia" w:hAnsiTheme="minorEastAsia" w:cs="Arial"/>
          <w:b/>
          <w:bCs/>
          <w:sz w:val="24"/>
          <w:szCs w:val="24"/>
        </w:rPr>
      </w:pPr>
      <w:r w:rsidRPr="00FD2BB9">
        <w:rPr>
          <w:rStyle w:val="xhotkey-layer"/>
          <w:rFonts w:asciiTheme="minorEastAsia" w:hAnsiTheme="minorEastAsia" w:cs="Arial"/>
          <w:b/>
          <w:bCs/>
          <w:sz w:val="24"/>
          <w:szCs w:val="24"/>
        </w:rPr>
        <w:t>Workflow</w:t>
      </w:r>
    </w:p>
    <w:p w14:paraId="40A17361" w14:textId="483E240C" w:rsidR="002C21C0" w:rsidRPr="00FD2BB9" w:rsidRDefault="002C21C0" w:rsidP="002C21C0">
      <w:pPr>
        <w:pStyle w:val="xmsonormal"/>
        <w:spacing w:line="480" w:lineRule="auto"/>
        <w:ind w:firstLine="720"/>
        <w:rPr>
          <w:rStyle w:val="xhotkey-layer"/>
          <w:rFonts w:asciiTheme="minorEastAsia" w:hAnsiTheme="minorEastAsia" w:cs="Arial"/>
          <w:sz w:val="24"/>
          <w:szCs w:val="24"/>
        </w:rPr>
      </w:pPr>
      <w:r w:rsidRPr="00FD2BB9">
        <w:rPr>
          <w:rStyle w:val="xhotkey-layer"/>
          <w:rFonts w:asciiTheme="minorEastAsia" w:hAnsiTheme="minorEastAsia" w:cs="Arial"/>
          <w:sz w:val="24"/>
          <w:szCs w:val="24"/>
        </w:rPr>
        <w:lastRenderedPageBreak/>
        <w:t xml:space="preserve">Data Cleaning (completed): Raw k-values were provided, and they required further transformation into </w:t>
      </w:r>
      <w:proofErr w:type="spellStart"/>
      <w:r w:rsidRPr="00FD2BB9">
        <w:rPr>
          <w:rStyle w:val="xhotkey-layer"/>
          <w:rFonts w:asciiTheme="minorEastAsia" w:hAnsiTheme="minorEastAsia" w:cs="Arial"/>
          <w:sz w:val="24"/>
          <w:szCs w:val="24"/>
        </w:rPr>
        <w:t>sapflux</w:t>
      </w:r>
      <w:proofErr w:type="spellEnd"/>
      <w:r w:rsidRPr="00FD2BB9">
        <w:rPr>
          <w:rStyle w:val="xhotkey-layer"/>
          <w:rFonts w:asciiTheme="minorEastAsia" w:hAnsiTheme="minorEastAsia" w:cs="Arial"/>
          <w:sz w:val="24"/>
          <w:szCs w:val="24"/>
        </w:rPr>
        <w:t xml:space="preserve"> with </w:t>
      </w:r>
      <w:proofErr w:type="spellStart"/>
      <w:r w:rsidRPr="00FD2BB9">
        <w:rPr>
          <w:rFonts w:asciiTheme="minorEastAsia" w:hAnsiTheme="minorEastAsia"/>
          <w:sz w:val="24"/>
          <w:szCs w:val="24"/>
        </w:rPr>
        <w:t>Granier's</w:t>
      </w:r>
      <w:proofErr w:type="spellEnd"/>
      <w:r w:rsidRPr="00FD2BB9">
        <w:rPr>
          <w:rFonts w:asciiTheme="minorEastAsia" w:hAnsiTheme="minorEastAsia"/>
          <w:sz w:val="24"/>
          <w:szCs w:val="24"/>
        </w:rPr>
        <w:t xml:space="preserve"> equation (</w:t>
      </w:r>
      <w:proofErr w:type="spellStart"/>
      <w:r w:rsidRPr="00FD2BB9">
        <w:rPr>
          <w:rFonts w:asciiTheme="minorEastAsia" w:hAnsiTheme="minorEastAsia"/>
          <w:sz w:val="24"/>
          <w:szCs w:val="24"/>
        </w:rPr>
        <w:t>F</w:t>
      </w:r>
      <w:r w:rsidRPr="00FD2BB9">
        <w:rPr>
          <w:rFonts w:asciiTheme="minorEastAsia" w:hAnsiTheme="minorEastAsia"/>
          <w:sz w:val="24"/>
          <w:szCs w:val="24"/>
          <w:vertAlign w:val="subscript"/>
        </w:rPr>
        <w:t>d</w:t>
      </w:r>
      <w:proofErr w:type="spellEnd"/>
      <w:r w:rsidRPr="00FD2BB9">
        <w:rPr>
          <w:rFonts w:asciiTheme="minorEastAsia" w:hAnsiTheme="minorEastAsia"/>
          <w:sz w:val="24"/>
          <w:szCs w:val="24"/>
        </w:rPr>
        <w:t xml:space="preserve"> = 119 *k</w:t>
      </w:r>
      <w:r w:rsidRPr="00FD2BB9">
        <w:rPr>
          <w:rFonts w:asciiTheme="minorEastAsia" w:hAnsiTheme="minorEastAsia"/>
          <w:sz w:val="24"/>
          <w:szCs w:val="24"/>
          <w:vertAlign w:val="superscript"/>
        </w:rPr>
        <w:t>1.231</w:t>
      </w:r>
      <w:r w:rsidRPr="00FD2BB9">
        <w:rPr>
          <w:rFonts w:asciiTheme="minorEastAsia" w:hAnsiTheme="minorEastAsia"/>
          <w:sz w:val="24"/>
          <w:szCs w:val="24"/>
        </w:rPr>
        <w:t>)</w:t>
      </w:r>
      <w:r w:rsidRPr="00FD2BB9">
        <w:rPr>
          <w:rStyle w:val="xhotkey-layer"/>
          <w:rFonts w:asciiTheme="minorEastAsia" w:hAnsiTheme="minorEastAsia" w:cs="Arial"/>
          <w:sz w:val="24"/>
          <w:szCs w:val="24"/>
        </w:rPr>
        <w:t>. Data have been visually presented and checked for error and interesting pattern</w:t>
      </w:r>
      <w:r w:rsidR="00272F5A">
        <w:rPr>
          <w:rStyle w:val="xhotkey-layer"/>
          <w:rFonts w:asciiTheme="minorEastAsia" w:hAnsiTheme="minorEastAsia" w:cs="Arial"/>
          <w:sz w:val="24"/>
          <w:szCs w:val="24"/>
        </w:rPr>
        <w:t>s</w:t>
      </w:r>
      <w:r w:rsidRPr="00FD2BB9">
        <w:rPr>
          <w:rStyle w:val="xhotkey-layer"/>
          <w:rFonts w:asciiTheme="minorEastAsia" w:hAnsiTheme="minorEastAsia" w:cs="Arial"/>
          <w:sz w:val="24"/>
          <w:szCs w:val="24"/>
        </w:rPr>
        <w:t xml:space="preserve">. </w:t>
      </w:r>
    </w:p>
    <w:p w14:paraId="0CD427C2" w14:textId="77777777" w:rsidR="002C21C0" w:rsidRPr="00FD2BB9" w:rsidRDefault="002C21C0" w:rsidP="002C21C0">
      <w:pPr>
        <w:pStyle w:val="xmsonormal"/>
        <w:spacing w:line="480" w:lineRule="auto"/>
        <w:ind w:firstLine="720"/>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 xml:space="preserve">Data analysis (in progress): The transformed </w:t>
      </w:r>
      <w:proofErr w:type="spellStart"/>
      <w:r w:rsidRPr="00FD2BB9">
        <w:rPr>
          <w:rStyle w:val="xhotkey-layer"/>
          <w:rFonts w:asciiTheme="minorEastAsia" w:hAnsiTheme="minorEastAsia" w:cs="Arial"/>
          <w:sz w:val="24"/>
          <w:szCs w:val="24"/>
        </w:rPr>
        <w:t>sapflux</w:t>
      </w:r>
      <w:proofErr w:type="spellEnd"/>
      <w:r w:rsidRPr="00FD2BB9">
        <w:rPr>
          <w:rStyle w:val="xhotkey-layer"/>
          <w:rFonts w:asciiTheme="minorEastAsia" w:hAnsiTheme="minorEastAsia" w:cs="Arial"/>
          <w:sz w:val="24"/>
          <w:szCs w:val="24"/>
        </w:rPr>
        <w:t xml:space="preserve"> values will be correlated with weather parameters and differentiated statistically. The raw tree measurements will then be converted into wood volume. Finally I will test and conclude how water use affect growth differently among treatments.</w:t>
      </w:r>
    </w:p>
    <w:p w14:paraId="4205F6F2" w14:textId="77777777" w:rsidR="002C21C0" w:rsidRPr="00FD2BB9" w:rsidRDefault="002C21C0" w:rsidP="002C21C0">
      <w:pPr>
        <w:pStyle w:val="xmsonormal"/>
        <w:spacing w:line="480" w:lineRule="auto"/>
        <w:ind w:firstLine="720"/>
        <w:rPr>
          <w:rStyle w:val="xhotkey-layer"/>
          <w:rFonts w:asciiTheme="minorEastAsia" w:hAnsiTheme="minorEastAsia" w:cs="Arial"/>
          <w:sz w:val="24"/>
          <w:szCs w:val="24"/>
        </w:rPr>
      </w:pPr>
      <w:r w:rsidRPr="00FD2BB9">
        <w:rPr>
          <w:rStyle w:val="xhotkey-layer"/>
          <w:rFonts w:asciiTheme="minorEastAsia" w:hAnsiTheme="minorEastAsia" w:cs="Arial"/>
          <w:sz w:val="24"/>
          <w:szCs w:val="24"/>
        </w:rPr>
        <w:t>Analysis phases: Phase I of the analysis is to find and test the best approach with one month’s data (nearly completed). Phase II is to expand this approach to a larger range of data—as large as time permits.</w:t>
      </w:r>
    </w:p>
    <w:p w14:paraId="79DF87F7" w14:textId="77777777" w:rsidR="002C21C0" w:rsidRPr="00FD2BB9" w:rsidRDefault="002C21C0" w:rsidP="002C21C0">
      <w:pPr>
        <w:pStyle w:val="xmsonormal"/>
        <w:spacing w:line="480" w:lineRule="auto"/>
        <w:ind w:firstLine="720"/>
        <w:rPr>
          <w:rFonts w:asciiTheme="minorEastAsia" w:hAnsiTheme="minorEastAsia" w:cs="Arial"/>
          <w:sz w:val="24"/>
          <w:szCs w:val="24"/>
        </w:rPr>
      </w:pPr>
      <w:r w:rsidRPr="00FD2BB9">
        <w:rPr>
          <w:rStyle w:val="xhotkey-layer"/>
          <w:rFonts w:asciiTheme="minorEastAsia" w:hAnsiTheme="minorEastAsia" w:cs="Arial"/>
          <w:sz w:val="24"/>
          <w:szCs w:val="24"/>
        </w:rPr>
        <w:t>Support: Data would be analyzed primarily using Microsoft Excel and R. Limited python will be applied.</w:t>
      </w:r>
    </w:p>
    <w:p w14:paraId="0F6FF7B5" w14:textId="77777777" w:rsidR="002C21C0" w:rsidRPr="00FD2BB9" w:rsidRDefault="002C21C0" w:rsidP="002C21C0">
      <w:pPr>
        <w:spacing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t>Expected Results and Format of Report</w:t>
      </w:r>
    </w:p>
    <w:p w14:paraId="557EA0A9" w14:textId="112BB399" w:rsidR="002C21C0" w:rsidRPr="00FD2BB9" w:rsidRDefault="002C21C0" w:rsidP="002C21C0">
      <w:pPr>
        <w:spacing w:line="480" w:lineRule="auto"/>
        <w:ind w:firstLine="720"/>
        <w:rPr>
          <w:rFonts w:asciiTheme="minorEastAsia" w:hAnsiTheme="minorEastAsia" w:cs="Arial"/>
          <w:sz w:val="24"/>
          <w:szCs w:val="24"/>
        </w:rPr>
      </w:pPr>
      <w:r w:rsidRPr="00FD2BB9">
        <w:rPr>
          <w:rFonts w:asciiTheme="minorEastAsia" w:hAnsiTheme="minorEastAsia" w:cs="Arial"/>
          <w:sz w:val="24"/>
          <w:szCs w:val="24"/>
        </w:rPr>
        <w:t xml:space="preserve">The study aims to model treatment differences in terms of </w:t>
      </w:r>
      <w:r w:rsidRPr="00FD2BB9">
        <w:rPr>
          <w:rFonts w:asciiTheme="minorEastAsia" w:hAnsiTheme="minorEastAsia" w:cs="Arial"/>
          <w:i/>
          <w:iCs/>
          <w:sz w:val="24"/>
          <w:szCs w:val="24"/>
        </w:rPr>
        <w:t xml:space="preserve">P. </w:t>
      </w:r>
      <w:proofErr w:type="spellStart"/>
      <w:r w:rsidRPr="00FD2BB9">
        <w:rPr>
          <w:rFonts w:asciiTheme="minorEastAsia" w:hAnsiTheme="minorEastAsia" w:cs="Arial"/>
          <w:i/>
          <w:iCs/>
          <w:sz w:val="24"/>
          <w:szCs w:val="24"/>
        </w:rPr>
        <w:t>taeda</w:t>
      </w:r>
      <w:proofErr w:type="spellEnd"/>
      <w:r w:rsidRPr="00FD2BB9">
        <w:rPr>
          <w:rFonts w:asciiTheme="minorEastAsia" w:hAnsiTheme="minorEastAsia" w:cs="Arial"/>
          <w:sz w:val="24"/>
          <w:szCs w:val="24"/>
        </w:rPr>
        <w:t xml:space="preserve"> water use, in the hope of contributing to further studies within the larger project. </w:t>
      </w:r>
      <w:r w:rsidR="00EF5B5C">
        <w:rPr>
          <w:rFonts w:asciiTheme="minorEastAsia" w:hAnsiTheme="minorEastAsia" w:cs="Arial"/>
          <w:sz w:val="24"/>
          <w:szCs w:val="24"/>
        </w:rPr>
        <w:t>T</w:t>
      </w:r>
      <w:r w:rsidRPr="00FD2BB9">
        <w:rPr>
          <w:rFonts w:asciiTheme="minorEastAsia" w:hAnsiTheme="minorEastAsia" w:cs="Arial"/>
          <w:sz w:val="24"/>
          <w:szCs w:val="24"/>
        </w:rPr>
        <w:t xml:space="preserve">his study will </w:t>
      </w:r>
      <w:r w:rsidR="00EF5B5C">
        <w:rPr>
          <w:rFonts w:asciiTheme="minorEastAsia" w:hAnsiTheme="minorEastAsia" w:cs="Arial"/>
          <w:sz w:val="24"/>
          <w:szCs w:val="24"/>
        </w:rPr>
        <w:t xml:space="preserve">identify water use efficient </w:t>
      </w:r>
      <w:r w:rsidR="00EF5B5C" w:rsidRPr="00EF5B5C">
        <w:rPr>
          <w:rFonts w:asciiTheme="minorEastAsia" w:hAnsiTheme="minorEastAsia" w:cs="Arial"/>
          <w:i/>
          <w:iCs/>
          <w:sz w:val="24"/>
          <w:szCs w:val="24"/>
        </w:rPr>
        <w:t xml:space="preserve">P. </w:t>
      </w:r>
      <w:proofErr w:type="spellStart"/>
      <w:r w:rsidR="00EF5B5C" w:rsidRPr="00EF5B5C">
        <w:rPr>
          <w:rFonts w:asciiTheme="minorEastAsia" w:hAnsiTheme="minorEastAsia" w:cs="Arial"/>
          <w:i/>
          <w:iCs/>
          <w:sz w:val="24"/>
          <w:szCs w:val="24"/>
        </w:rPr>
        <w:t>taeda</w:t>
      </w:r>
      <w:proofErr w:type="spellEnd"/>
      <w:r w:rsidR="00EF5B5C">
        <w:rPr>
          <w:rFonts w:asciiTheme="minorEastAsia" w:hAnsiTheme="minorEastAsia" w:cs="Arial"/>
          <w:sz w:val="24"/>
          <w:szCs w:val="24"/>
        </w:rPr>
        <w:t xml:space="preserve"> genotype(s) and </w:t>
      </w:r>
      <w:r w:rsidRPr="00FD2BB9">
        <w:rPr>
          <w:rFonts w:asciiTheme="minorEastAsia" w:hAnsiTheme="minorEastAsia" w:cs="Arial"/>
          <w:sz w:val="24"/>
          <w:szCs w:val="24"/>
        </w:rPr>
        <w:t xml:space="preserve">help direct future studies that ultimately try to explain the differences in </w:t>
      </w:r>
      <w:r w:rsidRPr="00FD2BB9">
        <w:rPr>
          <w:rFonts w:asciiTheme="minorEastAsia" w:hAnsiTheme="minorEastAsia" w:cs="Arial"/>
          <w:i/>
          <w:iCs/>
          <w:sz w:val="24"/>
          <w:szCs w:val="24"/>
        </w:rPr>
        <w:t xml:space="preserve">P. </w:t>
      </w:r>
      <w:proofErr w:type="spellStart"/>
      <w:r w:rsidRPr="00FD2BB9">
        <w:rPr>
          <w:rFonts w:asciiTheme="minorEastAsia" w:hAnsiTheme="minorEastAsia" w:cs="Arial"/>
          <w:i/>
          <w:iCs/>
          <w:sz w:val="24"/>
          <w:szCs w:val="24"/>
        </w:rPr>
        <w:t>taeda</w:t>
      </w:r>
      <w:proofErr w:type="spellEnd"/>
      <w:r w:rsidRPr="00FD2BB9">
        <w:rPr>
          <w:rFonts w:asciiTheme="minorEastAsia" w:hAnsiTheme="minorEastAsia" w:cs="Arial"/>
          <w:i/>
          <w:iCs/>
          <w:sz w:val="24"/>
          <w:szCs w:val="24"/>
        </w:rPr>
        <w:t xml:space="preserve"> </w:t>
      </w:r>
      <w:r w:rsidRPr="00FD2BB9">
        <w:rPr>
          <w:rFonts w:asciiTheme="minorEastAsia" w:hAnsiTheme="minorEastAsia" w:cs="Arial"/>
          <w:sz w:val="24"/>
          <w:szCs w:val="24"/>
        </w:rPr>
        <w:t>productivity between locations.</w:t>
      </w:r>
    </w:p>
    <w:p w14:paraId="75E65F4A" w14:textId="77777777" w:rsidR="002C21C0" w:rsidRPr="00FD2BB9" w:rsidRDefault="002C21C0" w:rsidP="002C21C0">
      <w:pPr>
        <w:spacing w:line="480" w:lineRule="auto"/>
        <w:ind w:firstLine="720"/>
        <w:rPr>
          <w:rStyle w:val="xhotkey-layer"/>
          <w:rFonts w:asciiTheme="minorEastAsia" w:hAnsiTheme="minorEastAsia" w:cs="Arial"/>
          <w:sz w:val="24"/>
          <w:szCs w:val="24"/>
        </w:rPr>
      </w:pPr>
      <w:r w:rsidRPr="00FD2BB9">
        <w:rPr>
          <w:rStyle w:val="xhotkey-layer"/>
          <w:rFonts w:asciiTheme="minorEastAsia" w:hAnsiTheme="minorEastAsia" w:cs="Arial"/>
          <w:sz w:val="24"/>
          <w:szCs w:val="24"/>
        </w:rPr>
        <w:lastRenderedPageBreak/>
        <w:t>The result of this project will be delivered in the format of a report and a presentation. The report shall be written professionally and scientifically; it will be submitted to the Nicholas School as the final MP report. A presentation will be given to the Nicholas School audiences and/or any individual interested in such topic during the MP Symposium on December 1</w:t>
      </w:r>
      <w:r w:rsidRPr="00FD2BB9">
        <w:rPr>
          <w:rStyle w:val="xhotkey-layer"/>
          <w:rFonts w:asciiTheme="minorEastAsia" w:hAnsiTheme="minorEastAsia" w:cs="Arial"/>
          <w:sz w:val="24"/>
          <w:szCs w:val="24"/>
          <w:vertAlign w:val="superscript"/>
        </w:rPr>
        <w:t>st</w:t>
      </w:r>
      <w:r w:rsidRPr="00FD2BB9">
        <w:rPr>
          <w:rStyle w:val="xhotkey-layer"/>
          <w:rFonts w:asciiTheme="minorEastAsia" w:hAnsiTheme="minorEastAsia" w:cs="Arial"/>
          <w:sz w:val="24"/>
          <w:szCs w:val="24"/>
        </w:rPr>
        <w:t>, 2022. The presentation shall be relatively succinct and intelligible to the general public, including sufficient background information and appealing graphic presentations of the study outcome.</w:t>
      </w:r>
    </w:p>
    <w:p w14:paraId="21E2894E" w14:textId="77777777" w:rsidR="002C21C0" w:rsidRPr="00FD2BB9" w:rsidRDefault="002C21C0" w:rsidP="002C21C0">
      <w:pPr>
        <w:spacing w:line="480" w:lineRule="auto"/>
        <w:ind w:firstLine="720"/>
        <w:rPr>
          <w:rFonts w:asciiTheme="minorEastAsia" w:hAnsiTheme="minorEastAsia" w:cs="Arial"/>
          <w:sz w:val="24"/>
          <w:szCs w:val="24"/>
        </w:rPr>
      </w:pPr>
      <w:r w:rsidRPr="00FD2BB9">
        <w:rPr>
          <w:rStyle w:val="xhotkey-layer"/>
          <w:rFonts w:asciiTheme="minorEastAsia" w:hAnsiTheme="minorEastAsia" w:cs="Arial"/>
          <w:sz w:val="24"/>
          <w:szCs w:val="24"/>
        </w:rPr>
        <w:t>The anticipated outcome, in addition to MP, is a potential manuscript submitted to a top professional journal.</w:t>
      </w:r>
    </w:p>
    <w:p w14:paraId="0ABA2CB6" w14:textId="77777777" w:rsidR="002C21C0" w:rsidRPr="00FD2BB9" w:rsidRDefault="002C21C0" w:rsidP="002C21C0">
      <w:pPr>
        <w:spacing w:before="240" w:after="0"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t>Literary Citations</w:t>
      </w:r>
    </w:p>
    <w:p w14:paraId="56E44E20" w14:textId="77777777" w:rsidR="00A715F7" w:rsidRPr="00FD2BB9" w:rsidRDefault="00A715F7" w:rsidP="00A715F7">
      <w:pPr>
        <w:spacing w:before="240" w:line="276" w:lineRule="auto"/>
        <w:ind w:left="720" w:hanging="720"/>
        <w:rPr>
          <w:rFonts w:asciiTheme="minorEastAsia" w:hAnsiTheme="minorEastAsia" w:cs="Arial"/>
        </w:rPr>
      </w:pPr>
      <w:bookmarkStart w:id="1" w:name="_Hlk94036496"/>
      <w:r w:rsidRPr="00FD2BB9">
        <w:rPr>
          <w:rFonts w:asciiTheme="minorEastAsia" w:hAnsiTheme="minorEastAsia" w:cs="Arial"/>
        </w:rPr>
        <w:t>Albaugh</w:t>
      </w:r>
      <w:bookmarkEnd w:id="1"/>
      <w:r w:rsidRPr="00FD2BB9">
        <w:rPr>
          <w:rFonts w:asciiTheme="minorEastAsia" w:hAnsiTheme="minorEastAsia" w:cs="Arial"/>
        </w:rPr>
        <w:t xml:space="preserve">, T. J., Fox, T. R., Maier, C. A., </w:t>
      </w:r>
      <w:proofErr w:type="spellStart"/>
      <w:r w:rsidRPr="00FD2BB9">
        <w:rPr>
          <w:rFonts w:asciiTheme="minorEastAsia" w:hAnsiTheme="minorEastAsia" w:cs="Arial"/>
        </w:rPr>
        <w:t>Campoe</w:t>
      </w:r>
      <w:proofErr w:type="spellEnd"/>
      <w:r w:rsidRPr="00FD2BB9">
        <w:rPr>
          <w:rFonts w:asciiTheme="minorEastAsia" w:hAnsiTheme="minorEastAsia" w:cs="Arial"/>
        </w:rPr>
        <w:t xml:space="preserve">, O. C., Rubilar, R. A., Cook, R. L., ... &amp; </w:t>
      </w:r>
      <w:proofErr w:type="spellStart"/>
      <w:r w:rsidRPr="00FD2BB9">
        <w:rPr>
          <w:rFonts w:asciiTheme="minorEastAsia" w:hAnsiTheme="minorEastAsia" w:cs="Arial"/>
        </w:rPr>
        <w:t>Stape</w:t>
      </w:r>
      <w:proofErr w:type="spellEnd"/>
      <w:r w:rsidRPr="00FD2BB9">
        <w:rPr>
          <w:rFonts w:asciiTheme="minorEastAsia" w:hAnsiTheme="minorEastAsia" w:cs="Arial"/>
        </w:rPr>
        <w:t xml:space="preserve">, J. L. (2018). A common garden experiment examining light use efficiency and heat sum to explain growth differences in native and exotic Pinus </w:t>
      </w:r>
      <w:proofErr w:type="spellStart"/>
      <w:r w:rsidRPr="00FD2BB9">
        <w:rPr>
          <w:rFonts w:asciiTheme="minorEastAsia" w:hAnsiTheme="minorEastAsia" w:cs="Arial"/>
        </w:rPr>
        <w:t>taeda</w:t>
      </w:r>
      <w:proofErr w:type="spellEnd"/>
      <w:r w:rsidRPr="00FD2BB9">
        <w:rPr>
          <w:rFonts w:asciiTheme="minorEastAsia" w:hAnsiTheme="minorEastAsia" w:cs="Arial"/>
        </w:rPr>
        <w:t xml:space="preserve">. </w:t>
      </w:r>
      <w:r w:rsidRPr="00FD2BB9">
        <w:rPr>
          <w:rFonts w:asciiTheme="minorEastAsia" w:hAnsiTheme="minorEastAsia" w:cs="Arial"/>
          <w:i/>
          <w:iCs/>
        </w:rPr>
        <w:t>Forest Ecology and Management, 425,</w:t>
      </w:r>
      <w:r w:rsidRPr="00FD2BB9">
        <w:rPr>
          <w:rFonts w:asciiTheme="minorEastAsia" w:hAnsiTheme="minorEastAsia" w:cs="Arial"/>
        </w:rPr>
        <w:t xml:space="preserve"> 35-44.</w:t>
      </w:r>
    </w:p>
    <w:p w14:paraId="0D7D57D3" w14:textId="77777777" w:rsidR="002C21C0" w:rsidRPr="00A715F7" w:rsidRDefault="002C21C0" w:rsidP="002C21C0">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rPr>
        <w:t>Borders, B. E., &amp; Bailey, R. L. (2001). Loblolly pine—pushing the limits of growth. </w:t>
      </w:r>
      <w:r w:rsidRPr="00A715F7">
        <w:rPr>
          <w:rFonts w:asciiTheme="minorEastAsia" w:hAnsiTheme="minorEastAsia" w:cs="Arial"/>
          <w:i/>
          <w:iCs/>
          <w:color w:val="000000" w:themeColor="text1"/>
        </w:rPr>
        <w:t>Southern Journal of Applied Forestry</w:t>
      </w:r>
      <w:r w:rsidRPr="00A715F7">
        <w:rPr>
          <w:rFonts w:asciiTheme="minorEastAsia" w:hAnsiTheme="minorEastAsia" w:cs="Arial"/>
          <w:color w:val="000000" w:themeColor="text1"/>
        </w:rPr>
        <w:t>, </w:t>
      </w:r>
      <w:r w:rsidRPr="00A715F7">
        <w:rPr>
          <w:rFonts w:asciiTheme="minorEastAsia" w:hAnsiTheme="minorEastAsia" w:cs="Arial"/>
          <w:i/>
          <w:iCs/>
          <w:color w:val="000000" w:themeColor="text1"/>
        </w:rPr>
        <w:t>25</w:t>
      </w:r>
      <w:r w:rsidRPr="00A715F7">
        <w:rPr>
          <w:rFonts w:asciiTheme="minorEastAsia" w:hAnsiTheme="minorEastAsia" w:cs="Arial"/>
          <w:color w:val="000000" w:themeColor="text1"/>
        </w:rPr>
        <w:t>(2), 69-74.</w:t>
      </w:r>
    </w:p>
    <w:p w14:paraId="19A3BCF3" w14:textId="77777777" w:rsidR="00F60E9F" w:rsidRPr="00A715F7" w:rsidRDefault="00F60E9F" w:rsidP="00F60E9F">
      <w:pPr>
        <w:spacing w:before="240" w:line="276" w:lineRule="auto"/>
        <w:ind w:left="720" w:hanging="720"/>
        <w:rPr>
          <w:rFonts w:asciiTheme="minorEastAsia" w:hAnsiTheme="minorEastAsia" w:cs="Arial"/>
          <w:color w:val="000000" w:themeColor="text1"/>
        </w:rPr>
      </w:pPr>
      <w:proofErr w:type="spellStart"/>
      <w:r w:rsidRPr="00A715F7">
        <w:rPr>
          <w:rFonts w:asciiTheme="minorEastAsia" w:hAnsiTheme="minorEastAsia" w:cs="Arial"/>
          <w:color w:val="000000" w:themeColor="text1"/>
          <w:shd w:val="clear" w:color="auto" w:fill="FFFFFF"/>
        </w:rPr>
        <w:t>Bréda</w:t>
      </w:r>
      <w:proofErr w:type="spellEnd"/>
      <w:r w:rsidRPr="00A715F7">
        <w:rPr>
          <w:rFonts w:asciiTheme="minorEastAsia" w:hAnsiTheme="minorEastAsia" w:cs="Arial"/>
          <w:color w:val="000000" w:themeColor="text1"/>
          <w:shd w:val="clear" w:color="auto" w:fill="FFFFFF"/>
        </w:rPr>
        <w:t xml:space="preserve">, N., </w:t>
      </w:r>
      <w:proofErr w:type="spellStart"/>
      <w:r w:rsidRPr="00A715F7">
        <w:rPr>
          <w:rFonts w:asciiTheme="minorEastAsia" w:hAnsiTheme="minorEastAsia" w:cs="Arial"/>
          <w:color w:val="000000" w:themeColor="text1"/>
          <w:shd w:val="clear" w:color="auto" w:fill="FFFFFF"/>
        </w:rPr>
        <w:t>Huc</w:t>
      </w:r>
      <w:proofErr w:type="spellEnd"/>
      <w:r w:rsidRPr="00A715F7">
        <w:rPr>
          <w:rFonts w:asciiTheme="minorEastAsia" w:hAnsiTheme="minorEastAsia" w:cs="Arial"/>
          <w:color w:val="000000" w:themeColor="text1"/>
          <w:shd w:val="clear" w:color="auto" w:fill="FFFFFF"/>
        </w:rPr>
        <w:t xml:space="preserve">, R., </w:t>
      </w:r>
      <w:proofErr w:type="spellStart"/>
      <w:r w:rsidRPr="00A715F7">
        <w:rPr>
          <w:rFonts w:asciiTheme="minorEastAsia" w:hAnsiTheme="minorEastAsia" w:cs="Arial"/>
          <w:color w:val="000000" w:themeColor="text1"/>
          <w:shd w:val="clear" w:color="auto" w:fill="FFFFFF"/>
        </w:rPr>
        <w:t>Granier</w:t>
      </w:r>
      <w:proofErr w:type="spellEnd"/>
      <w:r w:rsidRPr="00A715F7">
        <w:rPr>
          <w:rFonts w:asciiTheme="minorEastAsia" w:hAnsiTheme="minorEastAsia" w:cs="Arial"/>
          <w:color w:val="000000" w:themeColor="text1"/>
          <w:shd w:val="clear" w:color="auto" w:fill="FFFFFF"/>
        </w:rPr>
        <w:t xml:space="preserve">, A., &amp; Dreyer, E. (2006). Temperate forest trees and stands under severe drought: a review of </w:t>
      </w:r>
      <w:proofErr w:type="spellStart"/>
      <w:r w:rsidRPr="00A715F7">
        <w:rPr>
          <w:rFonts w:asciiTheme="minorEastAsia" w:hAnsiTheme="minorEastAsia" w:cs="Arial"/>
          <w:color w:val="000000" w:themeColor="text1"/>
          <w:shd w:val="clear" w:color="auto" w:fill="FFFFFF"/>
        </w:rPr>
        <w:t>ecophysiological</w:t>
      </w:r>
      <w:proofErr w:type="spellEnd"/>
      <w:r w:rsidRPr="00A715F7">
        <w:rPr>
          <w:rFonts w:asciiTheme="minorEastAsia" w:hAnsiTheme="minorEastAsia" w:cs="Arial"/>
          <w:color w:val="000000" w:themeColor="text1"/>
          <w:shd w:val="clear" w:color="auto" w:fill="FFFFFF"/>
        </w:rPr>
        <w:t xml:space="preserve"> responses, adaptation processes and long-term consequences. </w:t>
      </w:r>
      <w:r w:rsidRPr="00A715F7">
        <w:rPr>
          <w:rFonts w:asciiTheme="minorEastAsia" w:hAnsiTheme="minorEastAsia" w:cs="Arial"/>
          <w:i/>
          <w:iCs/>
          <w:color w:val="000000" w:themeColor="text1"/>
          <w:shd w:val="clear" w:color="auto" w:fill="FFFFFF"/>
        </w:rPr>
        <w:t>Annals of Forest Science</w:t>
      </w:r>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63</w:t>
      </w:r>
      <w:r w:rsidRPr="00A715F7">
        <w:rPr>
          <w:rFonts w:asciiTheme="minorEastAsia" w:hAnsiTheme="minorEastAsia" w:cs="Arial"/>
          <w:color w:val="000000" w:themeColor="text1"/>
          <w:shd w:val="clear" w:color="auto" w:fill="FFFFFF"/>
        </w:rPr>
        <w:t>(6), 625-644.</w:t>
      </w:r>
    </w:p>
    <w:p w14:paraId="1C9EEBB5" w14:textId="39947B70" w:rsidR="002C21C0" w:rsidRPr="00A715F7" w:rsidRDefault="002C21C0" w:rsidP="002C21C0">
      <w:pPr>
        <w:spacing w:before="240" w:line="276" w:lineRule="auto"/>
        <w:ind w:left="720" w:hanging="720"/>
        <w:rPr>
          <w:rFonts w:asciiTheme="minorEastAsia" w:hAnsiTheme="minorEastAsia" w:cs="Arial"/>
          <w:color w:val="000000" w:themeColor="text1"/>
        </w:rPr>
      </w:pPr>
      <w:proofErr w:type="spellStart"/>
      <w:r w:rsidRPr="00A715F7">
        <w:rPr>
          <w:rFonts w:asciiTheme="minorEastAsia" w:hAnsiTheme="minorEastAsia" w:cs="Arial"/>
          <w:color w:val="000000" w:themeColor="text1"/>
        </w:rPr>
        <w:t>Brender</w:t>
      </w:r>
      <w:proofErr w:type="spellEnd"/>
      <w:r w:rsidRPr="00A715F7">
        <w:rPr>
          <w:rFonts w:asciiTheme="minorEastAsia" w:hAnsiTheme="minorEastAsia" w:cs="Arial"/>
          <w:color w:val="000000" w:themeColor="text1"/>
        </w:rPr>
        <w:t xml:space="preserve">, E.V., Belanger, Roger, P., &amp; Malac, B.F. (1981). </w:t>
      </w:r>
      <w:r w:rsidRPr="00A715F7">
        <w:rPr>
          <w:rFonts w:asciiTheme="minorEastAsia" w:hAnsiTheme="minorEastAsia" w:cs="Arial"/>
          <w:i/>
          <w:iCs/>
          <w:color w:val="000000" w:themeColor="text1"/>
        </w:rPr>
        <w:t xml:space="preserve">Choices in Silviculture for American Forests </w:t>
      </w:r>
      <w:r w:rsidRPr="00A715F7">
        <w:rPr>
          <w:rFonts w:asciiTheme="minorEastAsia" w:hAnsiTheme="minorEastAsia" w:cs="Arial"/>
          <w:color w:val="000000" w:themeColor="text1"/>
        </w:rPr>
        <w:t>(pp. 144-163). Society of American Foresters.</w:t>
      </w:r>
    </w:p>
    <w:p w14:paraId="4E0C101C" w14:textId="77777777" w:rsidR="00F60E9F" w:rsidRPr="00A715F7" w:rsidRDefault="00F60E9F" w:rsidP="00F60E9F">
      <w:pPr>
        <w:spacing w:before="240" w:line="276" w:lineRule="auto"/>
        <w:ind w:left="720" w:hanging="720"/>
        <w:rPr>
          <w:rFonts w:asciiTheme="minorEastAsia" w:hAnsiTheme="minorEastAsia" w:cs="Arial"/>
          <w:color w:val="000000" w:themeColor="text1"/>
        </w:rPr>
      </w:pPr>
      <w:r w:rsidRPr="00A715F7">
        <w:rPr>
          <w:rFonts w:asciiTheme="minorEastAsia" w:hAnsiTheme="minorEastAsia"/>
          <w:color w:val="000000" w:themeColor="text1"/>
        </w:rPr>
        <w:t xml:space="preserve">Briggs, L. J., &amp; Shantz, H. L. (1913). </w:t>
      </w:r>
      <w:r w:rsidRPr="00A715F7">
        <w:rPr>
          <w:rFonts w:asciiTheme="minorEastAsia" w:hAnsiTheme="minorEastAsia"/>
          <w:i/>
          <w:iCs/>
          <w:color w:val="000000" w:themeColor="text1"/>
        </w:rPr>
        <w:t>The water requirement of plants (No. 284-285).</w:t>
      </w:r>
      <w:r w:rsidRPr="00A715F7">
        <w:rPr>
          <w:rFonts w:asciiTheme="minorEastAsia" w:hAnsiTheme="minorEastAsia"/>
          <w:color w:val="000000" w:themeColor="text1"/>
        </w:rPr>
        <w:t xml:space="preserve"> US Government Printing Office.</w:t>
      </w:r>
    </w:p>
    <w:p w14:paraId="17C53F1F" w14:textId="77777777" w:rsidR="002C21C0" w:rsidRPr="00A715F7" w:rsidRDefault="002C21C0" w:rsidP="002C21C0">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rPr>
        <w:lastRenderedPageBreak/>
        <w:t xml:space="preserve">Cardoso, D. J., </w:t>
      </w:r>
      <w:proofErr w:type="spellStart"/>
      <w:r w:rsidRPr="00A715F7">
        <w:rPr>
          <w:rFonts w:asciiTheme="minorEastAsia" w:hAnsiTheme="minorEastAsia" w:cs="Arial"/>
          <w:color w:val="000000" w:themeColor="text1"/>
        </w:rPr>
        <w:t>Lacerda</w:t>
      </w:r>
      <w:proofErr w:type="spellEnd"/>
      <w:r w:rsidRPr="00A715F7">
        <w:rPr>
          <w:rFonts w:asciiTheme="minorEastAsia" w:hAnsiTheme="minorEastAsia" w:cs="Arial"/>
          <w:color w:val="000000" w:themeColor="text1"/>
        </w:rPr>
        <w:t xml:space="preserve">, A. E. B., </w:t>
      </w:r>
      <w:proofErr w:type="spellStart"/>
      <w:r w:rsidRPr="00A715F7">
        <w:rPr>
          <w:rFonts w:asciiTheme="minorEastAsia" w:hAnsiTheme="minorEastAsia" w:cs="Arial"/>
          <w:color w:val="000000" w:themeColor="text1"/>
        </w:rPr>
        <w:t>Rosot</w:t>
      </w:r>
      <w:proofErr w:type="spellEnd"/>
      <w:r w:rsidRPr="00A715F7">
        <w:rPr>
          <w:rFonts w:asciiTheme="minorEastAsia" w:hAnsiTheme="minorEastAsia" w:cs="Arial"/>
          <w:color w:val="000000" w:themeColor="text1"/>
        </w:rPr>
        <w:t xml:space="preserve">, M. A. D., </w:t>
      </w:r>
      <w:proofErr w:type="spellStart"/>
      <w:r w:rsidRPr="00A715F7">
        <w:rPr>
          <w:rFonts w:asciiTheme="minorEastAsia" w:hAnsiTheme="minorEastAsia" w:cs="Arial"/>
          <w:color w:val="000000" w:themeColor="text1"/>
        </w:rPr>
        <w:t>Garrastazú</w:t>
      </w:r>
      <w:proofErr w:type="spellEnd"/>
      <w:r w:rsidRPr="00A715F7">
        <w:rPr>
          <w:rFonts w:asciiTheme="minorEastAsia" w:hAnsiTheme="minorEastAsia" w:cs="Arial"/>
          <w:color w:val="000000" w:themeColor="text1"/>
        </w:rPr>
        <w:t xml:space="preserve">, M. C., &amp; Lima, R. T. (2013). Influence of spacing regimes on the development of loblolly pine (Pinus </w:t>
      </w:r>
      <w:proofErr w:type="spellStart"/>
      <w:r w:rsidRPr="00A715F7">
        <w:rPr>
          <w:rFonts w:asciiTheme="minorEastAsia" w:hAnsiTheme="minorEastAsia" w:cs="Arial"/>
          <w:color w:val="000000" w:themeColor="text1"/>
        </w:rPr>
        <w:t>taeda</w:t>
      </w:r>
      <w:proofErr w:type="spellEnd"/>
      <w:r w:rsidRPr="00A715F7">
        <w:rPr>
          <w:rFonts w:asciiTheme="minorEastAsia" w:hAnsiTheme="minorEastAsia" w:cs="Arial"/>
          <w:color w:val="000000" w:themeColor="text1"/>
        </w:rPr>
        <w:t xml:space="preserve"> L.) in Southern Brazil. </w:t>
      </w:r>
      <w:r w:rsidRPr="00A715F7">
        <w:rPr>
          <w:rFonts w:asciiTheme="minorEastAsia" w:hAnsiTheme="minorEastAsia" w:cs="Arial"/>
          <w:i/>
          <w:iCs/>
          <w:color w:val="000000" w:themeColor="text1"/>
        </w:rPr>
        <w:t>Forest Ecology and Management</w:t>
      </w:r>
      <w:r w:rsidRPr="00A715F7">
        <w:rPr>
          <w:rFonts w:asciiTheme="minorEastAsia" w:hAnsiTheme="minorEastAsia" w:cs="Arial"/>
          <w:color w:val="000000" w:themeColor="text1"/>
        </w:rPr>
        <w:t>, </w:t>
      </w:r>
      <w:r w:rsidRPr="00A715F7">
        <w:rPr>
          <w:rFonts w:asciiTheme="minorEastAsia" w:hAnsiTheme="minorEastAsia" w:cs="Arial"/>
          <w:i/>
          <w:iCs/>
          <w:color w:val="000000" w:themeColor="text1"/>
        </w:rPr>
        <w:t>310</w:t>
      </w:r>
      <w:r w:rsidRPr="00A715F7">
        <w:rPr>
          <w:rFonts w:asciiTheme="minorEastAsia" w:hAnsiTheme="minorEastAsia" w:cs="Arial"/>
          <w:color w:val="000000" w:themeColor="text1"/>
        </w:rPr>
        <w:t>, 761-769.</w:t>
      </w:r>
    </w:p>
    <w:p w14:paraId="69A00620" w14:textId="77777777" w:rsidR="00A715F7" w:rsidRDefault="00F60E9F" w:rsidP="00A715F7">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shd w:val="clear" w:color="auto" w:fill="FFFFFF"/>
        </w:rPr>
        <w:t xml:space="preserve">Chapin, F. S., Matson, P. A., Mooney, H. A., &amp; </w:t>
      </w:r>
      <w:proofErr w:type="spellStart"/>
      <w:r w:rsidRPr="00A715F7">
        <w:rPr>
          <w:rFonts w:asciiTheme="minorEastAsia" w:hAnsiTheme="minorEastAsia" w:cs="Arial"/>
          <w:color w:val="000000" w:themeColor="text1"/>
          <w:shd w:val="clear" w:color="auto" w:fill="FFFFFF"/>
        </w:rPr>
        <w:t>Vitousek</w:t>
      </w:r>
      <w:proofErr w:type="spellEnd"/>
      <w:r w:rsidRPr="00A715F7">
        <w:rPr>
          <w:rFonts w:asciiTheme="minorEastAsia" w:hAnsiTheme="minorEastAsia" w:cs="Arial"/>
          <w:color w:val="000000" w:themeColor="text1"/>
          <w:shd w:val="clear" w:color="auto" w:fill="FFFFFF"/>
        </w:rPr>
        <w:t>, P. M. (2002). Principles of terrestrial ecosystem ecology.</w:t>
      </w:r>
      <w:bookmarkStart w:id="2" w:name="_Hlk95404557"/>
      <w:bookmarkStart w:id="3" w:name="_Hlk95401151"/>
    </w:p>
    <w:p w14:paraId="75090AAB" w14:textId="77777777" w:rsidR="00A715F7" w:rsidRDefault="00A715F7" w:rsidP="00A715F7">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shd w:val="clear" w:color="auto" w:fill="FFFFFF"/>
        </w:rPr>
        <w:t>Comas</w:t>
      </w:r>
      <w:bookmarkEnd w:id="2"/>
      <w:r w:rsidRPr="00A715F7">
        <w:rPr>
          <w:rFonts w:asciiTheme="minorEastAsia" w:hAnsiTheme="minorEastAsia" w:cs="Arial"/>
          <w:color w:val="000000" w:themeColor="text1"/>
          <w:shd w:val="clear" w:color="auto" w:fill="FFFFFF"/>
        </w:rPr>
        <w:t xml:space="preserve">, L., Becker, S., Cruz, V. M. V., Byrne, P. F., &amp; </w:t>
      </w:r>
      <w:proofErr w:type="spellStart"/>
      <w:r w:rsidRPr="00A715F7">
        <w:rPr>
          <w:rFonts w:asciiTheme="minorEastAsia" w:hAnsiTheme="minorEastAsia" w:cs="Arial"/>
          <w:color w:val="000000" w:themeColor="text1"/>
          <w:shd w:val="clear" w:color="auto" w:fill="FFFFFF"/>
        </w:rPr>
        <w:t>Dierig</w:t>
      </w:r>
      <w:proofErr w:type="spellEnd"/>
      <w:r w:rsidRPr="00A715F7">
        <w:rPr>
          <w:rFonts w:asciiTheme="minorEastAsia" w:hAnsiTheme="minorEastAsia" w:cs="Arial"/>
          <w:color w:val="000000" w:themeColor="text1"/>
          <w:shd w:val="clear" w:color="auto" w:fill="FFFFFF"/>
        </w:rPr>
        <w:t>, D. A. (2013). Root traits contributing to plant productivity under drought. </w:t>
      </w:r>
      <w:r w:rsidRPr="00A715F7">
        <w:rPr>
          <w:rFonts w:asciiTheme="minorEastAsia" w:hAnsiTheme="minorEastAsia" w:cs="Arial"/>
          <w:i/>
          <w:iCs/>
          <w:color w:val="000000" w:themeColor="text1"/>
          <w:shd w:val="clear" w:color="auto" w:fill="FFFFFF"/>
        </w:rPr>
        <w:t>Frontiers in plant science</w:t>
      </w:r>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4</w:t>
      </w:r>
      <w:r w:rsidRPr="00A715F7">
        <w:rPr>
          <w:rFonts w:asciiTheme="minorEastAsia" w:hAnsiTheme="minorEastAsia" w:cs="Arial"/>
          <w:color w:val="000000" w:themeColor="text1"/>
          <w:shd w:val="clear" w:color="auto" w:fill="FFFFFF"/>
        </w:rPr>
        <w:t xml:space="preserve">, 442. </w:t>
      </w:r>
    </w:p>
    <w:p w14:paraId="67584DB6" w14:textId="08A9CC23" w:rsidR="00A715F7" w:rsidRPr="00A715F7" w:rsidRDefault="00A715F7" w:rsidP="00A715F7">
      <w:pPr>
        <w:spacing w:before="240" w:line="276" w:lineRule="auto"/>
        <w:ind w:left="720" w:hanging="720"/>
        <w:rPr>
          <w:rFonts w:asciiTheme="minorEastAsia" w:hAnsiTheme="minorEastAsia" w:cs="Arial"/>
          <w:color w:val="000000" w:themeColor="text1"/>
        </w:rPr>
      </w:pPr>
      <w:proofErr w:type="spellStart"/>
      <w:r w:rsidRPr="00A715F7">
        <w:rPr>
          <w:rFonts w:asciiTheme="minorEastAsia" w:hAnsiTheme="minorEastAsia" w:cs="Arial"/>
          <w:color w:val="000000" w:themeColor="text1"/>
          <w:shd w:val="clear" w:color="auto" w:fill="FFFFFF"/>
        </w:rPr>
        <w:t>Craufurd</w:t>
      </w:r>
      <w:proofErr w:type="spellEnd"/>
      <w:r w:rsidRPr="00A715F7">
        <w:rPr>
          <w:rFonts w:asciiTheme="minorEastAsia" w:hAnsiTheme="minorEastAsia" w:cs="Arial"/>
          <w:color w:val="000000" w:themeColor="text1"/>
          <w:shd w:val="clear" w:color="auto" w:fill="FFFFFF"/>
        </w:rPr>
        <w:t>, P. Q., Wheeler, T. R., Ellis, R. H., Summerfield, R. J., &amp; Williams, J. H. (1999). Effect of temperature and water deficit on water</w:t>
      </w:r>
      <w:r w:rsidRPr="00A715F7">
        <w:rPr>
          <w:rFonts w:asciiTheme="minorEastAsia" w:hAnsiTheme="minorEastAsia" w:cs="Cambria Math"/>
          <w:color w:val="000000" w:themeColor="text1"/>
          <w:shd w:val="clear" w:color="auto" w:fill="FFFFFF"/>
        </w:rPr>
        <w:t>‐</w:t>
      </w:r>
      <w:r w:rsidRPr="00A715F7">
        <w:rPr>
          <w:rFonts w:asciiTheme="minorEastAsia" w:hAnsiTheme="minorEastAsia" w:cs="Arial"/>
          <w:color w:val="000000" w:themeColor="text1"/>
          <w:shd w:val="clear" w:color="auto" w:fill="FFFFFF"/>
        </w:rPr>
        <w:t>use efficiency, carbon isotope discrimination, and specific leaf area in peanut. </w:t>
      </w:r>
      <w:r w:rsidRPr="00A715F7">
        <w:rPr>
          <w:rFonts w:asciiTheme="minorEastAsia" w:hAnsiTheme="minorEastAsia" w:cs="Arial"/>
          <w:i/>
          <w:iCs/>
          <w:color w:val="000000" w:themeColor="text1"/>
          <w:shd w:val="clear" w:color="auto" w:fill="FFFFFF"/>
        </w:rPr>
        <w:t>Crop Science</w:t>
      </w:r>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39</w:t>
      </w:r>
      <w:r w:rsidRPr="00A715F7">
        <w:rPr>
          <w:rFonts w:asciiTheme="minorEastAsia" w:hAnsiTheme="minorEastAsia" w:cs="Arial"/>
          <w:color w:val="000000" w:themeColor="text1"/>
          <w:shd w:val="clear" w:color="auto" w:fill="FFFFFF"/>
        </w:rPr>
        <w:t xml:space="preserve">(1), 136-142. </w:t>
      </w:r>
    </w:p>
    <w:bookmarkEnd w:id="3"/>
    <w:p w14:paraId="05133CDE" w14:textId="77777777" w:rsidR="002C21C0" w:rsidRPr="00A715F7" w:rsidRDefault="002C21C0" w:rsidP="002C21C0">
      <w:pPr>
        <w:spacing w:before="240" w:line="276" w:lineRule="auto"/>
        <w:ind w:left="720" w:hanging="720"/>
        <w:rPr>
          <w:rFonts w:asciiTheme="minorEastAsia" w:hAnsiTheme="minorEastAsia" w:cs="Arial"/>
          <w:color w:val="000000" w:themeColor="text1"/>
        </w:rPr>
      </w:pPr>
      <w:proofErr w:type="spellStart"/>
      <w:r w:rsidRPr="00A715F7">
        <w:rPr>
          <w:rFonts w:asciiTheme="minorEastAsia" w:hAnsiTheme="minorEastAsia" w:cs="Arial"/>
          <w:color w:val="000000" w:themeColor="text1"/>
        </w:rPr>
        <w:t>DeBell</w:t>
      </w:r>
      <w:proofErr w:type="spellEnd"/>
      <w:r w:rsidRPr="00A715F7">
        <w:rPr>
          <w:rFonts w:asciiTheme="minorEastAsia" w:hAnsiTheme="minorEastAsia" w:cs="Arial"/>
          <w:color w:val="000000" w:themeColor="text1"/>
        </w:rPr>
        <w:t xml:space="preserve">, D.S., Harms, W.R., &amp; Whitesell, C.D. (1989). </w:t>
      </w:r>
      <w:proofErr w:type="spellStart"/>
      <w:r w:rsidRPr="00A715F7">
        <w:rPr>
          <w:rFonts w:asciiTheme="minorEastAsia" w:hAnsiTheme="minorEastAsia" w:cs="Arial"/>
          <w:color w:val="000000" w:themeColor="text1"/>
        </w:rPr>
        <w:t>Stockability</w:t>
      </w:r>
      <w:proofErr w:type="spellEnd"/>
      <w:r w:rsidRPr="00A715F7">
        <w:rPr>
          <w:rFonts w:asciiTheme="minorEastAsia" w:hAnsiTheme="minorEastAsia" w:cs="Arial"/>
          <w:color w:val="000000" w:themeColor="text1"/>
        </w:rPr>
        <w:t xml:space="preserve">: A Major Factor in Productivity Differences between Pinus </w:t>
      </w:r>
      <w:proofErr w:type="spellStart"/>
      <w:r w:rsidRPr="00A715F7">
        <w:rPr>
          <w:rFonts w:asciiTheme="minorEastAsia" w:hAnsiTheme="minorEastAsia" w:cs="Arial"/>
          <w:color w:val="000000" w:themeColor="text1"/>
        </w:rPr>
        <w:t>Taeda</w:t>
      </w:r>
      <w:proofErr w:type="spellEnd"/>
      <w:r w:rsidRPr="00A715F7">
        <w:rPr>
          <w:rFonts w:asciiTheme="minorEastAsia" w:hAnsiTheme="minorEastAsia" w:cs="Arial"/>
          <w:color w:val="000000" w:themeColor="text1"/>
        </w:rPr>
        <w:t xml:space="preserve"> Plantations in Hawaii and the Southeastern United States, </w:t>
      </w:r>
      <w:r w:rsidRPr="00A715F7">
        <w:rPr>
          <w:rFonts w:asciiTheme="minorEastAsia" w:hAnsiTheme="minorEastAsia" w:cs="Arial"/>
          <w:i/>
          <w:iCs/>
          <w:color w:val="000000" w:themeColor="text1"/>
        </w:rPr>
        <w:t>Forest Science</w:t>
      </w:r>
      <w:r w:rsidRPr="00A715F7">
        <w:rPr>
          <w:rFonts w:asciiTheme="minorEastAsia" w:hAnsiTheme="minorEastAsia" w:cs="Arial"/>
          <w:color w:val="000000" w:themeColor="text1"/>
        </w:rPr>
        <w:t xml:space="preserve">, 35(3), 708–719. </w:t>
      </w:r>
      <w:hyperlink r:id="rId8" w:history="1">
        <w:r w:rsidRPr="00A715F7">
          <w:rPr>
            <w:rStyle w:val="Hyperlink"/>
            <w:rFonts w:asciiTheme="minorEastAsia" w:hAnsiTheme="minorEastAsia" w:cs="Arial"/>
            <w:color w:val="000000" w:themeColor="text1"/>
          </w:rPr>
          <w:t>https://doi.org/10.1093/forestscience/35.3.708</w:t>
        </w:r>
      </w:hyperlink>
    </w:p>
    <w:p w14:paraId="4E12B164" w14:textId="77777777" w:rsidR="002C21C0" w:rsidRPr="00A715F7" w:rsidRDefault="002C21C0" w:rsidP="002C21C0">
      <w:pPr>
        <w:spacing w:before="240" w:line="276" w:lineRule="auto"/>
        <w:ind w:left="720" w:hanging="720"/>
        <w:rPr>
          <w:rFonts w:asciiTheme="minorEastAsia" w:hAnsiTheme="minorEastAsia" w:cs="Arial"/>
          <w:color w:val="000000" w:themeColor="text1"/>
          <w:shd w:val="clear" w:color="auto" w:fill="FFFFFF"/>
        </w:rPr>
      </w:pPr>
      <w:r w:rsidRPr="00A715F7">
        <w:rPr>
          <w:rFonts w:asciiTheme="minorEastAsia" w:hAnsiTheme="minorEastAsia" w:cs="Arial"/>
          <w:color w:val="000000" w:themeColor="text1"/>
          <w:shd w:val="clear" w:color="auto" w:fill="FFFFFF"/>
        </w:rPr>
        <w:t xml:space="preserve">de Oliveira, R. K., </w:t>
      </w:r>
      <w:proofErr w:type="spellStart"/>
      <w:r w:rsidRPr="00A715F7">
        <w:rPr>
          <w:rFonts w:asciiTheme="minorEastAsia" w:hAnsiTheme="minorEastAsia" w:cs="Arial"/>
          <w:color w:val="000000" w:themeColor="text1"/>
          <w:shd w:val="clear" w:color="auto" w:fill="FFFFFF"/>
        </w:rPr>
        <w:t>Higa</w:t>
      </w:r>
      <w:proofErr w:type="spellEnd"/>
      <w:r w:rsidRPr="00A715F7">
        <w:rPr>
          <w:rFonts w:asciiTheme="minorEastAsia" w:hAnsiTheme="minorEastAsia" w:cs="Arial"/>
          <w:color w:val="000000" w:themeColor="text1"/>
          <w:shd w:val="clear" w:color="auto" w:fill="FFFFFF"/>
        </w:rPr>
        <w:t xml:space="preserve">, A. R., Silva, L. D., Silva, I. C., &amp; Gonçalves, M. D. P. M. (2018). </w:t>
      </w:r>
      <w:proofErr w:type="spellStart"/>
      <w:r w:rsidRPr="00A715F7">
        <w:rPr>
          <w:rFonts w:asciiTheme="minorEastAsia" w:hAnsiTheme="minorEastAsia" w:cs="Arial"/>
          <w:color w:val="000000" w:themeColor="text1"/>
          <w:shd w:val="clear" w:color="auto" w:fill="FFFFFF"/>
        </w:rPr>
        <w:t>Emergy</w:t>
      </w:r>
      <w:proofErr w:type="spellEnd"/>
      <w:r w:rsidRPr="00A715F7">
        <w:rPr>
          <w:rFonts w:asciiTheme="minorEastAsia" w:hAnsiTheme="minorEastAsia" w:cs="Arial"/>
          <w:color w:val="000000" w:themeColor="text1"/>
          <w:shd w:val="clear" w:color="auto" w:fill="FFFFFF"/>
        </w:rPr>
        <w:t xml:space="preserve">-based sustainability assessment of a loblolly pine (Pinus </w:t>
      </w:r>
      <w:proofErr w:type="spellStart"/>
      <w:r w:rsidRPr="00A715F7">
        <w:rPr>
          <w:rFonts w:asciiTheme="minorEastAsia" w:hAnsiTheme="minorEastAsia" w:cs="Arial"/>
          <w:color w:val="000000" w:themeColor="text1"/>
          <w:shd w:val="clear" w:color="auto" w:fill="FFFFFF"/>
        </w:rPr>
        <w:t>taeda</w:t>
      </w:r>
      <w:proofErr w:type="spellEnd"/>
      <w:r w:rsidRPr="00A715F7">
        <w:rPr>
          <w:rFonts w:asciiTheme="minorEastAsia" w:hAnsiTheme="minorEastAsia" w:cs="Arial"/>
          <w:color w:val="000000" w:themeColor="text1"/>
          <w:shd w:val="clear" w:color="auto" w:fill="FFFFFF"/>
        </w:rPr>
        <w:t>) production system in southern Brazil. </w:t>
      </w:r>
      <w:r w:rsidRPr="00A715F7">
        <w:rPr>
          <w:rFonts w:asciiTheme="minorEastAsia" w:hAnsiTheme="minorEastAsia" w:cs="Arial"/>
          <w:i/>
          <w:iCs/>
          <w:color w:val="000000" w:themeColor="text1"/>
          <w:shd w:val="clear" w:color="auto" w:fill="FFFFFF"/>
        </w:rPr>
        <w:t>Ecological Indicators</w:t>
      </w:r>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93</w:t>
      </w:r>
      <w:r w:rsidRPr="00A715F7">
        <w:rPr>
          <w:rFonts w:asciiTheme="minorEastAsia" w:hAnsiTheme="minorEastAsia" w:cs="Arial"/>
          <w:color w:val="000000" w:themeColor="text1"/>
          <w:shd w:val="clear" w:color="auto" w:fill="FFFFFF"/>
        </w:rPr>
        <w:t>, 481-489.</w:t>
      </w:r>
    </w:p>
    <w:p w14:paraId="291F0439" w14:textId="77777777" w:rsidR="00F60E9F" w:rsidRPr="00A715F7" w:rsidRDefault="00F60E9F" w:rsidP="00F60E9F">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shd w:val="clear" w:color="auto" w:fill="FFFFFF"/>
        </w:rPr>
        <w:t xml:space="preserve">Ehlers, I., </w:t>
      </w:r>
      <w:proofErr w:type="spellStart"/>
      <w:r w:rsidRPr="00A715F7">
        <w:rPr>
          <w:rFonts w:asciiTheme="minorEastAsia" w:hAnsiTheme="minorEastAsia" w:cs="Arial"/>
          <w:color w:val="000000" w:themeColor="text1"/>
          <w:shd w:val="clear" w:color="auto" w:fill="FFFFFF"/>
        </w:rPr>
        <w:t>Augusti</w:t>
      </w:r>
      <w:proofErr w:type="spellEnd"/>
      <w:r w:rsidRPr="00A715F7">
        <w:rPr>
          <w:rFonts w:asciiTheme="minorEastAsia" w:hAnsiTheme="minorEastAsia" w:cs="Arial"/>
          <w:color w:val="000000" w:themeColor="text1"/>
          <w:shd w:val="clear" w:color="auto" w:fill="FFFFFF"/>
        </w:rPr>
        <w:t xml:space="preserve">, A., </w:t>
      </w:r>
      <w:proofErr w:type="spellStart"/>
      <w:r w:rsidRPr="00A715F7">
        <w:rPr>
          <w:rFonts w:asciiTheme="minorEastAsia" w:hAnsiTheme="minorEastAsia" w:cs="Arial"/>
          <w:color w:val="000000" w:themeColor="text1"/>
          <w:shd w:val="clear" w:color="auto" w:fill="FFFFFF"/>
        </w:rPr>
        <w:t>Betson</w:t>
      </w:r>
      <w:proofErr w:type="spellEnd"/>
      <w:r w:rsidRPr="00A715F7">
        <w:rPr>
          <w:rFonts w:asciiTheme="minorEastAsia" w:hAnsiTheme="minorEastAsia" w:cs="Arial"/>
          <w:color w:val="000000" w:themeColor="text1"/>
          <w:shd w:val="clear" w:color="auto" w:fill="FFFFFF"/>
        </w:rPr>
        <w:t xml:space="preserve">, T. R., Nilsson, M. B., Marshall, J. D., &amp; </w:t>
      </w:r>
      <w:proofErr w:type="spellStart"/>
      <w:r w:rsidRPr="00A715F7">
        <w:rPr>
          <w:rFonts w:asciiTheme="minorEastAsia" w:hAnsiTheme="minorEastAsia" w:cs="Arial"/>
          <w:color w:val="000000" w:themeColor="text1"/>
          <w:shd w:val="clear" w:color="auto" w:fill="FFFFFF"/>
        </w:rPr>
        <w:t>Schleucher</w:t>
      </w:r>
      <w:proofErr w:type="spellEnd"/>
      <w:r w:rsidRPr="00A715F7">
        <w:rPr>
          <w:rFonts w:asciiTheme="minorEastAsia" w:hAnsiTheme="minorEastAsia" w:cs="Arial"/>
          <w:color w:val="000000" w:themeColor="text1"/>
          <w:shd w:val="clear" w:color="auto" w:fill="FFFFFF"/>
        </w:rPr>
        <w:t xml:space="preserve">, J. (2015). Detecting long-term metabolic shifts using </w:t>
      </w:r>
      <w:proofErr w:type="spellStart"/>
      <w:r w:rsidRPr="00A715F7">
        <w:rPr>
          <w:rFonts w:asciiTheme="minorEastAsia" w:hAnsiTheme="minorEastAsia" w:cs="Arial"/>
          <w:color w:val="000000" w:themeColor="text1"/>
          <w:shd w:val="clear" w:color="auto" w:fill="FFFFFF"/>
        </w:rPr>
        <w:t>isotopomers</w:t>
      </w:r>
      <w:proofErr w:type="spellEnd"/>
      <w:r w:rsidRPr="00A715F7">
        <w:rPr>
          <w:rFonts w:asciiTheme="minorEastAsia" w:hAnsiTheme="minorEastAsia" w:cs="Arial"/>
          <w:color w:val="000000" w:themeColor="text1"/>
          <w:shd w:val="clear" w:color="auto" w:fill="FFFFFF"/>
        </w:rPr>
        <w:t>: CO2-driven suppression of photorespiration in C3 plants over the 20th century</w:t>
      </w:r>
      <w:r w:rsidRPr="00A715F7">
        <w:rPr>
          <w:rFonts w:asciiTheme="minorEastAsia" w:hAnsiTheme="minorEastAsia" w:cs="Arial"/>
          <w:i/>
          <w:iCs/>
          <w:color w:val="000000" w:themeColor="text1"/>
          <w:shd w:val="clear" w:color="auto" w:fill="FFFFFF"/>
        </w:rPr>
        <w:t>. Proceedings of the National Academy of Sciences, 112</w:t>
      </w:r>
      <w:r w:rsidRPr="00A715F7">
        <w:rPr>
          <w:rFonts w:asciiTheme="minorEastAsia" w:hAnsiTheme="minorEastAsia" w:cs="Arial"/>
          <w:color w:val="000000" w:themeColor="text1"/>
          <w:shd w:val="clear" w:color="auto" w:fill="FFFFFF"/>
        </w:rPr>
        <w:t>(51), 15585-15590.</w:t>
      </w:r>
    </w:p>
    <w:p w14:paraId="3E2C31A1" w14:textId="77777777" w:rsidR="002C21C0" w:rsidRPr="00A715F7" w:rsidRDefault="002C21C0" w:rsidP="002C21C0">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rPr>
        <w:t xml:space="preserve">FAO (2009). </w:t>
      </w:r>
      <w:r w:rsidRPr="00A715F7">
        <w:rPr>
          <w:rFonts w:asciiTheme="minorEastAsia" w:hAnsiTheme="minorEastAsia" w:cs="Arial"/>
          <w:i/>
          <w:iCs/>
          <w:color w:val="000000" w:themeColor="text1"/>
        </w:rPr>
        <w:t xml:space="preserve">State of the World’s Forests 2009. </w:t>
      </w:r>
      <w:r w:rsidRPr="00A715F7">
        <w:rPr>
          <w:rFonts w:asciiTheme="minorEastAsia" w:hAnsiTheme="minorEastAsia" w:cs="Arial"/>
          <w:color w:val="000000" w:themeColor="text1"/>
        </w:rPr>
        <w:t xml:space="preserve">Food and Agriculture Organization of the United Nations. </w:t>
      </w:r>
    </w:p>
    <w:p w14:paraId="4078C155" w14:textId="77777777" w:rsidR="002C21C0" w:rsidRPr="00A715F7" w:rsidRDefault="002C21C0" w:rsidP="002C21C0">
      <w:pPr>
        <w:spacing w:before="240" w:line="276" w:lineRule="auto"/>
        <w:ind w:left="720" w:hanging="720"/>
        <w:rPr>
          <w:rFonts w:asciiTheme="minorEastAsia" w:hAnsiTheme="minorEastAsia"/>
          <w:color w:val="000000" w:themeColor="text1"/>
        </w:rPr>
      </w:pPr>
      <w:r w:rsidRPr="00A715F7">
        <w:rPr>
          <w:rFonts w:asciiTheme="minorEastAsia" w:hAnsiTheme="minorEastAsia"/>
          <w:color w:val="000000" w:themeColor="text1"/>
        </w:rPr>
        <w:t xml:space="preserve">FAO (2020). </w:t>
      </w:r>
      <w:r w:rsidRPr="00A715F7">
        <w:rPr>
          <w:rFonts w:asciiTheme="minorEastAsia" w:hAnsiTheme="minorEastAsia"/>
          <w:i/>
          <w:iCs/>
          <w:color w:val="000000" w:themeColor="text1"/>
        </w:rPr>
        <w:t>Global Forest Resources Assessment 2020: Main report</w:t>
      </w:r>
      <w:r w:rsidRPr="00A715F7">
        <w:rPr>
          <w:rFonts w:asciiTheme="minorEastAsia" w:hAnsiTheme="minorEastAsia"/>
          <w:color w:val="000000" w:themeColor="text1"/>
        </w:rPr>
        <w:t>. Food and Agriculture Organization of the United Nations. https://doi.org/10.4060/ca9825en</w:t>
      </w:r>
    </w:p>
    <w:p w14:paraId="739DBD88" w14:textId="77777777" w:rsidR="002C21C0" w:rsidRPr="00A715F7" w:rsidRDefault="002C21C0" w:rsidP="002C21C0">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rPr>
        <w:t xml:space="preserve">FAO &amp; UNEP (2020). </w:t>
      </w:r>
      <w:r w:rsidRPr="00A715F7">
        <w:rPr>
          <w:rFonts w:asciiTheme="minorEastAsia" w:hAnsiTheme="minorEastAsia" w:cs="Arial"/>
          <w:i/>
          <w:iCs/>
          <w:color w:val="000000" w:themeColor="text1"/>
        </w:rPr>
        <w:t>The State of the World’s Forests 2020. Forests, biodiversity and people</w:t>
      </w:r>
      <w:r w:rsidRPr="00A715F7">
        <w:rPr>
          <w:rFonts w:asciiTheme="minorEastAsia" w:hAnsiTheme="minorEastAsia" w:cs="Arial"/>
          <w:color w:val="000000" w:themeColor="text1"/>
        </w:rPr>
        <w:t>. Food and Agriculture Organization of the United Nations. https://doi.org/10.4060/ca8642en</w:t>
      </w:r>
    </w:p>
    <w:p w14:paraId="37A12C4D" w14:textId="77777777" w:rsidR="00A715F7" w:rsidRDefault="00F60E9F" w:rsidP="00A715F7">
      <w:pPr>
        <w:spacing w:before="240" w:line="276" w:lineRule="auto"/>
        <w:ind w:left="720" w:hanging="720"/>
        <w:rPr>
          <w:rFonts w:asciiTheme="minorEastAsia" w:hAnsiTheme="minorEastAsia" w:cs="Arial"/>
          <w:color w:val="000000" w:themeColor="text1"/>
        </w:rPr>
      </w:pPr>
      <w:r w:rsidRPr="00A715F7">
        <w:rPr>
          <w:rFonts w:asciiTheme="minorEastAsia" w:hAnsiTheme="minorEastAsia"/>
          <w:color w:val="000000" w:themeColor="text1"/>
        </w:rPr>
        <w:t xml:space="preserve">Gillman, L. N., Wright, S. D., </w:t>
      </w:r>
      <w:proofErr w:type="spellStart"/>
      <w:r w:rsidRPr="00A715F7">
        <w:rPr>
          <w:rFonts w:asciiTheme="minorEastAsia" w:hAnsiTheme="minorEastAsia"/>
          <w:color w:val="000000" w:themeColor="text1"/>
        </w:rPr>
        <w:t>Cusens</w:t>
      </w:r>
      <w:proofErr w:type="spellEnd"/>
      <w:r w:rsidRPr="00A715F7">
        <w:rPr>
          <w:rFonts w:asciiTheme="minorEastAsia" w:hAnsiTheme="minorEastAsia"/>
          <w:color w:val="000000" w:themeColor="text1"/>
        </w:rPr>
        <w:t xml:space="preserve">, J., McBride, P. D., </w:t>
      </w:r>
      <w:proofErr w:type="spellStart"/>
      <w:r w:rsidRPr="00A715F7">
        <w:rPr>
          <w:rFonts w:asciiTheme="minorEastAsia" w:hAnsiTheme="minorEastAsia"/>
          <w:color w:val="000000" w:themeColor="text1"/>
        </w:rPr>
        <w:t>Malhi</w:t>
      </w:r>
      <w:proofErr w:type="spellEnd"/>
      <w:r w:rsidRPr="00A715F7">
        <w:rPr>
          <w:rFonts w:asciiTheme="minorEastAsia" w:hAnsiTheme="minorEastAsia"/>
          <w:color w:val="000000" w:themeColor="text1"/>
        </w:rPr>
        <w:t xml:space="preserve">, Y., &amp; Whittaker, R. J. (2015). Latitude, productivity and species richness. </w:t>
      </w:r>
      <w:r w:rsidRPr="00A715F7">
        <w:rPr>
          <w:rFonts w:asciiTheme="minorEastAsia" w:hAnsiTheme="minorEastAsia"/>
          <w:i/>
          <w:iCs/>
          <w:color w:val="000000" w:themeColor="text1"/>
        </w:rPr>
        <w:t>Global Ecology and Biogeography, 24</w:t>
      </w:r>
      <w:r w:rsidRPr="00A715F7">
        <w:rPr>
          <w:rFonts w:asciiTheme="minorEastAsia" w:hAnsiTheme="minorEastAsia"/>
          <w:color w:val="000000" w:themeColor="text1"/>
        </w:rPr>
        <w:t>(1), 107-117.</w:t>
      </w:r>
    </w:p>
    <w:p w14:paraId="763E531B" w14:textId="77777777" w:rsidR="00A715F7" w:rsidRDefault="00A715F7" w:rsidP="00A715F7">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shd w:val="clear" w:color="auto" w:fill="FFFFFF"/>
        </w:rPr>
        <w:t>Kimball, B. A. (2007). Global change and water resources. </w:t>
      </w:r>
      <w:r w:rsidRPr="00A715F7">
        <w:rPr>
          <w:rFonts w:asciiTheme="minorEastAsia" w:hAnsiTheme="minorEastAsia" w:cs="Arial"/>
          <w:i/>
          <w:iCs/>
          <w:color w:val="000000" w:themeColor="text1"/>
          <w:shd w:val="clear" w:color="auto" w:fill="FFFFFF"/>
        </w:rPr>
        <w:t>Irrigation of agricultural crops</w:t>
      </w:r>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30</w:t>
      </w:r>
      <w:r w:rsidRPr="00A715F7">
        <w:rPr>
          <w:rFonts w:asciiTheme="minorEastAsia" w:hAnsiTheme="minorEastAsia" w:cs="Arial"/>
          <w:color w:val="000000" w:themeColor="text1"/>
          <w:shd w:val="clear" w:color="auto" w:fill="FFFFFF"/>
        </w:rPr>
        <w:t xml:space="preserve">, 627-653. </w:t>
      </w:r>
      <w:bookmarkStart w:id="4" w:name="_Hlk95402236"/>
    </w:p>
    <w:p w14:paraId="6343EFD5" w14:textId="77777777" w:rsidR="00A715F7" w:rsidRDefault="00A715F7" w:rsidP="00A715F7">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shd w:val="clear" w:color="auto" w:fill="FFFFFF"/>
        </w:rPr>
        <w:lastRenderedPageBreak/>
        <w:t>Lawson, T., &amp; Blatt</w:t>
      </w:r>
      <w:bookmarkEnd w:id="4"/>
      <w:r w:rsidRPr="00A715F7">
        <w:rPr>
          <w:rFonts w:asciiTheme="minorEastAsia" w:hAnsiTheme="minorEastAsia" w:cs="Arial"/>
          <w:color w:val="000000" w:themeColor="text1"/>
          <w:shd w:val="clear" w:color="auto" w:fill="FFFFFF"/>
        </w:rPr>
        <w:t>, M. R. (2014). Stomatal size, speed, and responsiveness impact on photosynthesis and water use efficiency. </w:t>
      </w:r>
      <w:r w:rsidRPr="00A715F7">
        <w:rPr>
          <w:rFonts w:asciiTheme="minorEastAsia" w:hAnsiTheme="minorEastAsia" w:cs="Arial"/>
          <w:i/>
          <w:iCs/>
          <w:color w:val="000000" w:themeColor="text1"/>
          <w:shd w:val="clear" w:color="auto" w:fill="FFFFFF"/>
        </w:rPr>
        <w:t>Plant physiology</w:t>
      </w:r>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164</w:t>
      </w:r>
      <w:r w:rsidRPr="00A715F7">
        <w:rPr>
          <w:rFonts w:asciiTheme="minorEastAsia" w:hAnsiTheme="minorEastAsia" w:cs="Arial"/>
          <w:color w:val="000000" w:themeColor="text1"/>
          <w:shd w:val="clear" w:color="auto" w:fill="FFFFFF"/>
        </w:rPr>
        <w:t>(4), 1556-1570.</w:t>
      </w:r>
    </w:p>
    <w:p w14:paraId="01BCD459" w14:textId="3DBBA8B5" w:rsidR="00A715F7" w:rsidRPr="00A715F7" w:rsidRDefault="00A715F7" w:rsidP="00A715F7">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shd w:val="clear" w:color="auto" w:fill="FFFFFF"/>
        </w:rPr>
        <w:t xml:space="preserve">Lopes, M. S., </w:t>
      </w:r>
      <w:proofErr w:type="spellStart"/>
      <w:r w:rsidRPr="00A715F7">
        <w:rPr>
          <w:rFonts w:asciiTheme="minorEastAsia" w:hAnsiTheme="minorEastAsia" w:cs="Arial"/>
          <w:color w:val="000000" w:themeColor="text1"/>
          <w:shd w:val="clear" w:color="auto" w:fill="FFFFFF"/>
        </w:rPr>
        <w:t>Araus</w:t>
      </w:r>
      <w:proofErr w:type="spellEnd"/>
      <w:r w:rsidRPr="00A715F7">
        <w:rPr>
          <w:rFonts w:asciiTheme="minorEastAsia" w:hAnsiTheme="minorEastAsia" w:cs="Arial"/>
          <w:color w:val="000000" w:themeColor="text1"/>
          <w:shd w:val="clear" w:color="auto" w:fill="FFFFFF"/>
        </w:rPr>
        <w:t>, J. L., Van Heerden, P. D., &amp; Foyer, C. H. (2011). Enhancing drought tolerance in C4 crops. </w:t>
      </w:r>
      <w:r w:rsidRPr="00A715F7">
        <w:rPr>
          <w:rFonts w:asciiTheme="minorEastAsia" w:hAnsiTheme="minorEastAsia" w:cs="Arial"/>
          <w:i/>
          <w:iCs/>
          <w:color w:val="000000" w:themeColor="text1"/>
          <w:shd w:val="clear" w:color="auto" w:fill="FFFFFF"/>
        </w:rPr>
        <w:t>Journal of experimental botany</w:t>
      </w:r>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62</w:t>
      </w:r>
      <w:r w:rsidRPr="00A715F7">
        <w:rPr>
          <w:rFonts w:asciiTheme="minorEastAsia" w:hAnsiTheme="minorEastAsia" w:cs="Arial"/>
          <w:color w:val="000000" w:themeColor="text1"/>
          <w:shd w:val="clear" w:color="auto" w:fill="FFFFFF"/>
        </w:rPr>
        <w:t>(9), 3135-3153.</w:t>
      </w:r>
    </w:p>
    <w:p w14:paraId="057CFA94" w14:textId="77777777" w:rsidR="002C21C0" w:rsidRPr="00A715F7" w:rsidRDefault="002C21C0" w:rsidP="002C21C0">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rPr>
        <w:t xml:space="preserve">Oswalt, S. N., Smith, W. B., Miles, P. D., &amp; Pugh, S. A. (2019). Forest resources of the United States, 2017: A technical document supporting the Forest Service 2020 RPA Assessment. </w:t>
      </w:r>
      <w:r w:rsidRPr="00A715F7">
        <w:rPr>
          <w:rFonts w:asciiTheme="minorEastAsia" w:hAnsiTheme="minorEastAsia" w:cs="Arial"/>
          <w:i/>
          <w:iCs/>
          <w:color w:val="000000" w:themeColor="text1"/>
        </w:rPr>
        <w:t xml:space="preserve">Gen. Tech. Rep. WO-97. Washington, DC: US Department of Agriculture, Forest Service, Washington Office., 97. </w:t>
      </w:r>
      <w:r w:rsidRPr="00A715F7">
        <w:rPr>
          <w:rFonts w:asciiTheme="minorEastAsia" w:hAnsiTheme="minorEastAsia" w:cs="Arial"/>
          <w:color w:val="000000" w:themeColor="text1"/>
        </w:rPr>
        <w:t>https://doi.org/10.2737/WO-GTR-97</w:t>
      </w:r>
    </w:p>
    <w:p w14:paraId="06A4BD34" w14:textId="77777777" w:rsidR="00A715F7" w:rsidRDefault="00F60E9F" w:rsidP="00A715F7">
      <w:pPr>
        <w:spacing w:before="240" w:line="276" w:lineRule="auto"/>
        <w:ind w:left="720" w:hanging="720"/>
        <w:rPr>
          <w:rFonts w:asciiTheme="minorEastAsia" w:hAnsiTheme="minorEastAsia" w:cs="Arial"/>
          <w:color w:val="000000" w:themeColor="text1"/>
        </w:rPr>
      </w:pPr>
      <w:bookmarkStart w:id="5" w:name="_Hlk94024502"/>
      <w:proofErr w:type="spellStart"/>
      <w:r w:rsidRPr="00A715F7">
        <w:rPr>
          <w:rFonts w:asciiTheme="minorEastAsia" w:hAnsiTheme="minorEastAsia" w:cs="Segoe UI"/>
          <w:color w:val="000000" w:themeColor="text1"/>
          <w:shd w:val="clear" w:color="auto" w:fill="FCFCFC"/>
        </w:rPr>
        <w:t>Reyer</w:t>
      </w:r>
      <w:proofErr w:type="spellEnd"/>
      <w:r w:rsidRPr="00A715F7">
        <w:rPr>
          <w:rFonts w:asciiTheme="minorEastAsia" w:hAnsiTheme="minorEastAsia" w:cs="Segoe UI"/>
          <w:color w:val="000000" w:themeColor="text1"/>
          <w:shd w:val="clear" w:color="auto" w:fill="FCFCFC"/>
        </w:rPr>
        <w:t xml:space="preserve">, C. P., </w:t>
      </w:r>
      <w:proofErr w:type="spellStart"/>
      <w:r w:rsidRPr="00A715F7">
        <w:rPr>
          <w:rFonts w:asciiTheme="minorEastAsia" w:hAnsiTheme="minorEastAsia" w:cs="Segoe UI"/>
          <w:color w:val="000000" w:themeColor="text1"/>
          <w:shd w:val="clear" w:color="auto" w:fill="FCFCFC"/>
        </w:rPr>
        <w:t>Flechsig</w:t>
      </w:r>
      <w:proofErr w:type="spellEnd"/>
      <w:r w:rsidRPr="00A715F7">
        <w:rPr>
          <w:rFonts w:asciiTheme="minorEastAsia" w:hAnsiTheme="minorEastAsia" w:cs="Segoe UI"/>
          <w:color w:val="000000" w:themeColor="text1"/>
          <w:shd w:val="clear" w:color="auto" w:fill="FCFCFC"/>
        </w:rPr>
        <w:t xml:space="preserve">, M., </w:t>
      </w:r>
      <w:proofErr w:type="spellStart"/>
      <w:r w:rsidRPr="00A715F7">
        <w:rPr>
          <w:rFonts w:asciiTheme="minorEastAsia" w:hAnsiTheme="minorEastAsia" w:cs="Segoe UI"/>
          <w:color w:val="000000" w:themeColor="text1"/>
          <w:shd w:val="clear" w:color="auto" w:fill="FCFCFC"/>
        </w:rPr>
        <w:t>Lasch</w:t>
      </w:r>
      <w:proofErr w:type="spellEnd"/>
      <w:r w:rsidRPr="00A715F7">
        <w:rPr>
          <w:rFonts w:asciiTheme="minorEastAsia" w:hAnsiTheme="minorEastAsia" w:cs="Segoe UI"/>
          <w:color w:val="000000" w:themeColor="text1"/>
          <w:shd w:val="clear" w:color="auto" w:fill="FCFCFC"/>
        </w:rPr>
        <w:t xml:space="preserve">-Born, P., &amp; Van </w:t>
      </w:r>
      <w:proofErr w:type="spellStart"/>
      <w:r w:rsidRPr="00A715F7">
        <w:rPr>
          <w:rFonts w:asciiTheme="minorEastAsia" w:hAnsiTheme="minorEastAsia" w:cs="Segoe UI"/>
          <w:color w:val="000000" w:themeColor="text1"/>
          <w:shd w:val="clear" w:color="auto" w:fill="FCFCFC"/>
        </w:rPr>
        <w:t>Oijen</w:t>
      </w:r>
      <w:proofErr w:type="spellEnd"/>
      <w:r w:rsidRPr="00A715F7">
        <w:rPr>
          <w:rFonts w:asciiTheme="minorEastAsia" w:hAnsiTheme="minorEastAsia" w:cs="Segoe UI"/>
          <w:color w:val="000000" w:themeColor="text1"/>
          <w:shd w:val="clear" w:color="auto" w:fill="FCFCFC"/>
        </w:rPr>
        <w:t xml:space="preserve">, M. (2016). Integrating parameter uncertainty of a process-based model in assessments of climate change effects on forest productivity. </w:t>
      </w:r>
      <w:r w:rsidRPr="00A715F7">
        <w:rPr>
          <w:rFonts w:asciiTheme="minorEastAsia" w:hAnsiTheme="minorEastAsia" w:cs="Segoe UI"/>
          <w:i/>
          <w:iCs/>
          <w:color w:val="000000" w:themeColor="text1"/>
          <w:shd w:val="clear" w:color="auto" w:fill="FCFCFC"/>
        </w:rPr>
        <w:t>Climatic Change, 137</w:t>
      </w:r>
      <w:r w:rsidRPr="00A715F7">
        <w:rPr>
          <w:rFonts w:asciiTheme="minorEastAsia" w:hAnsiTheme="minorEastAsia" w:cs="Segoe UI"/>
          <w:color w:val="000000" w:themeColor="text1"/>
          <w:shd w:val="clear" w:color="auto" w:fill="FCFCFC"/>
        </w:rPr>
        <w:t xml:space="preserve">(3), 395-409. </w:t>
      </w:r>
    </w:p>
    <w:p w14:paraId="0F5FF025" w14:textId="1DB011BA" w:rsidR="00A715F7" w:rsidRPr="00A715F7" w:rsidRDefault="00A715F7" w:rsidP="00A715F7">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shd w:val="clear" w:color="auto" w:fill="FFFFFF"/>
        </w:rPr>
        <w:t xml:space="preserve">Ritchie, J. T. (1972). Model for predicting evaporation from a row crop with incomplete cover. </w:t>
      </w:r>
      <w:r w:rsidRPr="00A715F7">
        <w:rPr>
          <w:rFonts w:asciiTheme="minorEastAsia" w:hAnsiTheme="minorEastAsia" w:cs="Arial"/>
          <w:i/>
          <w:iCs/>
          <w:color w:val="000000" w:themeColor="text1"/>
          <w:shd w:val="clear" w:color="auto" w:fill="FFFFFF"/>
        </w:rPr>
        <w:t>Water resources research, 8</w:t>
      </w:r>
      <w:r w:rsidRPr="00A715F7">
        <w:rPr>
          <w:rFonts w:asciiTheme="minorEastAsia" w:hAnsiTheme="minorEastAsia" w:cs="Arial"/>
          <w:color w:val="000000" w:themeColor="text1"/>
          <w:shd w:val="clear" w:color="auto" w:fill="FFFFFF"/>
        </w:rPr>
        <w:t>(5), 1204-1213.</w:t>
      </w:r>
    </w:p>
    <w:p w14:paraId="13BC8185" w14:textId="77777777" w:rsidR="00A715F7" w:rsidRDefault="002C21C0" w:rsidP="00A715F7">
      <w:pPr>
        <w:spacing w:before="240" w:line="276" w:lineRule="auto"/>
        <w:ind w:left="720" w:hanging="720"/>
        <w:rPr>
          <w:rFonts w:asciiTheme="minorEastAsia" w:hAnsiTheme="minorEastAsia" w:cs="Arial"/>
          <w:color w:val="000000" w:themeColor="text1"/>
          <w:shd w:val="clear" w:color="auto" w:fill="FFFFFF"/>
        </w:rPr>
      </w:pPr>
      <w:r w:rsidRPr="00A715F7">
        <w:rPr>
          <w:rFonts w:asciiTheme="minorEastAsia" w:hAnsiTheme="minorEastAsia" w:cs="Arial"/>
          <w:color w:val="000000" w:themeColor="text1"/>
          <w:shd w:val="clear" w:color="auto" w:fill="FFFFFF"/>
        </w:rPr>
        <w:t>Samuelson</w:t>
      </w:r>
      <w:bookmarkEnd w:id="5"/>
      <w:r w:rsidRPr="00A715F7">
        <w:rPr>
          <w:rFonts w:asciiTheme="minorEastAsia" w:hAnsiTheme="minorEastAsia" w:cs="Arial"/>
          <w:color w:val="000000" w:themeColor="text1"/>
          <w:shd w:val="clear" w:color="auto" w:fill="FFFFFF"/>
        </w:rPr>
        <w:t xml:space="preserve">, L. J., Eberhardt, T. L., </w:t>
      </w:r>
      <w:proofErr w:type="spellStart"/>
      <w:r w:rsidRPr="00A715F7">
        <w:rPr>
          <w:rFonts w:asciiTheme="minorEastAsia" w:hAnsiTheme="minorEastAsia" w:cs="Arial"/>
          <w:color w:val="000000" w:themeColor="text1"/>
          <w:shd w:val="clear" w:color="auto" w:fill="FFFFFF"/>
        </w:rPr>
        <w:t>Bartkowiak</w:t>
      </w:r>
      <w:proofErr w:type="spellEnd"/>
      <w:r w:rsidRPr="00A715F7">
        <w:rPr>
          <w:rFonts w:asciiTheme="minorEastAsia" w:hAnsiTheme="minorEastAsia" w:cs="Arial"/>
          <w:color w:val="000000" w:themeColor="text1"/>
          <w:shd w:val="clear" w:color="auto" w:fill="FFFFFF"/>
        </w:rPr>
        <w:t>, S. M., &amp; Johnsen, K. H. (2013). Relationships between climate, radial growth and wood properties of mature loblolly pine in Hawaii and a northern and southern site in the southeastern United States. </w:t>
      </w:r>
      <w:r w:rsidRPr="00A715F7">
        <w:rPr>
          <w:rFonts w:asciiTheme="minorEastAsia" w:hAnsiTheme="minorEastAsia" w:cs="Arial"/>
          <w:i/>
          <w:iCs/>
          <w:color w:val="000000" w:themeColor="text1"/>
          <w:shd w:val="clear" w:color="auto" w:fill="FFFFFF"/>
        </w:rPr>
        <w:t>Forest ecology and management</w:t>
      </w:r>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310</w:t>
      </w:r>
      <w:r w:rsidRPr="00A715F7">
        <w:rPr>
          <w:rFonts w:asciiTheme="minorEastAsia" w:hAnsiTheme="minorEastAsia" w:cs="Arial"/>
          <w:color w:val="000000" w:themeColor="text1"/>
          <w:shd w:val="clear" w:color="auto" w:fill="FFFFFF"/>
        </w:rPr>
        <w:t>, 786-795.</w:t>
      </w:r>
    </w:p>
    <w:p w14:paraId="1AC24E28" w14:textId="03209338" w:rsidR="00A715F7" w:rsidRPr="00A715F7" w:rsidRDefault="00A715F7" w:rsidP="00A715F7">
      <w:pPr>
        <w:spacing w:before="240" w:line="276" w:lineRule="auto"/>
        <w:ind w:left="720" w:hanging="720"/>
        <w:rPr>
          <w:rFonts w:asciiTheme="minorEastAsia" w:hAnsiTheme="minorEastAsia" w:cs="Arial"/>
          <w:color w:val="000000" w:themeColor="text1"/>
          <w:shd w:val="clear" w:color="auto" w:fill="FFFFFF"/>
        </w:rPr>
      </w:pPr>
      <w:proofErr w:type="spellStart"/>
      <w:r w:rsidRPr="00A715F7">
        <w:rPr>
          <w:rFonts w:asciiTheme="minorEastAsia" w:hAnsiTheme="minorEastAsia" w:cs="Arial"/>
          <w:color w:val="000000" w:themeColor="text1"/>
          <w:shd w:val="clear" w:color="auto" w:fill="FFFFFF"/>
        </w:rPr>
        <w:t>Siahpoosh</w:t>
      </w:r>
      <w:proofErr w:type="spellEnd"/>
      <w:r w:rsidRPr="00A715F7">
        <w:rPr>
          <w:rFonts w:asciiTheme="minorEastAsia" w:hAnsiTheme="minorEastAsia" w:cs="Arial"/>
          <w:color w:val="000000" w:themeColor="text1"/>
          <w:shd w:val="clear" w:color="auto" w:fill="FFFFFF"/>
        </w:rPr>
        <w:t xml:space="preserve">, M. R., &amp; </w:t>
      </w:r>
      <w:proofErr w:type="spellStart"/>
      <w:r w:rsidRPr="00A715F7">
        <w:rPr>
          <w:rFonts w:asciiTheme="minorEastAsia" w:hAnsiTheme="minorEastAsia" w:cs="Arial"/>
          <w:color w:val="000000" w:themeColor="text1"/>
          <w:shd w:val="clear" w:color="auto" w:fill="FFFFFF"/>
        </w:rPr>
        <w:t>Dehghanian</w:t>
      </w:r>
      <w:proofErr w:type="spellEnd"/>
      <w:r w:rsidRPr="00A715F7">
        <w:rPr>
          <w:rFonts w:asciiTheme="minorEastAsia" w:hAnsiTheme="minorEastAsia" w:cs="Arial"/>
          <w:color w:val="000000" w:themeColor="text1"/>
          <w:shd w:val="clear" w:color="auto" w:fill="FFFFFF"/>
        </w:rPr>
        <w:t>, E. (2012). Water use efficiency, transpiration efficiency, and uptake efficiency of wheat during drought. </w:t>
      </w:r>
      <w:r w:rsidRPr="00A715F7">
        <w:rPr>
          <w:rFonts w:asciiTheme="minorEastAsia" w:hAnsiTheme="minorEastAsia" w:cs="Arial"/>
          <w:i/>
          <w:iCs/>
          <w:color w:val="000000" w:themeColor="text1"/>
          <w:shd w:val="clear" w:color="auto" w:fill="FFFFFF"/>
        </w:rPr>
        <w:t>Agronomy Journal</w:t>
      </w:r>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104</w:t>
      </w:r>
      <w:r w:rsidRPr="00A715F7">
        <w:rPr>
          <w:rFonts w:asciiTheme="minorEastAsia" w:hAnsiTheme="minorEastAsia" w:cs="Arial"/>
          <w:color w:val="000000" w:themeColor="text1"/>
          <w:shd w:val="clear" w:color="auto" w:fill="FFFFFF"/>
        </w:rPr>
        <w:t>(5), 1238-1243.</w:t>
      </w:r>
    </w:p>
    <w:p w14:paraId="3D6168A1" w14:textId="77777777" w:rsidR="002C21C0" w:rsidRPr="00A715F7" w:rsidRDefault="002C21C0" w:rsidP="002C21C0">
      <w:pPr>
        <w:spacing w:before="240" w:line="276" w:lineRule="auto"/>
        <w:ind w:left="720" w:hanging="720"/>
        <w:rPr>
          <w:rFonts w:asciiTheme="minorEastAsia" w:hAnsiTheme="minorEastAsia" w:cs="Arial"/>
          <w:color w:val="000000" w:themeColor="text1"/>
          <w:shd w:val="clear" w:color="auto" w:fill="FFFFFF"/>
        </w:rPr>
      </w:pPr>
      <w:r w:rsidRPr="00A715F7">
        <w:rPr>
          <w:rFonts w:asciiTheme="minorEastAsia" w:hAnsiTheme="minorEastAsia" w:cs="Arial"/>
          <w:color w:val="000000" w:themeColor="text1"/>
          <w:shd w:val="clear" w:color="auto" w:fill="FFFFFF"/>
        </w:rPr>
        <w:t xml:space="preserve">Shimizu, J. Y., &amp; </w:t>
      </w:r>
      <w:proofErr w:type="spellStart"/>
      <w:r w:rsidRPr="00A715F7">
        <w:rPr>
          <w:rFonts w:asciiTheme="minorEastAsia" w:hAnsiTheme="minorEastAsia" w:cs="Arial"/>
          <w:color w:val="000000" w:themeColor="text1"/>
          <w:shd w:val="clear" w:color="auto" w:fill="FFFFFF"/>
        </w:rPr>
        <w:t>Sebbenn</w:t>
      </w:r>
      <w:proofErr w:type="spellEnd"/>
      <w:r w:rsidRPr="00A715F7">
        <w:rPr>
          <w:rFonts w:asciiTheme="minorEastAsia" w:hAnsiTheme="minorEastAsia" w:cs="Arial"/>
          <w:color w:val="000000" w:themeColor="text1"/>
          <w:shd w:val="clear" w:color="auto" w:fill="FFFFFF"/>
        </w:rPr>
        <w:t xml:space="preserve">, A. M. (2008). </w:t>
      </w:r>
      <w:proofErr w:type="spellStart"/>
      <w:r w:rsidRPr="00A715F7">
        <w:rPr>
          <w:rFonts w:asciiTheme="minorEastAsia" w:hAnsiTheme="minorEastAsia" w:cs="Arial"/>
          <w:color w:val="000000" w:themeColor="text1"/>
          <w:shd w:val="clear" w:color="auto" w:fill="FFFFFF"/>
        </w:rPr>
        <w:t>Espécies</w:t>
      </w:r>
      <w:proofErr w:type="spellEnd"/>
      <w:r w:rsidRPr="00A715F7">
        <w:rPr>
          <w:rFonts w:asciiTheme="minorEastAsia" w:hAnsiTheme="minorEastAsia" w:cs="Arial"/>
          <w:color w:val="000000" w:themeColor="text1"/>
          <w:shd w:val="clear" w:color="auto" w:fill="FFFFFF"/>
        </w:rPr>
        <w:t xml:space="preserve"> de Pinus </w:t>
      </w:r>
      <w:proofErr w:type="spellStart"/>
      <w:r w:rsidRPr="00A715F7">
        <w:rPr>
          <w:rFonts w:asciiTheme="minorEastAsia" w:hAnsiTheme="minorEastAsia" w:cs="Arial"/>
          <w:color w:val="000000" w:themeColor="text1"/>
          <w:shd w:val="clear" w:color="auto" w:fill="FFFFFF"/>
        </w:rPr>
        <w:t>na</w:t>
      </w:r>
      <w:proofErr w:type="spellEnd"/>
      <w:r w:rsidRPr="00A715F7">
        <w:rPr>
          <w:rFonts w:asciiTheme="minorEastAsia" w:hAnsiTheme="minorEastAsia" w:cs="Arial"/>
          <w:color w:val="000000" w:themeColor="text1"/>
          <w:shd w:val="clear" w:color="auto" w:fill="FFFFFF"/>
        </w:rPr>
        <w:t xml:space="preserve"> </w:t>
      </w:r>
      <w:proofErr w:type="spellStart"/>
      <w:r w:rsidRPr="00A715F7">
        <w:rPr>
          <w:rFonts w:asciiTheme="minorEastAsia" w:hAnsiTheme="minorEastAsia" w:cs="Arial"/>
          <w:color w:val="000000" w:themeColor="text1"/>
          <w:shd w:val="clear" w:color="auto" w:fill="FFFFFF"/>
        </w:rPr>
        <w:t>silvicultura</w:t>
      </w:r>
      <w:proofErr w:type="spellEnd"/>
      <w:r w:rsidRPr="00A715F7">
        <w:rPr>
          <w:rFonts w:asciiTheme="minorEastAsia" w:hAnsiTheme="minorEastAsia" w:cs="Arial"/>
          <w:color w:val="000000" w:themeColor="text1"/>
          <w:shd w:val="clear" w:color="auto" w:fill="FFFFFF"/>
        </w:rPr>
        <w:t xml:space="preserve"> </w:t>
      </w:r>
      <w:proofErr w:type="spellStart"/>
      <w:r w:rsidRPr="00A715F7">
        <w:rPr>
          <w:rFonts w:asciiTheme="minorEastAsia" w:hAnsiTheme="minorEastAsia" w:cs="Arial"/>
          <w:color w:val="000000" w:themeColor="text1"/>
          <w:shd w:val="clear" w:color="auto" w:fill="FFFFFF"/>
        </w:rPr>
        <w:t>brasileira</w:t>
      </w:r>
      <w:proofErr w:type="spellEnd"/>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 xml:space="preserve">Pinus </w:t>
      </w:r>
      <w:proofErr w:type="spellStart"/>
      <w:r w:rsidRPr="00A715F7">
        <w:rPr>
          <w:rFonts w:asciiTheme="minorEastAsia" w:hAnsiTheme="minorEastAsia" w:cs="Arial"/>
          <w:i/>
          <w:iCs/>
          <w:color w:val="000000" w:themeColor="text1"/>
          <w:shd w:val="clear" w:color="auto" w:fill="FFFFFF"/>
        </w:rPr>
        <w:t>na</w:t>
      </w:r>
      <w:proofErr w:type="spellEnd"/>
      <w:r w:rsidRPr="00A715F7">
        <w:rPr>
          <w:rFonts w:asciiTheme="minorEastAsia" w:hAnsiTheme="minorEastAsia" w:cs="Arial"/>
          <w:i/>
          <w:iCs/>
          <w:color w:val="000000" w:themeColor="text1"/>
          <w:shd w:val="clear" w:color="auto" w:fill="FFFFFF"/>
        </w:rPr>
        <w:t xml:space="preserve"> </w:t>
      </w:r>
      <w:proofErr w:type="spellStart"/>
      <w:r w:rsidRPr="00A715F7">
        <w:rPr>
          <w:rFonts w:asciiTheme="minorEastAsia" w:hAnsiTheme="minorEastAsia" w:cs="Arial"/>
          <w:i/>
          <w:iCs/>
          <w:color w:val="000000" w:themeColor="text1"/>
          <w:shd w:val="clear" w:color="auto" w:fill="FFFFFF"/>
        </w:rPr>
        <w:t>silvicultura</w:t>
      </w:r>
      <w:proofErr w:type="spellEnd"/>
      <w:r w:rsidRPr="00A715F7">
        <w:rPr>
          <w:rFonts w:asciiTheme="minorEastAsia" w:hAnsiTheme="minorEastAsia" w:cs="Arial"/>
          <w:i/>
          <w:iCs/>
          <w:color w:val="000000" w:themeColor="text1"/>
          <w:shd w:val="clear" w:color="auto" w:fill="FFFFFF"/>
        </w:rPr>
        <w:t xml:space="preserve"> </w:t>
      </w:r>
      <w:proofErr w:type="spellStart"/>
      <w:r w:rsidRPr="00A715F7">
        <w:rPr>
          <w:rFonts w:asciiTheme="minorEastAsia" w:hAnsiTheme="minorEastAsia" w:cs="Arial"/>
          <w:i/>
          <w:iCs/>
          <w:color w:val="000000" w:themeColor="text1"/>
          <w:shd w:val="clear" w:color="auto" w:fill="FFFFFF"/>
        </w:rPr>
        <w:t>brasileira</w:t>
      </w:r>
      <w:proofErr w:type="spellEnd"/>
      <w:r w:rsidRPr="00A715F7">
        <w:rPr>
          <w:rFonts w:asciiTheme="minorEastAsia" w:hAnsiTheme="minorEastAsia" w:cs="Arial"/>
          <w:i/>
          <w:iCs/>
          <w:color w:val="000000" w:themeColor="text1"/>
          <w:shd w:val="clear" w:color="auto" w:fill="FFFFFF"/>
        </w:rPr>
        <w:t xml:space="preserve">. Colombo: </w:t>
      </w:r>
      <w:proofErr w:type="spellStart"/>
      <w:r w:rsidRPr="00A715F7">
        <w:rPr>
          <w:rFonts w:asciiTheme="minorEastAsia" w:hAnsiTheme="minorEastAsia" w:cs="Arial"/>
          <w:i/>
          <w:iCs/>
          <w:color w:val="000000" w:themeColor="text1"/>
          <w:shd w:val="clear" w:color="auto" w:fill="FFFFFF"/>
        </w:rPr>
        <w:t>Embrapa</w:t>
      </w:r>
      <w:proofErr w:type="spellEnd"/>
      <w:r w:rsidRPr="00A715F7">
        <w:rPr>
          <w:rFonts w:asciiTheme="minorEastAsia" w:hAnsiTheme="minorEastAsia" w:cs="Arial"/>
          <w:i/>
          <w:iCs/>
          <w:color w:val="000000" w:themeColor="text1"/>
          <w:shd w:val="clear" w:color="auto" w:fill="FFFFFF"/>
        </w:rPr>
        <w:t xml:space="preserve"> </w:t>
      </w:r>
      <w:proofErr w:type="spellStart"/>
      <w:r w:rsidRPr="00A715F7">
        <w:rPr>
          <w:rFonts w:asciiTheme="minorEastAsia" w:hAnsiTheme="minorEastAsia" w:cs="Arial"/>
          <w:i/>
          <w:iCs/>
          <w:color w:val="000000" w:themeColor="text1"/>
          <w:shd w:val="clear" w:color="auto" w:fill="FFFFFF"/>
        </w:rPr>
        <w:t>Florestas</w:t>
      </w:r>
      <w:proofErr w:type="spellEnd"/>
      <w:r w:rsidRPr="00A715F7">
        <w:rPr>
          <w:rFonts w:asciiTheme="minorEastAsia" w:hAnsiTheme="minorEastAsia" w:cs="Arial"/>
          <w:color w:val="000000" w:themeColor="text1"/>
          <w:shd w:val="clear" w:color="auto" w:fill="FFFFFF"/>
        </w:rPr>
        <w:t>, 49-74.</w:t>
      </w:r>
    </w:p>
    <w:p w14:paraId="7D511E0A" w14:textId="77777777" w:rsidR="009C57B5" w:rsidRDefault="002C21C0" w:rsidP="009C57B5">
      <w:pPr>
        <w:spacing w:before="240" w:line="276" w:lineRule="auto"/>
        <w:ind w:left="720" w:hanging="720"/>
        <w:rPr>
          <w:rFonts w:asciiTheme="minorEastAsia" w:hAnsiTheme="minorEastAsia" w:cs="Arial"/>
          <w:color w:val="000000" w:themeColor="text1"/>
          <w:shd w:val="clear" w:color="auto" w:fill="FFFFFF"/>
        </w:rPr>
      </w:pPr>
      <w:r w:rsidRPr="00A715F7">
        <w:rPr>
          <w:rFonts w:asciiTheme="minorEastAsia" w:hAnsiTheme="minorEastAsia" w:cs="Arial"/>
          <w:color w:val="000000" w:themeColor="text1"/>
          <w:shd w:val="clear" w:color="auto" w:fill="FFFFFF"/>
        </w:rPr>
        <w:t xml:space="preserve">Souza, B. M., de Aguiar, A. V., </w:t>
      </w:r>
      <w:proofErr w:type="spellStart"/>
      <w:r w:rsidRPr="00A715F7">
        <w:rPr>
          <w:rFonts w:asciiTheme="minorEastAsia" w:hAnsiTheme="minorEastAsia" w:cs="Arial"/>
          <w:color w:val="000000" w:themeColor="text1"/>
          <w:shd w:val="clear" w:color="auto" w:fill="FFFFFF"/>
        </w:rPr>
        <w:t>Dambrat</w:t>
      </w:r>
      <w:proofErr w:type="spellEnd"/>
      <w:r w:rsidRPr="00A715F7">
        <w:rPr>
          <w:rFonts w:asciiTheme="minorEastAsia" w:hAnsiTheme="minorEastAsia" w:cs="Arial"/>
          <w:color w:val="000000" w:themeColor="text1"/>
          <w:shd w:val="clear" w:color="auto" w:fill="FFFFFF"/>
        </w:rPr>
        <w:t xml:space="preserve">, H. M., </w:t>
      </w:r>
      <w:proofErr w:type="spellStart"/>
      <w:r w:rsidRPr="00A715F7">
        <w:rPr>
          <w:rFonts w:asciiTheme="minorEastAsia" w:hAnsiTheme="minorEastAsia" w:cs="Arial"/>
          <w:color w:val="000000" w:themeColor="text1"/>
          <w:shd w:val="clear" w:color="auto" w:fill="FFFFFF"/>
        </w:rPr>
        <w:t>Galucha</w:t>
      </w:r>
      <w:proofErr w:type="spellEnd"/>
      <w:r w:rsidRPr="00A715F7">
        <w:rPr>
          <w:rFonts w:asciiTheme="minorEastAsia" w:hAnsiTheme="minorEastAsia" w:cs="Arial"/>
          <w:color w:val="000000" w:themeColor="text1"/>
          <w:shd w:val="clear" w:color="auto" w:fill="FFFFFF"/>
        </w:rPr>
        <w:t xml:space="preserve">, S. C., </w:t>
      </w:r>
      <w:proofErr w:type="spellStart"/>
      <w:r w:rsidRPr="00A715F7">
        <w:rPr>
          <w:rFonts w:asciiTheme="minorEastAsia" w:hAnsiTheme="minorEastAsia" w:cs="Arial"/>
          <w:color w:val="000000" w:themeColor="text1"/>
          <w:shd w:val="clear" w:color="auto" w:fill="FFFFFF"/>
        </w:rPr>
        <w:t>Tambarussi</w:t>
      </w:r>
      <w:proofErr w:type="spellEnd"/>
      <w:r w:rsidRPr="00A715F7">
        <w:rPr>
          <w:rFonts w:asciiTheme="minorEastAsia" w:hAnsiTheme="minorEastAsia" w:cs="Arial"/>
          <w:color w:val="000000" w:themeColor="text1"/>
          <w:shd w:val="clear" w:color="auto" w:fill="FFFFFF"/>
        </w:rPr>
        <w:t xml:space="preserve">, E. V., da Silva </w:t>
      </w:r>
      <w:proofErr w:type="spellStart"/>
      <w:r w:rsidRPr="00A715F7">
        <w:rPr>
          <w:rFonts w:asciiTheme="minorEastAsia" w:hAnsiTheme="minorEastAsia" w:cs="Arial"/>
          <w:color w:val="000000" w:themeColor="text1"/>
          <w:shd w:val="clear" w:color="auto" w:fill="FFFFFF"/>
        </w:rPr>
        <w:t>Sestrem</w:t>
      </w:r>
      <w:proofErr w:type="spellEnd"/>
      <w:r w:rsidRPr="00A715F7">
        <w:rPr>
          <w:rFonts w:asciiTheme="minorEastAsia" w:hAnsiTheme="minorEastAsia" w:cs="Arial"/>
          <w:color w:val="000000" w:themeColor="text1"/>
          <w:shd w:val="clear" w:color="auto" w:fill="FFFFFF"/>
        </w:rPr>
        <w:t xml:space="preserve">, M. S. C., ... &amp; </w:t>
      </w:r>
      <w:proofErr w:type="spellStart"/>
      <w:r w:rsidRPr="00A715F7">
        <w:rPr>
          <w:rFonts w:asciiTheme="minorEastAsia" w:hAnsiTheme="minorEastAsia" w:cs="Arial"/>
          <w:color w:val="000000" w:themeColor="text1"/>
          <w:shd w:val="clear" w:color="auto" w:fill="FFFFFF"/>
        </w:rPr>
        <w:t>Longui</w:t>
      </w:r>
      <w:proofErr w:type="spellEnd"/>
      <w:r w:rsidRPr="00A715F7">
        <w:rPr>
          <w:rFonts w:asciiTheme="minorEastAsia" w:hAnsiTheme="minorEastAsia" w:cs="Arial"/>
          <w:color w:val="000000" w:themeColor="text1"/>
          <w:shd w:val="clear" w:color="auto" w:fill="FFFFFF"/>
        </w:rPr>
        <w:t>, E. L. (2022). Effects of previous land use on genotype-by-environment interactions in two loblolly pine progeny tests. </w:t>
      </w:r>
      <w:r w:rsidRPr="00A715F7">
        <w:rPr>
          <w:rFonts w:asciiTheme="minorEastAsia" w:hAnsiTheme="minorEastAsia" w:cs="Arial"/>
          <w:i/>
          <w:iCs/>
          <w:color w:val="000000" w:themeColor="text1"/>
          <w:shd w:val="clear" w:color="auto" w:fill="FFFFFF"/>
        </w:rPr>
        <w:t>Forest Ecology and Management</w:t>
      </w:r>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503</w:t>
      </w:r>
      <w:r w:rsidRPr="00A715F7">
        <w:rPr>
          <w:rFonts w:asciiTheme="minorEastAsia" w:hAnsiTheme="minorEastAsia" w:cs="Arial"/>
          <w:color w:val="000000" w:themeColor="text1"/>
          <w:shd w:val="clear" w:color="auto" w:fill="FFFFFF"/>
        </w:rPr>
        <w:t>, 119762.</w:t>
      </w:r>
    </w:p>
    <w:p w14:paraId="219A2C98" w14:textId="6E1261C2" w:rsidR="009C57B5" w:rsidRPr="009C57B5" w:rsidRDefault="009C57B5" w:rsidP="009C57B5">
      <w:pPr>
        <w:spacing w:before="240" w:line="276" w:lineRule="auto"/>
        <w:ind w:left="720" w:hanging="720"/>
        <w:rPr>
          <w:rFonts w:asciiTheme="minorEastAsia" w:hAnsiTheme="minorEastAsia" w:cs="Arial"/>
          <w:color w:val="000000" w:themeColor="text1"/>
          <w:shd w:val="clear" w:color="auto" w:fill="FFFFFF"/>
        </w:rPr>
      </w:pPr>
      <w:r w:rsidRPr="00EF5B5C">
        <w:rPr>
          <w:rFonts w:asciiTheme="minorEastAsia" w:hAnsiTheme="minorEastAsia" w:cs="Arial"/>
        </w:rPr>
        <w:t xml:space="preserve">Tallamy, D.W. (2007). </w:t>
      </w:r>
      <w:r w:rsidRPr="00EF5B5C">
        <w:rPr>
          <w:rFonts w:asciiTheme="minorEastAsia" w:hAnsiTheme="minorEastAsia" w:cs="Arial"/>
          <w:i/>
          <w:iCs/>
        </w:rPr>
        <w:t>Bringing Nature Home: How Native Plants Sustain Wildlife in Our Gardens</w:t>
      </w:r>
      <w:r w:rsidRPr="00EF5B5C">
        <w:rPr>
          <w:rFonts w:asciiTheme="minorEastAsia" w:hAnsiTheme="minorEastAsia" w:cs="Arial"/>
        </w:rPr>
        <w:t>. Timber Press. ISBN 978-0-88192-854-9.</w:t>
      </w:r>
    </w:p>
    <w:p w14:paraId="78F362D9" w14:textId="7DDC0FA3" w:rsidR="00A715F7" w:rsidRPr="00A715F7" w:rsidRDefault="00A715F7" w:rsidP="00A715F7">
      <w:pPr>
        <w:spacing w:before="240" w:line="276" w:lineRule="auto"/>
        <w:ind w:left="720" w:hanging="720"/>
        <w:rPr>
          <w:rFonts w:asciiTheme="minorEastAsia" w:hAnsiTheme="minorEastAsia" w:cs="Arial"/>
          <w:color w:val="000000" w:themeColor="text1"/>
          <w:shd w:val="clear" w:color="auto" w:fill="FFFFFF"/>
        </w:rPr>
      </w:pPr>
      <w:r w:rsidRPr="00A715F7">
        <w:rPr>
          <w:rFonts w:asciiTheme="minorEastAsia" w:hAnsiTheme="minorEastAsia" w:cs="Arial"/>
          <w:color w:val="000000" w:themeColor="text1"/>
          <w:shd w:val="clear" w:color="auto" w:fill="FFFFFF"/>
        </w:rPr>
        <w:t>Wright, G. C., Nageswara Rao, R. C., &amp; Farquhar, G. D. (1994). Water-use efficiency and carbon isotope discrimination in peanut under water deficit conditions. </w:t>
      </w:r>
      <w:r w:rsidRPr="00A715F7">
        <w:rPr>
          <w:rFonts w:asciiTheme="minorEastAsia" w:hAnsiTheme="minorEastAsia" w:cs="Arial"/>
          <w:i/>
          <w:iCs/>
          <w:color w:val="000000" w:themeColor="text1"/>
          <w:shd w:val="clear" w:color="auto" w:fill="FFFFFF"/>
        </w:rPr>
        <w:t>Crop Science</w:t>
      </w:r>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34</w:t>
      </w:r>
      <w:r w:rsidRPr="00A715F7">
        <w:rPr>
          <w:rFonts w:asciiTheme="minorEastAsia" w:hAnsiTheme="minorEastAsia" w:cs="Arial"/>
          <w:color w:val="000000" w:themeColor="text1"/>
          <w:shd w:val="clear" w:color="auto" w:fill="FFFFFF"/>
        </w:rPr>
        <w:t>(1), 92-97.</w:t>
      </w:r>
    </w:p>
    <w:p w14:paraId="19A515DD" w14:textId="77777777" w:rsidR="00F60E9F" w:rsidRPr="00A715F7" w:rsidRDefault="00F60E9F" w:rsidP="00F60E9F">
      <w:pPr>
        <w:spacing w:before="240" w:line="276" w:lineRule="auto"/>
        <w:ind w:left="720" w:hanging="720"/>
        <w:rPr>
          <w:rFonts w:asciiTheme="minorEastAsia" w:hAnsiTheme="minorEastAsia" w:cs="Arial"/>
          <w:color w:val="000000" w:themeColor="text1"/>
        </w:rPr>
      </w:pPr>
      <w:r w:rsidRPr="00A715F7">
        <w:rPr>
          <w:rFonts w:asciiTheme="minorEastAsia" w:hAnsiTheme="minorEastAsia" w:cs="Arial"/>
          <w:color w:val="000000" w:themeColor="text1"/>
          <w:shd w:val="clear" w:color="auto" w:fill="FFFFFF"/>
        </w:rPr>
        <w:lastRenderedPageBreak/>
        <w:t xml:space="preserve">Xiao, G., Zheng, F., </w:t>
      </w:r>
      <w:proofErr w:type="spellStart"/>
      <w:r w:rsidRPr="00A715F7">
        <w:rPr>
          <w:rFonts w:asciiTheme="minorEastAsia" w:hAnsiTheme="minorEastAsia" w:cs="Arial"/>
          <w:color w:val="000000" w:themeColor="text1"/>
          <w:shd w:val="clear" w:color="auto" w:fill="FFFFFF"/>
        </w:rPr>
        <w:t>Qiu</w:t>
      </w:r>
      <w:proofErr w:type="spellEnd"/>
      <w:r w:rsidRPr="00A715F7">
        <w:rPr>
          <w:rFonts w:asciiTheme="minorEastAsia" w:hAnsiTheme="minorEastAsia" w:cs="Arial"/>
          <w:color w:val="000000" w:themeColor="text1"/>
          <w:shd w:val="clear" w:color="auto" w:fill="FFFFFF"/>
        </w:rPr>
        <w:t>, Z., &amp; Yao, Y. (2013). Impact of climate change on water use efficiency by wheat, potato and corn in semiarid areas of China. </w:t>
      </w:r>
      <w:r w:rsidRPr="00A715F7">
        <w:rPr>
          <w:rFonts w:asciiTheme="minorEastAsia" w:hAnsiTheme="minorEastAsia" w:cs="Arial"/>
          <w:i/>
          <w:iCs/>
          <w:color w:val="000000" w:themeColor="text1"/>
          <w:shd w:val="clear" w:color="auto" w:fill="FFFFFF"/>
        </w:rPr>
        <w:t>Agriculture, ecosystems &amp; environment</w:t>
      </w:r>
      <w:r w:rsidRPr="00A715F7">
        <w:rPr>
          <w:rFonts w:asciiTheme="minorEastAsia" w:hAnsiTheme="minorEastAsia" w:cs="Arial"/>
          <w:color w:val="000000" w:themeColor="text1"/>
          <w:shd w:val="clear" w:color="auto" w:fill="FFFFFF"/>
        </w:rPr>
        <w:t>, </w:t>
      </w:r>
      <w:r w:rsidRPr="00A715F7">
        <w:rPr>
          <w:rFonts w:asciiTheme="minorEastAsia" w:hAnsiTheme="minorEastAsia" w:cs="Arial"/>
          <w:i/>
          <w:iCs/>
          <w:color w:val="000000" w:themeColor="text1"/>
          <w:shd w:val="clear" w:color="auto" w:fill="FFFFFF"/>
        </w:rPr>
        <w:t>181</w:t>
      </w:r>
      <w:r w:rsidRPr="00A715F7">
        <w:rPr>
          <w:rFonts w:asciiTheme="minorEastAsia" w:hAnsiTheme="minorEastAsia" w:cs="Arial"/>
          <w:color w:val="000000" w:themeColor="text1"/>
          <w:shd w:val="clear" w:color="auto" w:fill="FFFFFF"/>
        </w:rPr>
        <w:t>, 108-114.</w:t>
      </w:r>
    </w:p>
    <w:p w14:paraId="113D3CA1" w14:textId="2D1F6019" w:rsidR="002C21C0" w:rsidRPr="00A715F7" w:rsidRDefault="00F60E9F" w:rsidP="00F60E9F">
      <w:pPr>
        <w:spacing w:before="240" w:line="276" w:lineRule="auto"/>
        <w:ind w:left="720" w:hanging="720"/>
        <w:rPr>
          <w:rFonts w:asciiTheme="minorEastAsia" w:hAnsiTheme="minorEastAsia" w:cs="Arial"/>
          <w:color w:val="000000" w:themeColor="text1"/>
        </w:rPr>
      </w:pPr>
      <w:r w:rsidRPr="00A715F7">
        <w:rPr>
          <w:rFonts w:asciiTheme="minorEastAsia" w:hAnsiTheme="minorEastAsia"/>
          <w:color w:val="000000" w:themeColor="text1"/>
        </w:rPr>
        <w:t xml:space="preserve">Zhao, M., and Running, S. W. (2009). Drought-induced reduction in global terrestrial net primary production from 2000 through 2009. </w:t>
      </w:r>
      <w:r w:rsidRPr="00A715F7">
        <w:rPr>
          <w:rFonts w:asciiTheme="minorEastAsia" w:hAnsiTheme="minorEastAsia"/>
          <w:i/>
          <w:iCs/>
          <w:color w:val="000000" w:themeColor="text1"/>
        </w:rPr>
        <w:t>Science 329</w:t>
      </w:r>
      <w:r w:rsidRPr="00A715F7">
        <w:rPr>
          <w:rFonts w:asciiTheme="minorEastAsia" w:hAnsiTheme="minorEastAsia"/>
          <w:color w:val="000000" w:themeColor="text1"/>
        </w:rPr>
        <w:t xml:space="preserve">, 940–943. </w:t>
      </w:r>
      <w:proofErr w:type="spellStart"/>
      <w:r w:rsidRPr="00A715F7">
        <w:rPr>
          <w:rFonts w:asciiTheme="minorEastAsia" w:hAnsiTheme="minorEastAsia"/>
          <w:color w:val="000000" w:themeColor="text1"/>
        </w:rPr>
        <w:t>doi</w:t>
      </w:r>
      <w:proofErr w:type="spellEnd"/>
      <w:r w:rsidRPr="00A715F7">
        <w:rPr>
          <w:rFonts w:asciiTheme="minorEastAsia" w:hAnsiTheme="minorEastAsia"/>
          <w:color w:val="000000" w:themeColor="text1"/>
        </w:rPr>
        <w:t>: 10.1126/science.1192666</w:t>
      </w:r>
    </w:p>
    <w:p w14:paraId="754BA5CE" w14:textId="77777777" w:rsidR="002C21C0" w:rsidRPr="00FD2BB9" w:rsidRDefault="002C21C0" w:rsidP="002C21C0">
      <w:pPr>
        <w:spacing w:before="240"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t>Faculty</w:t>
      </w:r>
    </w:p>
    <w:p w14:paraId="7224CE50" w14:textId="77777777" w:rsidR="002C21C0" w:rsidRPr="00FD2BB9" w:rsidRDefault="002C21C0" w:rsidP="002C21C0">
      <w:pPr>
        <w:spacing w:line="480" w:lineRule="auto"/>
        <w:rPr>
          <w:rFonts w:asciiTheme="minorEastAsia" w:hAnsiTheme="minorEastAsia" w:cs="Arial"/>
          <w:sz w:val="24"/>
          <w:szCs w:val="24"/>
        </w:rPr>
      </w:pPr>
      <w:r w:rsidRPr="00FD2BB9">
        <w:rPr>
          <w:rFonts w:asciiTheme="minorEastAsia" w:hAnsiTheme="minorEastAsia" w:cs="Arial"/>
          <w:b/>
          <w:bCs/>
          <w:sz w:val="24"/>
          <w:szCs w:val="24"/>
        </w:rPr>
        <w:t xml:space="preserve">Ram Oren </w:t>
      </w:r>
      <w:r w:rsidRPr="00FD2BB9">
        <w:rPr>
          <w:rFonts w:asciiTheme="minorEastAsia" w:hAnsiTheme="minorEastAsia" w:cs="Arial"/>
          <w:sz w:val="24"/>
          <w:szCs w:val="24"/>
        </w:rPr>
        <w:t>(primary advisor), Nicholas School of the Environment &amp; Pratt School of Engineering, Duke University</w:t>
      </w:r>
    </w:p>
    <w:p w14:paraId="090BC448" w14:textId="77777777" w:rsidR="002C21C0" w:rsidRDefault="002C21C0" w:rsidP="002C21C0">
      <w:pPr>
        <w:spacing w:line="480" w:lineRule="auto"/>
        <w:rPr>
          <w:rFonts w:asciiTheme="minorEastAsia" w:hAnsiTheme="minorEastAsia" w:cs="Arial"/>
          <w:sz w:val="24"/>
          <w:szCs w:val="24"/>
        </w:rPr>
      </w:pPr>
      <w:r w:rsidRPr="00FD2BB9">
        <w:rPr>
          <w:rFonts w:asciiTheme="minorEastAsia" w:hAnsiTheme="minorEastAsia" w:cs="Arial"/>
          <w:b/>
          <w:bCs/>
          <w:sz w:val="24"/>
          <w:szCs w:val="24"/>
        </w:rPr>
        <w:t xml:space="preserve">Christopher Maier </w:t>
      </w:r>
      <w:r w:rsidRPr="00FD2BB9">
        <w:rPr>
          <w:rFonts w:asciiTheme="minorEastAsia" w:hAnsiTheme="minorEastAsia" w:cs="Arial"/>
          <w:sz w:val="24"/>
          <w:szCs w:val="24"/>
        </w:rPr>
        <w:t>(additional advisor), Research Biological Scientist/Team Leader at Southern Research Station, U.S. Forest Service</w:t>
      </w:r>
    </w:p>
    <w:p w14:paraId="2375C351" w14:textId="51CCCD2E" w:rsidR="002C21C0" w:rsidRDefault="002C21C0" w:rsidP="002C21C0">
      <w:pPr>
        <w:spacing w:line="480" w:lineRule="auto"/>
        <w:rPr>
          <w:rFonts w:asciiTheme="minorEastAsia" w:hAnsiTheme="minorEastAsia" w:cs="Arial"/>
          <w:sz w:val="24"/>
          <w:szCs w:val="24"/>
        </w:rPr>
      </w:pPr>
    </w:p>
    <w:p w14:paraId="38E83C0C" w14:textId="40546623" w:rsidR="005A131B" w:rsidRDefault="005A131B" w:rsidP="002C21C0">
      <w:pPr>
        <w:spacing w:line="480" w:lineRule="auto"/>
        <w:rPr>
          <w:rFonts w:asciiTheme="minorEastAsia" w:hAnsiTheme="minorEastAsia" w:cs="Arial"/>
          <w:sz w:val="24"/>
          <w:szCs w:val="24"/>
        </w:rPr>
      </w:pPr>
    </w:p>
    <w:p w14:paraId="00DF1506" w14:textId="09364586" w:rsidR="005A131B" w:rsidRDefault="005A131B" w:rsidP="002C21C0">
      <w:pPr>
        <w:spacing w:line="480" w:lineRule="auto"/>
        <w:rPr>
          <w:rFonts w:asciiTheme="minorEastAsia" w:hAnsiTheme="minorEastAsia" w:cs="Arial"/>
          <w:sz w:val="24"/>
          <w:szCs w:val="24"/>
        </w:rPr>
      </w:pPr>
    </w:p>
    <w:p w14:paraId="0215DDF5" w14:textId="1BF0A86E" w:rsidR="005A131B" w:rsidRDefault="005A131B" w:rsidP="002C21C0">
      <w:pPr>
        <w:spacing w:line="480" w:lineRule="auto"/>
        <w:rPr>
          <w:rFonts w:asciiTheme="minorEastAsia" w:hAnsiTheme="minorEastAsia" w:cs="Arial"/>
          <w:sz w:val="24"/>
          <w:szCs w:val="24"/>
        </w:rPr>
      </w:pPr>
    </w:p>
    <w:p w14:paraId="7A7A4A6E" w14:textId="40865B94" w:rsidR="005A131B" w:rsidRDefault="005A131B" w:rsidP="002C21C0">
      <w:pPr>
        <w:spacing w:line="480" w:lineRule="auto"/>
        <w:rPr>
          <w:rFonts w:asciiTheme="minorEastAsia" w:hAnsiTheme="minorEastAsia" w:cs="Arial"/>
          <w:sz w:val="24"/>
          <w:szCs w:val="24"/>
        </w:rPr>
      </w:pPr>
    </w:p>
    <w:p w14:paraId="7D741780" w14:textId="69B6886D" w:rsidR="005A131B" w:rsidRDefault="005A131B" w:rsidP="002C21C0">
      <w:pPr>
        <w:spacing w:line="480" w:lineRule="auto"/>
        <w:rPr>
          <w:rFonts w:asciiTheme="minorEastAsia" w:hAnsiTheme="minorEastAsia" w:cs="Arial"/>
          <w:sz w:val="24"/>
          <w:szCs w:val="24"/>
        </w:rPr>
      </w:pPr>
    </w:p>
    <w:p w14:paraId="1A9CB26A" w14:textId="087546CE" w:rsidR="005A131B" w:rsidRDefault="005A131B" w:rsidP="002C21C0">
      <w:pPr>
        <w:spacing w:line="480" w:lineRule="auto"/>
        <w:rPr>
          <w:rFonts w:asciiTheme="minorEastAsia" w:hAnsiTheme="minorEastAsia" w:cs="Arial"/>
          <w:sz w:val="24"/>
          <w:szCs w:val="24"/>
        </w:rPr>
      </w:pPr>
    </w:p>
    <w:p w14:paraId="162A0C74" w14:textId="662C79C8" w:rsidR="005A131B" w:rsidRDefault="005A131B" w:rsidP="002C21C0">
      <w:pPr>
        <w:spacing w:line="480" w:lineRule="auto"/>
        <w:rPr>
          <w:rFonts w:asciiTheme="minorEastAsia" w:hAnsiTheme="minorEastAsia" w:cs="Arial"/>
          <w:sz w:val="24"/>
          <w:szCs w:val="24"/>
        </w:rPr>
      </w:pPr>
    </w:p>
    <w:p w14:paraId="5348DDF9" w14:textId="77777777" w:rsidR="005A131B" w:rsidRPr="00FD2BB9" w:rsidRDefault="005A131B" w:rsidP="002C21C0">
      <w:pPr>
        <w:spacing w:line="480" w:lineRule="auto"/>
        <w:rPr>
          <w:rFonts w:asciiTheme="minorEastAsia" w:hAnsiTheme="minorEastAsia" w:cs="Arial"/>
          <w:sz w:val="24"/>
          <w:szCs w:val="24"/>
        </w:rPr>
      </w:pPr>
    </w:p>
    <w:p w14:paraId="77D2C700" w14:textId="77777777" w:rsidR="002C21C0" w:rsidRPr="00FD2BB9" w:rsidRDefault="002C21C0" w:rsidP="002C21C0">
      <w:pPr>
        <w:spacing w:line="480" w:lineRule="auto"/>
        <w:jc w:val="center"/>
        <w:rPr>
          <w:rFonts w:asciiTheme="minorEastAsia" w:hAnsiTheme="minorEastAsia" w:cs="Arial"/>
          <w:b/>
          <w:bCs/>
          <w:sz w:val="32"/>
          <w:szCs w:val="32"/>
        </w:rPr>
      </w:pPr>
      <w:r w:rsidRPr="00FD2BB9">
        <w:rPr>
          <w:rFonts w:asciiTheme="minorEastAsia" w:hAnsiTheme="minorEastAsia" w:cs="Arial"/>
          <w:b/>
          <w:bCs/>
          <w:sz w:val="32"/>
          <w:szCs w:val="32"/>
        </w:rPr>
        <w:lastRenderedPageBreak/>
        <w:t>Part II: Project Timeline</w:t>
      </w:r>
    </w:p>
    <w:tbl>
      <w:tblPr>
        <w:tblStyle w:val="PlainTable2"/>
        <w:tblW w:w="0" w:type="auto"/>
        <w:tblLook w:val="04A0" w:firstRow="1" w:lastRow="0" w:firstColumn="1" w:lastColumn="0" w:noHBand="0" w:noVBand="1"/>
      </w:tblPr>
      <w:tblGrid>
        <w:gridCol w:w="1980"/>
        <w:gridCol w:w="7370"/>
      </w:tblGrid>
      <w:tr w:rsidR="002C21C0" w:rsidRPr="00FD2BB9" w14:paraId="3F6BECFC" w14:textId="77777777" w:rsidTr="00221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293D43" w14:textId="77777777" w:rsidR="002C21C0" w:rsidRPr="00FD2BB9" w:rsidRDefault="002C21C0" w:rsidP="00221372">
            <w:pPr>
              <w:spacing w:line="480" w:lineRule="auto"/>
              <w:rPr>
                <w:rFonts w:asciiTheme="minorEastAsia" w:hAnsiTheme="minorEastAsia" w:cs="Arial"/>
                <w:i/>
                <w:iCs/>
                <w:sz w:val="24"/>
                <w:szCs w:val="24"/>
              </w:rPr>
            </w:pPr>
            <w:r w:rsidRPr="00FD2BB9">
              <w:rPr>
                <w:rFonts w:asciiTheme="minorEastAsia" w:hAnsiTheme="minorEastAsia" w:cs="Arial"/>
                <w:i/>
                <w:iCs/>
                <w:sz w:val="28"/>
                <w:szCs w:val="28"/>
              </w:rPr>
              <w:t>Time</w:t>
            </w:r>
          </w:p>
        </w:tc>
        <w:tc>
          <w:tcPr>
            <w:tcW w:w="7370" w:type="dxa"/>
          </w:tcPr>
          <w:p w14:paraId="052033B2" w14:textId="77777777" w:rsidR="002C21C0" w:rsidRPr="00FD2BB9" w:rsidRDefault="002C21C0" w:rsidP="00221372">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i/>
                <w:iCs/>
                <w:sz w:val="28"/>
                <w:szCs w:val="28"/>
              </w:rPr>
            </w:pPr>
            <w:r w:rsidRPr="00FD2BB9">
              <w:rPr>
                <w:rFonts w:asciiTheme="minorEastAsia" w:hAnsiTheme="minorEastAsia" w:cs="Arial"/>
                <w:i/>
                <w:iCs/>
                <w:sz w:val="28"/>
                <w:szCs w:val="28"/>
              </w:rPr>
              <w:t>Action/Due</w:t>
            </w:r>
          </w:p>
        </w:tc>
      </w:tr>
      <w:tr w:rsidR="002C21C0" w:rsidRPr="00FD2BB9" w14:paraId="37516315" w14:textId="77777777" w:rsidTr="00221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6F57AA" w14:textId="77777777" w:rsidR="002C21C0" w:rsidRPr="00FD2BB9" w:rsidRDefault="002C21C0" w:rsidP="00221372">
            <w:pPr>
              <w:spacing w:line="480" w:lineRule="auto"/>
              <w:rPr>
                <w:rFonts w:asciiTheme="minorEastAsia" w:hAnsiTheme="minorEastAsia" w:cs="Arial"/>
                <w:b w:val="0"/>
                <w:bCs w:val="0"/>
                <w:sz w:val="24"/>
                <w:szCs w:val="24"/>
              </w:rPr>
            </w:pPr>
            <w:r w:rsidRPr="00FD2BB9">
              <w:rPr>
                <w:rFonts w:asciiTheme="minorEastAsia" w:hAnsiTheme="minorEastAsia" w:cs="Arial"/>
                <w:sz w:val="24"/>
                <w:szCs w:val="24"/>
              </w:rPr>
              <w:t>Academic year 2020-21</w:t>
            </w:r>
          </w:p>
          <w:p w14:paraId="0C82DF9D" w14:textId="77777777" w:rsidR="002C21C0" w:rsidRPr="00FD2BB9" w:rsidRDefault="002C21C0" w:rsidP="00221372">
            <w:pPr>
              <w:spacing w:line="480" w:lineRule="auto"/>
              <w:rPr>
                <w:rFonts w:asciiTheme="minorEastAsia" w:hAnsiTheme="minorEastAsia" w:cs="Arial"/>
                <w:b w:val="0"/>
                <w:bCs w:val="0"/>
                <w:i/>
                <w:iCs/>
                <w:sz w:val="24"/>
                <w:szCs w:val="24"/>
              </w:rPr>
            </w:pPr>
            <w:r w:rsidRPr="00FD2BB9">
              <w:rPr>
                <w:rFonts w:asciiTheme="minorEastAsia" w:hAnsiTheme="minorEastAsia" w:cs="Arial"/>
                <w:b w:val="0"/>
                <w:bCs w:val="0"/>
                <w:i/>
                <w:iCs/>
                <w:sz w:val="24"/>
                <w:szCs w:val="24"/>
              </w:rPr>
              <w:t>Initial setup</w:t>
            </w:r>
          </w:p>
        </w:tc>
        <w:tc>
          <w:tcPr>
            <w:tcW w:w="7370" w:type="dxa"/>
          </w:tcPr>
          <w:p w14:paraId="13C94F1F" w14:textId="77777777" w:rsidR="002C21C0" w:rsidRPr="00FD2BB9" w:rsidRDefault="002C21C0" w:rsidP="002C21C0">
            <w:pPr>
              <w:pStyle w:val="ListParagraph"/>
              <w:numPr>
                <w:ilvl w:val="0"/>
                <w:numId w:val="4"/>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Accepting project as assistantship</w:t>
            </w:r>
          </w:p>
          <w:p w14:paraId="2CED1DDF" w14:textId="77777777" w:rsidR="002C21C0" w:rsidRPr="00FD2BB9" w:rsidRDefault="002C21C0" w:rsidP="002C21C0">
            <w:pPr>
              <w:pStyle w:val="ListParagraph"/>
              <w:numPr>
                <w:ilvl w:val="0"/>
                <w:numId w:val="4"/>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Developing advisory team and plan for MP</w:t>
            </w:r>
          </w:p>
          <w:p w14:paraId="1F9FC40A" w14:textId="77777777" w:rsidR="002C21C0" w:rsidRPr="00FD2BB9" w:rsidRDefault="002C21C0" w:rsidP="002C21C0">
            <w:pPr>
              <w:pStyle w:val="ListParagraph"/>
              <w:numPr>
                <w:ilvl w:val="0"/>
                <w:numId w:val="4"/>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Complete supplemental reading related to the project:</w:t>
            </w:r>
          </w:p>
          <w:p w14:paraId="4F3066CF" w14:textId="77777777" w:rsidR="002C21C0" w:rsidRPr="00FD2BB9" w:rsidRDefault="002C21C0" w:rsidP="002C21C0">
            <w:pPr>
              <w:pStyle w:val="ListParagraph"/>
              <w:numPr>
                <w:ilvl w:val="1"/>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Previous publications on the project</w:t>
            </w:r>
          </w:p>
          <w:p w14:paraId="0EE4EF5D" w14:textId="77777777" w:rsidR="002C21C0" w:rsidRPr="00FD2BB9" w:rsidRDefault="002C21C0" w:rsidP="002C21C0">
            <w:pPr>
              <w:pStyle w:val="ListParagraph"/>
              <w:numPr>
                <w:ilvl w:val="1"/>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Additional papers on tree physiology (especially on sap flux)</w:t>
            </w:r>
          </w:p>
          <w:p w14:paraId="7FBF864B" w14:textId="77777777" w:rsidR="002C21C0" w:rsidRPr="00FD2BB9" w:rsidRDefault="002C21C0" w:rsidP="002C21C0">
            <w:pPr>
              <w:pStyle w:val="ListParagraph"/>
              <w:numPr>
                <w:ilvl w:val="0"/>
                <w:numId w:val="4"/>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Understand study design and background information</w:t>
            </w:r>
          </w:p>
          <w:p w14:paraId="718FDE55" w14:textId="77777777" w:rsidR="002C21C0" w:rsidRPr="00FD2BB9" w:rsidRDefault="002C21C0" w:rsidP="002C21C0">
            <w:pPr>
              <w:pStyle w:val="ListParagraph"/>
              <w:numPr>
                <w:ilvl w:val="0"/>
                <w:numId w:val="4"/>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Data cleaning</w:t>
            </w:r>
          </w:p>
        </w:tc>
      </w:tr>
      <w:tr w:rsidR="002C21C0" w:rsidRPr="00FD2BB9" w14:paraId="63C86927" w14:textId="77777777" w:rsidTr="00221372">
        <w:tc>
          <w:tcPr>
            <w:cnfStyle w:val="001000000000" w:firstRow="0" w:lastRow="0" w:firstColumn="1" w:lastColumn="0" w:oddVBand="0" w:evenVBand="0" w:oddHBand="0" w:evenHBand="0" w:firstRowFirstColumn="0" w:firstRowLastColumn="0" w:lastRowFirstColumn="0" w:lastRowLastColumn="0"/>
            <w:tcW w:w="1980" w:type="dxa"/>
          </w:tcPr>
          <w:p w14:paraId="4852EE60" w14:textId="77777777" w:rsidR="002C21C0" w:rsidRPr="00FD2BB9" w:rsidRDefault="002C21C0" w:rsidP="00221372">
            <w:pPr>
              <w:spacing w:line="480" w:lineRule="auto"/>
              <w:rPr>
                <w:rFonts w:asciiTheme="minorEastAsia" w:hAnsiTheme="minorEastAsia" w:cs="Arial"/>
                <w:b w:val="0"/>
                <w:bCs w:val="0"/>
                <w:sz w:val="24"/>
                <w:szCs w:val="24"/>
              </w:rPr>
            </w:pPr>
            <w:r w:rsidRPr="00FD2BB9">
              <w:rPr>
                <w:rFonts w:asciiTheme="minorEastAsia" w:hAnsiTheme="minorEastAsia" w:cs="Arial"/>
                <w:sz w:val="24"/>
                <w:szCs w:val="24"/>
              </w:rPr>
              <w:t>Fall 2021</w:t>
            </w:r>
          </w:p>
          <w:p w14:paraId="308FB93C" w14:textId="77777777" w:rsidR="002C21C0" w:rsidRPr="00FD2BB9" w:rsidRDefault="002C21C0" w:rsidP="00221372">
            <w:pPr>
              <w:spacing w:line="480" w:lineRule="auto"/>
              <w:rPr>
                <w:rFonts w:asciiTheme="minorEastAsia" w:hAnsiTheme="minorEastAsia" w:cs="Arial"/>
                <w:b w:val="0"/>
                <w:bCs w:val="0"/>
                <w:i/>
                <w:iCs/>
                <w:sz w:val="24"/>
                <w:szCs w:val="24"/>
              </w:rPr>
            </w:pPr>
            <w:r w:rsidRPr="00FD2BB9">
              <w:rPr>
                <w:rFonts w:asciiTheme="minorEastAsia" w:hAnsiTheme="minorEastAsia" w:cs="Arial"/>
                <w:b w:val="0"/>
                <w:bCs w:val="0"/>
                <w:i/>
                <w:iCs/>
                <w:sz w:val="24"/>
                <w:szCs w:val="24"/>
              </w:rPr>
              <w:t>Analysis</w:t>
            </w:r>
          </w:p>
        </w:tc>
        <w:tc>
          <w:tcPr>
            <w:tcW w:w="7370" w:type="dxa"/>
          </w:tcPr>
          <w:p w14:paraId="14C1FCE7" w14:textId="77777777" w:rsidR="002C21C0" w:rsidRPr="00FD2BB9" w:rsidRDefault="002C21C0" w:rsidP="002C21C0">
            <w:pPr>
              <w:pStyle w:val="ListParagraph"/>
              <w:numPr>
                <w:ilvl w:val="0"/>
                <w:numId w:val="5"/>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Data exploration: visually present the data and look for interesting patterns or abnormities</w:t>
            </w:r>
          </w:p>
          <w:p w14:paraId="710FF60B" w14:textId="77777777" w:rsidR="002C21C0" w:rsidRPr="00FD2BB9" w:rsidRDefault="002C21C0" w:rsidP="002C21C0">
            <w:pPr>
              <w:pStyle w:val="ListParagraph"/>
              <w:numPr>
                <w:ilvl w:val="0"/>
                <w:numId w:val="5"/>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Narrow down analysis direction and statistical methods; devise the scope of MP</w:t>
            </w:r>
          </w:p>
          <w:p w14:paraId="0C5EF2D2" w14:textId="77777777" w:rsidR="002C21C0" w:rsidRPr="00FD2BB9" w:rsidRDefault="002C21C0" w:rsidP="002C21C0">
            <w:pPr>
              <w:pStyle w:val="ListParagraph"/>
              <w:numPr>
                <w:ilvl w:val="0"/>
                <w:numId w:val="5"/>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Project prospectus</w:t>
            </w:r>
            <w:r w:rsidRPr="00FD2BB9">
              <w:rPr>
                <w:rFonts w:ascii="Times New Roman" w:hAnsi="Times New Roman" w:cs="Times New Roman"/>
                <w:sz w:val="24"/>
                <w:szCs w:val="24"/>
              </w:rPr>
              <w:t> </w:t>
            </w:r>
            <w:r w:rsidRPr="00FD2BB9">
              <w:rPr>
                <w:rFonts w:asciiTheme="minorEastAsia" w:hAnsiTheme="minorEastAsia" w:cs="Arial"/>
                <w:sz w:val="24"/>
                <w:szCs w:val="24"/>
              </w:rPr>
              <w:t>due on 10/29</w:t>
            </w:r>
          </w:p>
          <w:p w14:paraId="31960847" w14:textId="77777777" w:rsidR="002C21C0" w:rsidRPr="00FD2BB9" w:rsidRDefault="002C21C0" w:rsidP="002C21C0">
            <w:pPr>
              <w:pStyle w:val="ListParagraph"/>
              <w:numPr>
                <w:ilvl w:val="0"/>
                <w:numId w:val="5"/>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 xml:space="preserve">Testing out devised analysis on part (one month) of the data </w:t>
            </w:r>
          </w:p>
        </w:tc>
      </w:tr>
      <w:tr w:rsidR="002C21C0" w:rsidRPr="00FD2BB9" w14:paraId="3AF1DC53" w14:textId="77777777" w:rsidTr="00221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76E373" w14:textId="77777777" w:rsidR="002C21C0" w:rsidRPr="00FD2BB9" w:rsidRDefault="002C21C0" w:rsidP="00221372">
            <w:pPr>
              <w:spacing w:line="480" w:lineRule="auto"/>
              <w:rPr>
                <w:rFonts w:asciiTheme="minorEastAsia" w:hAnsiTheme="minorEastAsia" w:cs="Arial"/>
                <w:b w:val="0"/>
                <w:bCs w:val="0"/>
                <w:sz w:val="24"/>
                <w:szCs w:val="24"/>
              </w:rPr>
            </w:pPr>
            <w:r w:rsidRPr="00FD2BB9">
              <w:rPr>
                <w:rFonts w:asciiTheme="minorEastAsia" w:hAnsiTheme="minorEastAsia" w:cs="Arial"/>
                <w:sz w:val="24"/>
                <w:szCs w:val="24"/>
              </w:rPr>
              <w:t>Spring 2022</w:t>
            </w:r>
          </w:p>
          <w:p w14:paraId="5E0063EE" w14:textId="77777777" w:rsidR="002C21C0" w:rsidRPr="00FD2BB9" w:rsidRDefault="002C21C0" w:rsidP="00221372">
            <w:pPr>
              <w:spacing w:line="480" w:lineRule="auto"/>
              <w:rPr>
                <w:rFonts w:asciiTheme="minorEastAsia" w:hAnsiTheme="minorEastAsia" w:cs="Arial"/>
                <w:sz w:val="24"/>
                <w:szCs w:val="24"/>
              </w:rPr>
            </w:pPr>
            <w:r w:rsidRPr="00FD2BB9">
              <w:rPr>
                <w:rFonts w:asciiTheme="minorEastAsia" w:hAnsiTheme="minorEastAsia" w:cs="Arial"/>
                <w:b w:val="0"/>
                <w:bCs w:val="0"/>
                <w:i/>
                <w:iCs/>
                <w:sz w:val="24"/>
                <w:szCs w:val="24"/>
              </w:rPr>
              <w:t>Analysis</w:t>
            </w:r>
          </w:p>
        </w:tc>
        <w:tc>
          <w:tcPr>
            <w:tcW w:w="7370" w:type="dxa"/>
          </w:tcPr>
          <w:p w14:paraId="5006814B" w14:textId="77777777" w:rsidR="002C21C0" w:rsidRPr="00FD2BB9" w:rsidRDefault="002C21C0" w:rsidP="002C21C0">
            <w:pPr>
              <w:pStyle w:val="ListParagraph"/>
              <w:numPr>
                <w:ilvl w:val="0"/>
                <w:numId w:val="6"/>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Work plan due on 2/1</w:t>
            </w:r>
          </w:p>
          <w:p w14:paraId="249B004D" w14:textId="77777777" w:rsidR="002C21C0" w:rsidRPr="00FD2BB9" w:rsidRDefault="002C21C0" w:rsidP="002C21C0">
            <w:pPr>
              <w:pStyle w:val="ListParagraph"/>
              <w:numPr>
                <w:ilvl w:val="0"/>
                <w:numId w:val="6"/>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lastRenderedPageBreak/>
              <w:t>Expanding analysis to larger range of the dataset as much as I can. Ideally perform the analysis on an entire year (maybe two!) of data</w:t>
            </w:r>
          </w:p>
          <w:p w14:paraId="69674C95" w14:textId="77777777" w:rsidR="002C21C0" w:rsidRPr="00FD2BB9" w:rsidRDefault="002C21C0" w:rsidP="002C21C0">
            <w:pPr>
              <w:pStyle w:val="ListParagraph"/>
              <w:numPr>
                <w:ilvl w:val="0"/>
                <w:numId w:val="6"/>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Project status presentation</w:t>
            </w:r>
          </w:p>
        </w:tc>
      </w:tr>
      <w:tr w:rsidR="002C21C0" w:rsidRPr="00FD2BB9" w14:paraId="52579C16" w14:textId="77777777" w:rsidTr="00221372">
        <w:tc>
          <w:tcPr>
            <w:cnfStyle w:val="001000000000" w:firstRow="0" w:lastRow="0" w:firstColumn="1" w:lastColumn="0" w:oddVBand="0" w:evenVBand="0" w:oddHBand="0" w:evenHBand="0" w:firstRowFirstColumn="0" w:firstRowLastColumn="0" w:lastRowFirstColumn="0" w:lastRowLastColumn="0"/>
            <w:tcW w:w="1980" w:type="dxa"/>
          </w:tcPr>
          <w:p w14:paraId="6B9E4114" w14:textId="77777777" w:rsidR="002C21C0" w:rsidRPr="00FD2BB9" w:rsidRDefault="002C21C0" w:rsidP="00221372">
            <w:pPr>
              <w:spacing w:line="480" w:lineRule="auto"/>
              <w:rPr>
                <w:rFonts w:asciiTheme="minorEastAsia" w:hAnsiTheme="minorEastAsia" w:cs="Arial"/>
                <w:b w:val="0"/>
                <w:bCs w:val="0"/>
                <w:sz w:val="24"/>
                <w:szCs w:val="24"/>
              </w:rPr>
            </w:pPr>
            <w:r w:rsidRPr="00FD2BB9">
              <w:rPr>
                <w:rFonts w:asciiTheme="minorEastAsia" w:hAnsiTheme="minorEastAsia" w:cs="Arial"/>
                <w:sz w:val="24"/>
                <w:szCs w:val="24"/>
              </w:rPr>
              <w:lastRenderedPageBreak/>
              <w:t>Fall 2022</w:t>
            </w:r>
          </w:p>
          <w:p w14:paraId="31338FCE" w14:textId="77777777" w:rsidR="002C21C0" w:rsidRPr="00FD2BB9" w:rsidRDefault="002C21C0" w:rsidP="00221372">
            <w:pPr>
              <w:spacing w:line="480" w:lineRule="auto"/>
              <w:rPr>
                <w:rFonts w:asciiTheme="minorEastAsia" w:hAnsiTheme="minorEastAsia" w:cs="Arial"/>
                <w:b w:val="0"/>
                <w:bCs w:val="0"/>
                <w:i/>
                <w:iCs/>
                <w:sz w:val="24"/>
                <w:szCs w:val="24"/>
              </w:rPr>
            </w:pPr>
            <w:r w:rsidRPr="00FD2BB9">
              <w:rPr>
                <w:rFonts w:asciiTheme="minorEastAsia" w:hAnsiTheme="minorEastAsia" w:cs="Arial"/>
                <w:b w:val="0"/>
                <w:bCs w:val="0"/>
                <w:i/>
                <w:iCs/>
                <w:sz w:val="24"/>
                <w:szCs w:val="24"/>
              </w:rPr>
              <w:t>Wrap-up and writing</w:t>
            </w:r>
          </w:p>
        </w:tc>
        <w:tc>
          <w:tcPr>
            <w:tcW w:w="7370" w:type="dxa"/>
          </w:tcPr>
          <w:p w14:paraId="2220AF46" w14:textId="77777777" w:rsidR="002C21C0" w:rsidRPr="00FD2BB9" w:rsidRDefault="002C21C0" w:rsidP="002C21C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Wrap-up analysis</w:t>
            </w:r>
          </w:p>
          <w:p w14:paraId="5AF0D74F" w14:textId="77777777" w:rsidR="002C21C0" w:rsidRPr="00FD2BB9" w:rsidRDefault="002C21C0" w:rsidP="002C21C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Written draft of Final Report due on 9/30</w:t>
            </w:r>
          </w:p>
          <w:p w14:paraId="6480EB75" w14:textId="77777777" w:rsidR="002C21C0" w:rsidRPr="00FD2BB9" w:rsidRDefault="002C21C0" w:rsidP="002C21C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Develop good visual presentations of the study outcome</w:t>
            </w:r>
          </w:p>
          <w:p w14:paraId="40D5C7B6" w14:textId="77777777" w:rsidR="002C21C0" w:rsidRPr="00FD2BB9" w:rsidRDefault="002C21C0" w:rsidP="002C21C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Revised draft due on 10/31</w:t>
            </w:r>
          </w:p>
          <w:p w14:paraId="645B73A5" w14:textId="77777777" w:rsidR="002C21C0" w:rsidRPr="00FD2BB9" w:rsidRDefault="002C21C0" w:rsidP="002C21C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10-Line Abstract</w:t>
            </w:r>
            <w:r w:rsidRPr="00FD2BB9">
              <w:rPr>
                <w:rFonts w:ascii="Times New Roman" w:hAnsi="Times New Roman" w:cs="Times New Roman"/>
                <w:sz w:val="24"/>
                <w:szCs w:val="24"/>
              </w:rPr>
              <w:t> </w:t>
            </w:r>
            <w:r w:rsidRPr="00FD2BB9">
              <w:rPr>
                <w:rFonts w:asciiTheme="minorEastAsia" w:hAnsiTheme="minorEastAsia" w:cs="Arial"/>
                <w:sz w:val="24"/>
                <w:szCs w:val="24"/>
              </w:rPr>
              <w:t>due to Student Services on 11/18</w:t>
            </w:r>
          </w:p>
          <w:p w14:paraId="23707BAD" w14:textId="77777777" w:rsidR="002C21C0" w:rsidRPr="00FD2BB9" w:rsidRDefault="002C21C0" w:rsidP="002C21C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Submission of final MP to</w:t>
            </w:r>
            <w:r w:rsidRPr="00FD2BB9">
              <w:rPr>
                <w:rFonts w:ascii="Times New Roman" w:hAnsi="Times New Roman" w:cs="Times New Roman"/>
                <w:sz w:val="24"/>
                <w:szCs w:val="24"/>
              </w:rPr>
              <w:t> </w:t>
            </w:r>
            <w:proofErr w:type="spellStart"/>
            <w:r w:rsidRPr="00FD2BB9">
              <w:rPr>
                <w:rFonts w:asciiTheme="minorEastAsia" w:hAnsiTheme="minorEastAsia" w:cs="Arial"/>
                <w:sz w:val="24"/>
                <w:szCs w:val="24"/>
              </w:rPr>
              <w:t>iThenticate</w:t>
            </w:r>
            <w:proofErr w:type="spellEnd"/>
            <w:r w:rsidRPr="00FD2BB9">
              <w:rPr>
                <w:rFonts w:ascii="Times New Roman" w:hAnsi="Times New Roman" w:cs="Times New Roman"/>
                <w:sz w:val="24"/>
                <w:szCs w:val="24"/>
              </w:rPr>
              <w:t> </w:t>
            </w:r>
            <w:r w:rsidRPr="00FD2BB9">
              <w:rPr>
                <w:rFonts w:asciiTheme="minorEastAsia" w:hAnsiTheme="minorEastAsia" w:cs="Arial"/>
                <w:sz w:val="24"/>
                <w:szCs w:val="24"/>
              </w:rPr>
              <w:t>for scanning on 11/28</w:t>
            </w:r>
          </w:p>
          <w:p w14:paraId="2D45638E" w14:textId="77777777" w:rsidR="002C21C0" w:rsidRPr="00FD2BB9" w:rsidRDefault="002C21C0" w:rsidP="002C21C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Present MP (Symposium) on 12/1</w:t>
            </w:r>
          </w:p>
          <w:p w14:paraId="5A0911E8" w14:textId="77777777" w:rsidR="002C21C0" w:rsidRPr="00FD2BB9" w:rsidRDefault="002C21C0" w:rsidP="002C21C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Final MP due</w:t>
            </w:r>
            <w:r w:rsidRPr="00FD2BB9">
              <w:rPr>
                <w:rFonts w:ascii="Times New Roman" w:hAnsi="Times New Roman" w:cs="Times New Roman"/>
                <w:sz w:val="24"/>
                <w:szCs w:val="24"/>
              </w:rPr>
              <w:t> </w:t>
            </w:r>
            <w:r w:rsidRPr="00FD2BB9">
              <w:rPr>
                <w:rFonts w:asciiTheme="minorEastAsia" w:hAnsiTheme="minorEastAsia" w:cs="Times New Roman"/>
                <w:sz w:val="24"/>
                <w:szCs w:val="24"/>
              </w:rPr>
              <w:t xml:space="preserve">on </w:t>
            </w:r>
            <w:r w:rsidRPr="00FD2BB9">
              <w:rPr>
                <w:rFonts w:asciiTheme="minorEastAsia" w:hAnsiTheme="minorEastAsia" w:cs="Arial"/>
                <w:sz w:val="24"/>
                <w:szCs w:val="24"/>
              </w:rPr>
              <w:t>12/8</w:t>
            </w:r>
          </w:p>
          <w:p w14:paraId="2900CA86" w14:textId="77777777" w:rsidR="002C21C0" w:rsidRPr="00FD2BB9" w:rsidRDefault="002C21C0" w:rsidP="002C21C0">
            <w:pPr>
              <w:pStyle w:val="ListParagraph"/>
              <w:numPr>
                <w:ilvl w:val="1"/>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Upload to</w:t>
            </w:r>
            <w:r w:rsidRPr="00FD2BB9">
              <w:rPr>
                <w:rFonts w:ascii="Times New Roman" w:hAnsi="Times New Roman" w:cs="Times New Roman"/>
                <w:sz w:val="24"/>
                <w:szCs w:val="24"/>
              </w:rPr>
              <w:t> </w:t>
            </w:r>
            <w:proofErr w:type="spellStart"/>
            <w:r w:rsidRPr="00FD2BB9">
              <w:rPr>
                <w:rFonts w:asciiTheme="minorEastAsia" w:hAnsiTheme="minorEastAsia" w:cs="Arial"/>
                <w:sz w:val="24"/>
                <w:szCs w:val="24"/>
              </w:rPr>
              <w:t>DukeSpace</w:t>
            </w:r>
            <w:proofErr w:type="spellEnd"/>
          </w:p>
          <w:p w14:paraId="1E6636F8" w14:textId="77777777" w:rsidR="002C21C0" w:rsidRPr="00FD2BB9" w:rsidRDefault="002C21C0" w:rsidP="002C21C0">
            <w:pPr>
              <w:pStyle w:val="ListParagraph"/>
              <w:numPr>
                <w:ilvl w:val="1"/>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Submit signed</w:t>
            </w:r>
            <w:r w:rsidRPr="00FD2BB9">
              <w:rPr>
                <w:rFonts w:ascii="Times New Roman" w:hAnsi="Times New Roman" w:cs="Times New Roman"/>
                <w:sz w:val="24"/>
                <w:szCs w:val="24"/>
              </w:rPr>
              <w:t> </w:t>
            </w:r>
            <w:r w:rsidRPr="00FD2BB9">
              <w:rPr>
                <w:rFonts w:asciiTheme="minorEastAsia" w:hAnsiTheme="minorEastAsia" w:cs="Arial"/>
                <w:sz w:val="24"/>
                <w:szCs w:val="24"/>
              </w:rPr>
              <w:t>executive summary</w:t>
            </w:r>
            <w:r w:rsidRPr="00FD2BB9">
              <w:rPr>
                <w:rFonts w:ascii="Times New Roman" w:hAnsi="Times New Roman" w:cs="Times New Roman"/>
                <w:sz w:val="24"/>
                <w:szCs w:val="24"/>
              </w:rPr>
              <w:t> </w:t>
            </w:r>
            <w:r w:rsidRPr="00FD2BB9">
              <w:rPr>
                <w:rFonts w:asciiTheme="minorEastAsia" w:hAnsiTheme="minorEastAsia" w:cs="Arial"/>
                <w:sz w:val="24"/>
                <w:szCs w:val="24"/>
              </w:rPr>
              <w:t>to Student Services via the</w:t>
            </w:r>
            <w:r w:rsidRPr="00FD2BB9">
              <w:rPr>
                <w:rFonts w:ascii="Times New Roman" w:hAnsi="Times New Roman" w:cs="Times New Roman"/>
                <w:sz w:val="24"/>
                <w:szCs w:val="24"/>
              </w:rPr>
              <w:t> </w:t>
            </w:r>
            <w:proofErr w:type="spellStart"/>
            <w:r w:rsidRPr="00FD2BB9">
              <w:rPr>
                <w:rFonts w:asciiTheme="minorEastAsia" w:hAnsiTheme="minorEastAsia" w:cs="Arial"/>
                <w:sz w:val="24"/>
                <w:szCs w:val="24"/>
              </w:rPr>
              <w:t>DukeBox</w:t>
            </w:r>
            <w:proofErr w:type="spellEnd"/>
            <w:r w:rsidRPr="00FD2BB9">
              <w:rPr>
                <w:rFonts w:asciiTheme="minorEastAsia" w:hAnsiTheme="minorEastAsia" w:cs="Arial"/>
                <w:sz w:val="24"/>
                <w:szCs w:val="24"/>
              </w:rPr>
              <w:t xml:space="preserve"> Upload Window</w:t>
            </w:r>
          </w:p>
        </w:tc>
      </w:tr>
    </w:tbl>
    <w:p w14:paraId="060BE996" w14:textId="77777777" w:rsidR="002C21C0" w:rsidRPr="00FD2BB9" w:rsidRDefault="002C21C0" w:rsidP="002C21C0">
      <w:pPr>
        <w:spacing w:line="480" w:lineRule="auto"/>
        <w:rPr>
          <w:rFonts w:asciiTheme="minorEastAsia" w:hAnsiTheme="minorEastAsia" w:cs="Arial"/>
          <w:sz w:val="24"/>
          <w:szCs w:val="24"/>
        </w:rPr>
      </w:pPr>
    </w:p>
    <w:p w14:paraId="120CE10F" w14:textId="77777777" w:rsidR="002C21C0" w:rsidRPr="00FD2BB9" w:rsidRDefault="002C21C0" w:rsidP="002C21C0">
      <w:pPr>
        <w:spacing w:line="480" w:lineRule="auto"/>
        <w:rPr>
          <w:rFonts w:asciiTheme="minorEastAsia" w:hAnsiTheme="minorEastAsia" w:cs="Arial"/>
          <w:b/>
          <w:bCs/>
          <w:sz w:val="28"/>
          <w:szCs w:val="28"/>
        </w:rPr>
      </w:pPr>
    </w:p>
    <w:p w14:paraId="028709CB" w14:textId="77777777" w:rsidR="005A131B" w:rsidRDefault="005A131B" w:rsidP="002C21C0">
      <w:pPr>
        <w:spacing w:line="480" w:lineRule="auto"/>
        <w:jc w:val="center"/>
        <w:rPr>
          <w:rFonts w:asciiTheme="minorEastAsia" w:hAnsiTheme="minorEastAsia" w:cs="Arial"/>
          <w:b/>
          <w:bCs/>
          <w:sz w:val="32"/>
          <w:szCs w:val="32"/>
        </w:rPr>
      </w:pPr>
    </w:p>
    <w:p w14:paraId="1322AD75" w14:textId="2D787E03" w:rsidR="002C21C0" w:rsidRPr="00FD2BB9" w:rsidRDefault="002C21C0" w:rsidP="002C21C0">
      <w:pPr>
        <w:spacing w:line="480" w:lineRule="auto"/>
        <w:jc w:val="center"/>
        <w:rPr>
          <w:rFonts w:asciiTheme="minorEastAsia" w:hAnsiTheme="minorEastAsia" w:cs="Arial"/>
          <w:b/>
          <w:bCs/>
          <w:sz w:val="32"/>
          <w:szCs w:val="32"/>
        </w:rPr>
      </w:pPr>
      <w:r w:rsidRPr="00FD2BB9">
        <w:rPr>
          <w:rFonts w:asciiTheme="minorEastAsia" w:hAnsiTheme="minorEastAsia" w:cs="Arial"/>
          <w:b/>
          <w:bCs/>
          <w:sz w:val="32"/>
          <w:szCs w:val="32"/>
        </w:rPr>
        <w:lastRenderedPageBreak/>
        <w:t>Part III: Team Charter</w:t>
      </w:r>
    </w:p>
    <w:p w14:paraId="34650D0A" w14:textId="77777777" w:rsidR="002C21C0" w:rsidRPr="00FD2BB9" w:rsidRDefault="002C21C0" w:rsidP="002C21C0">
      <w:pPr>
        <w:spacing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t>Team Roles and Responsibilities</w:t>
      </w:r>
    </w:p>
    <w:tbl>
      <w:tblPr>
        <w:tblStyle w:val="PlainTable2"/>
        <w:tblW w:w="0" w:type="auto"/>
        <w:tblLook w:val="04A0" w:firstRow="1" w:lastRow="0" w:firstColumn="1" w:lastColumn="0" w:noHBand="0" w:noVBand="1"/>
      </w:tblPr>
      <w:tblGrid>
        <w:gridCol w:w="1491"/>
        <w:gridCol w:w="2829"/>
        <w:gridCol w:w="5040"/>
      </w:tblGrid>
      <w:tr w:rsidR="002C21C0" w:rsidRPr="00FD2BB9" w14:paraId="78923FA6" w14:textId="77777777" w:rsidTr="00221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23B20091" w14:textId="77777777" w:rsidR="002C21C0" w:rsidRPr="00FD2BB9" w:rsidRDefault="002C21C0" w:rsidP="00221372">
            <w:pPr>
              <w:spacing w:before="240" w:line="360" w:lineRule="auto"/>
              <w:rPr>
                <w:rFonts w:asciiTheme="minorEastAsia" w:hAnsiTheme="minorEastAsia" w:cs="Arial"/>
                <w:b w:val="0"/>
                <w:bCs w:val="0"/>
                <w:sz w:val="28"/>
                <w:szCs w:val="28"/>
              </w:rPr>
            </w:pPr>
            <w:r w:rsidRPr="00FD2BB9">
              <w:rPr>
                <w:rFonts w:asciiTheme="minorEastAsia" w:hAnsiTheme="minorEastAsia" w:cs="Arial"/>
                <w:b w:val="0"/>
                <w:bCs w:val="0"/>
                <w:sz w:val="28"/>
                <w:szCs w:val="28"/>
              </w:rPr>
              <w:t>Member</w:t>
            </w:r>
          </w:p>
        </w:tc>
        <w:tc>
          <w:tcPr>
            <w:tcW w:w="2829" w:type="dxa"/>
          </w:tcPr>
          <w:p w14:paraId="7ECC7C89" w14:textId="77777777" w:rsidR="002C21C0" w:rsidRPr="00FD2BB9" w:rsidRDefault="002C21C0" w:rsidP="00221372">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FD2BB9">
              <w:rPr>
                <w:rFonts w:asciiTheme="minorEastAsia" w:hAnsiTheme="minorEastAsia" w:cs="Arial"/>
                <w:b w:val="0"/>
                <w:bCs w:val="0"/>
                <w:sz w:val="28"/>
                <w:szCs w:val="28"/>
              </w:rPr>
              <w:t>Role/Title</w:t>
            </w:r>
          </w:p>
        </w:tc>
        <w:tc>
          <w:tcPr>
            <w:tcW w:w="5040" w:type="dxa"/>
          </w:tcPr>
          <w:p w14:paraId="05D28703" w14:textId="77777777" w:rsidR="002C21C0" w:rsidRPr="00FD2BB9" w:rsidRDefault="002C21C0" w:rsidP="00221372">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FD2BB9">
              <w:rPr>
                <w:rFonts w:asciiTheme="minorEastAsia" w:hAnsiTheme="minorEastAsia" w:cs="Arial"/>
                <w:b w:val="0"/>
                <w:bCs w:val="0"/>
                <w:sz w:val="28"/>
                <w:szCs w:val="28"/>
              </w:rPr>
              <w:t>Responsibilities/Expectations</w:t>
            </w:r>
          </w:p>
        </w:tc>
      </w:tr>
      <w:tr w:rsidR="002C21C0" w:rsidRPr="00FD2BB9" w14:paraId="0C5A1723" w14:textId="77777777" w:rsidTr="00221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1DA0C109" w14:textId="77777777" w:rsidR="002C21C0" w:rsidRPr="00FD2BB9" w:rsidRDefault="002C21C0" w:rsidP="00221372">
            <w:pPr>
              <w:spacing w:line="360" w:lineRule="auto"/>
              <w:rPr>
                <w:rFonts w:asciiTheme="minorEastAsia" w:hAnsiTheme="minorEastAsia" w:cs="Arial"/>
                <w:sz w:val="24"/>
                <w:szCs w:val="24"/>
              </w:rPr>
            </w:pPr>
            <w:r w:rsidRPr="00FD2BB9">
              <w:rPr>
                <w:rFonts w:asciiTheme="minorEastAsia" w:hAnsiTheme="minorEastAsia" w:cs="Arial"/>
                <w:sz w:val="24"/>
                <w:szCs w:val="24"/>
              </w:rPr>
              <w:t>Azura Liu</w:t>
            </w:r>
          </w:p>
        </w:tc>
        <w:tc>
          <w:tcPr>
            <w:tcW w:w="2829" w:type="dxa"/>
          </w:tcPr>
          <w:p w14:paraId="3B1A4851" w14:textId="77777777" w:rsidR="002C21C0" w:rsidRPr="00FD2BB9" w:rsidRDefault="002C21C0" w:rsidP="0022137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FD2BB9">
              <w:rPr>
                <w:rFonts w:asciiTheme="minorEastAsia" w:hAnsiTheme="minorEastAsia" w:cs="Arial"/>
                <w:i/>
                <w:iCs/>
                <w:sz w:val="24"/>
                <w:szCs w:val="24"/>
              </w:rPr>
              <w:t>MEM-ESC/MF Student</w:t>
            </w:r>
          </w:p>
        </w:tc>
        <w:tc>
          <w:tcPr>
            <w:tcW w:w="5040" w:type="dxa"/>
          </w:tcPr>
          <w:p w14:paraId="7A55214A" w14:textId="77777777" w:rsidR="002C21C0" w:rsidRPr="00FD2BB9" w:rsidRDefault="002C21C0" w:rsidP="002C21C0">
            <w:pPr>
              <w:pStyle w:val="ListParagraph"/>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 xml:space="preserve">Conduct analysis and complete the MP </w:t>
            </w:r>
          </w:p>
          <w:p w14:paraId="2EEB1A3B" w14:textId="77777777" w:rsidR="002C21C0" w:rsidRPr="00FD2BB9" w:rsidRDefault="002C21C0" w:rsidP="002C21C0">
            <w:pPr>
              <w:pStyle w:val="ListParagraph"/>
              <w:numPr>
                <w:ilvl w:val="0"/>
                <w:numId w:val="1"/>
              </w:numPr>
              <w:spacing w:after="160"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Schedule meetings and ensure communication</w:t>
            </w:r>
          </w:p>
        </w:tc>
      </w:tr>
      <w:tr w:rsidR="002C21C0" w:rsidRPr="00FD2BB9" w14:paraId="6211B279" w14:textId="77777777" w:rsidTr="00221372">
        <w:trPr>
          <w:trHeight w:val="1052"/>
        </w:trPr>
        <w:tc>
          <w:tcPr>
            <w:cnfStyle w:val="001000000000" w:firstRow="0" w:lastRow="0" w:firstColumn="1" w:lastColumn="0" w:oddVBand="0" w:evenVBand="0" w:oddHBand="0" w:evenHBand="0" w:firstRowFirstColumn="0" w:firstRowLastColumn="0" w:lastRowFirstColumn="0" w:lastRowLastColumn="0"/>
            <w:tcW w:w="1491" w:type="dxa"/>
          </w:tcPr>
          <w:p w14:paraId="77365B0D" w14:textId="77777777" w:rsidR="002C21C0" w:rsidRPr="00FD2BB9" w:rsidRDefault="002C21C0" w:rsidP="00221372">
            <w:pPr>
              <w:spacing w:line="360" w:lineRule="auto"/>
              <w:rPr>
                <w:rFonts w:asciiTheme="minorEastAsia" w:hAnsiTheme="minorEastAsia" w:cs="Arial"/>
                <w:sz w:val="24"/>
                <w:szCs w:val="24"/>
              </w:rPr>
            </w:pPr>
            <w:r w:rsidRPr="00FD2BB9">
              <w:rPr>
                <w:rFonts w:asciiTheme="minorEastAsia" w:hAnsiTheme="minorEastAsia" w:cs="Arial"/>
                <w:sz w:val="24"/>
                <w:szCs w:val="24"/>
              </w:rPr>
              <w:t>Ram Oren</w:t>
            </w:r>
          </w:p>
        </w:tc>
        <w:tc>
          <w:tcPr>
            <w:tcW w:w="2829" w:type="dxa"/>
          </w:tcPr>
          <w:p w14:paraId="7B4FEA8B" w14:textId="77777777" w:rsidR="002C21C0" w:rsidRPr="00FD2BB9" w:rsidRDefault="002C21C0" w:rsidP="0022137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FD2BB9">
              <w:rPr>
                <w:rFonts w:asciiTheme="minorEastAsia" w:hAnsiTheme="minorEastAsia" w:cs="Arial"/>
                <w:i/>
                <w:iCs/>
                <w:sz w:val="24"/>
                <w:szCs w:val="24"/>
              </w:rPr>
              <w:t xml:space="preserve">Master's Advisor, </w:t>
            </w:r>
          </w:p>
          <w:p w14:paraId="43E5DB32" w14:textId="77777777" w:rsidR="002C21C0" w:rsidRPr="00FD2BB9" w:rsidRDefault="002C21C0" w:rsidP="0022137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FD2BB9">
              <w:rPr>
                <w:rFonts w:asciiTheme="minorEastAsia" w:hAnsiTheme="minorEastAsia" w:cs="Arial"/>
                <w:i/>
                <w:iCs/>
                <w:sz w:val="24"/>
                <w:szCs w:val="24"/>
              </w:rPr>
              <w:t>NSOE Professor/Faculty</w:t>
            </w:r>
          </w:p>
        </w:tc>
        <w:tc>
          <w:tcPr>
            <w:tcW w:w="5040" w:type="dxa"/>
          </w:tcPr>
          <w:p w14:paraId="6416DB03" w14:textId="77777777" w:rsidR="002C21C0" w:rsidRPr="00FD2BB9" w:rsidRDefault="002C21C0" w:rsidP="002C21C0">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Primary advisor</w:t>
            </w:r>
          </w:p>
          <w:p w14:paraId="5BDCF7BA" w14:textId="77777777" w:rsidR="002C21C0" w:rsidRPr="00FD2BB9" w:rsidRDefault="002C21C0" w:rsidP="002C21C0">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hint="eastAsia"/>
                <w:sz w:val="24"/>
                <w:szCs w:val="24"/>
              </w:rPr>
              <w:t>Assis</w:t>
            </w:r>
            <w:r w:rsidRPr="00FD2BB9">
              <w:rPr>
                <w:rFonts w:asciiTheme="minorEastAsia" w:hAnsiTheme="minorEastAsia" w:cs="Arial"/>
                <w:sz w:val="24"/>
                <w:szCs w:val="24"/>
              </w:rPr>
              <w:t>t student with administrative requirements</w:t>
            </w:r>
          </w:p>
          <w:p w14:paraId="47187B27" w14:textId="77777777" w:rsidR="002C21C0" w:rsidRPr="00FD2BB9" w:rsidRDefault="002C21C0" w:rsidP="002C21C0">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Provide guidance on study design and direction</w:t>
            </w:r>
          </w:p>
          <w:p w14:paraId="1139662E" w14:textId="77777777" w:rsidR="002C21C0" w:rsidRPr="00FD2BB9" w:rsidRDefault="002C21C0" w:rsidP="002C21C0">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Give feedback and insight on analysis completed by student</w:t>
            </w:r>
          </w:p>
        </w:tc>
      </w:tr>
      <w:tr w:rsidR="002C21C0" w:rsidRPr="00FD2BB9" w14:paraId="318FFF75" w14:textId="77777777" w:rsidTr="00221372">
        <w:trPr>
          <w:cnfStyle w:val="000000100000" w:firstRow="0" w:lastRow="0" w:firstColumn="0" w:lastColumn="0" w:oddVBand="0" w:evenVBand="0" w:oddHBand="1" w:evenHBand="0" w:firstRowFirstColumn="0" w:firstRowLastColumn="0" w:lastRowFirstColumn="0" w:lastRowLastColumn="0"/>
          <w:trHeight w:val="3059"/>
        </w:trPr>
        <w:tc>
          <w:tcPr>
            <w:cnfStyle w:val="001000000000" w:firstRow="0" w:lastRow="0" w:firstColumn="1" w:lastColumn="0" w:oddVBand="0" w:evenVBand="0" w:oddHBand="0" w:evenHBand="0" w:firstRowFirstColumn="0" w:firstRowLastColumn="0" w:lastRowFirstColumn="0" w:lastRowLastColumn="0"/>
            <w:tcW w:w="1491" w:type="dxa"/>
          </w:tcPr>
          <w:p w14:paraId="5BF8BBE6" w14:textId="77777777" w:rsidR="002C21C0" w:rsidRPr="00FD2BB9" w:rsidRDefault="002C21C0" w:rsidP="00221372">
            <w:pPr>
              <w:spacing w:line="360" w:lineRule="auto"/>
              <w:rPr>
                <w:rFonts w:asciiTheme="minorEastAsia" w:hAnsiTheme="minorEastAsia" w:cs="Arial"/>
                <w:sz w:val="24"/>
                <w:szCs w:val="24"/>
              </w:rPr>
            </w:pPr>
            <w:r w:rsidRPr="00FD2BB9">
              <w:rPr>
                <w:rFonts w:asciiTheme="minorEastAsia" w:hAnsiTheme="minorEastAsia" w:cs="Arial"/>
                <w:sz w:val="24"/>
                <w:szCs w:val="24"/>
              </w:rPr>
              <w:t>Christopher Maier</w:t>
            </w:r>
          </w:p>
        </w:tc>
        <w:tc>
          <w:tcPr>
            <w:tcW w:w="2829" w:type="dxa"/>
          </w:tcPr>
          <w:p w14:paraId="704D4EA1" w14:textId="77777777" w:rsidR="002C21C0" w:rsidRPr="00FD2BB9" w:rsidRDefault="002C21C0" w:rsidP="0022137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FD2BB9">
              <w:rPr>
                <w:rFonts w:asciiTheme="minorEastAsia" w:hAnsiTheme="minorEastAsia" w:cs="Arial"/>
                <w:i/>
                <w:iCs/>
                <w:sz w:val="24"/>
                <w:szCs w:val="24"/>
              </w:rPr>
              <w:t xml:space="preserve">Member of the Advisory Team, </w:t>
            </w:r>
          </w:p>
          <w:p w14:paraId="60CE5BCA" w14:textId="77777777" w:rsidR="002C21C0" w:rsidRPr="00FD2BB9" w:rsidRDefault="002C21C0" w:rsidP="0022137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FD2BB9">
              <w:rPr>
                <w:rFonts w:asciiTheme="minorEastAsia" w:hAnsiTheme="minorEastAsia" w:cs="Arial"/>
                <w:i/>
                <w:iCs/>
                <w:sz w:val="24"/>
                <w:szCs w:val="24"/>
              </w:rPr>
              <w:t>USFS Research Biological Scientist</w:t>
            </w:r>
          </w:p>
        </w:tc>
        <w:tc>
          <w:tcPr>
            <w:tcW w:w="5040" w:type="dxa"/>
          </w:tcPr>
          <w:p w14:paraId="67A44466" w14:textId="77777777" w:rsidR="002C21C0" w:rsidRPr="00FD2BB9" w:rsidRDefault="002C21C0" w:rsidP="002C21C0">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Additional advisor</w:t>
            </w:r>
          </w:p>
          <w:p w14:paraId="23E0EC1A" w14:textId="77777777" w:rsidR="002C21C0" w:rsidRPr="00FD2BB9" w:rsidRDefault="002C21C0" w:rsidP="002C21C0">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Supply data and background information necessary for the project</w:t>
            </w:r>
          </w:p>
          <w:p w14:paraId="06CE5C45" w14:textId="77777777" w:rsidR="002C21C0" w:rsidRPr="00FD2BB9" w:rsidRDefault="002C21C0" w:rsidP="002C21C0">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Provide guidance on study design and direction</w:t>
            </w:r>
          </w:p>
          <w:p w14:paraId="35B666BC" w14:textId="77777777" w:rsidR="002C21C0" w:rsidRPr="00FD2BB9" w:rsidRDefault="002C21C0" w:rsidP="002C21C0">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Give feedback and insight on analysis completed by student</w:t>
            </w:r>
          </w:p>
        </w:tc>
      </w:tr>
    </w:tbl>
    <w:p w14:paraId="7C47F814" w14:textId="77777777" w:rsidR="002C21C0" w:rsidRPr="00FD2BB9" w:rsidRDefault="002C21C0" w:rsidP="002C21C0">
      <w:pPr>
        <w:spacing w:line="480" w:lineRule="auto"/>
        <w:rPr>
          <w:rFonts w:asciiTheme="minorEastAsia" w:hAnsiTheme="minorEastAsia" w:cs="Arial"/>
          <w:sz w:val="24"/>
          <w:szCs w:val="24"/>
        </w:rPr>
      </w:pPr>
    </w:p>
    <w:p w14:paraId="70050987" w14:textId="77777777" w:rsidR="002C21C0" w:rsidRPr="00FD2BB9" w:rsidRDefault="002C21C0" w:rsidP="002C21C0">
      <w:pPr>
        <w:spacing w:line="480" w:lineRule="auto"/>
        <w:rPr>
          <w:rFonts w:asciiTheme="minorEastAsia" w:hAnsiTheme="minorEastAsia" w:cs="Arial"/>
          <w:sz w:val="24"/>
          <w:szCs w:val="24"/>
        </w:rPr>
      </w:pPr>
    </w:p>
    <w:p w14:paraId="0C4B8066" w14:textId="77777777" w:rsidR="002C21C0" w:rsidRPr="00FD2BB9" w:rsidRDefault="002C21C0" w:rsidP="002C21C0">
      <w:pPr>
        <w:spacing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lastRenderedPageBreak/>
        <w:t>Regular Meeting Schedule</w:t>
      </w:r>
    </w:p>
    <w:p w14:paraId="47898260" w14:textId="77777777" w:rsidR="002C21C0" w:rsidRPr="00FD2BB9" w:rsidRDefault="002C21C0" w:rsidP="002C21C0">
      <w:pPr>
        <w:spacing w:line="480" w:lineRule="auto"/>
        <w:rPr>
          <w:rFonts w:asciiTheme="minorEastAsia" w:hAnsiTheme="minorEastAsia" w:cs="Arial"/>
          <w:sz w:val="24"/>
          <w:szCs w:val="24"/>
        </w:rPr>
      </w:pPr>
      <w:r w:rsidRPr="00FD2BB9">
        <w:rPr>
          <w:rFonts w:asciiTheme="minorEastAsia" w:hAnsiTheme="minorEastAsia" w:cs="Arial"/>
          <w:sz w:val="24"/>
          <w:szCs w:val="24"/>
        </w:rPr>
        <w:t>The MP team meets on a weekly to bi-weekly basis based on the progress student has made. Student meets one or both advisors according to each member’s schedule.</w:t>
      </w:r>
    </w:p>
    <w:p w14:paraId="015B74FF" w14:textId="77777777" w:rsidR="002C21C0" w:rsidRPr="00FD2BB9" w:rsidRDefault="002C21C0" w:rsidP="002C21C0">
      <w:pPr>
        <w:spacing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t>Team Expectations</w:t>
      </w:r>
    </w:p>
    <w:p w14:paraId="2CA3FF21" w14:textId="77777777" w:rsidR="002C21C0" w:rsidRPr="00FD2BB9" w:rsidRDefault="002C21C0" w:rsidP="002C21C0">
      <w:pPr>
        <w:spacing w:line="480" w:lineRule="auto"/>
        <w:rPr>
          <w:rFonts w:asciiTheme="minorEastAsia" w:hAnsiTheme="minorEastAsia" w:cs="Arial"/>
          <w:sz w:val="24"/>
          <w:szCs w:val="24"/>
        </w:rPr>
      </w:pPr>
      <w:r w:rsidRPr="00FD2BB9">
        <w:rPr>
          <w:rFonts w:asciiTheme="minorEastAsia" w:hAnsiTheme="minorEastAsia" w:cs="Arial"/>
          <w:sz w:val="24"/>
          <w:szCs w:val="24"/>
        </w:rPr>
        <w:t>Team members will communicate efficiently through email, the primary method of communication. Meetings are conducted primarily via Zoom, but the team tries to meet in person at NSOE or USFS research station as possible.</w:t>
      </w:r>
    </w:p>
    <w:p w14:paraId="2A7F5A13" w14:textId="77777777" w:rsidR="002C21C0" w:rsidRPr="00FD2BB9" w:rsidRDefault="002C21C0" w:rsidP="002C21C0">
      <w:pPr>
        <w:spacing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t>Team Purpose and Mission</w:t>
      </w:r>
    </w:p>
    <w:p w14:paraId="72AF5C02" w14:textId="77777777" w:rsidR="002C21C0" w:rsidRPr="00FD2BB9" w:rsidRDefault="002C21C0" w:rsidP="002C21C0">
      <w:pPr>
        <w:spacing w:line="480" w:lineRule="auto"/>
        <w:rPr>
          <w:rFonts w:asciiTheme="minorEastAsia" w:hAnsiTheme="minorEastAsia" w:cs="Arial"/>
          <w:sz w:val="24"/>
          <w:szCs w:val="24"/>
        </w:rPr>
      </w:pPr>
      <w:r w:rsidRPr="00FD2BB9">
        <w:rPr>
          <w:rFonts w:asciiTheme="minorEastAsia" w:hAnsiTheme="minorEastAsia" w:cs="Arial"/>
          <w:sz w:val="24"/>
          <w:szCs w:val="24"/>
        </w:rPr>
        <w:t>The team aims to complete the MP in reasonable timeframe. Beyond the MP requirement, we will take advantage of the marvelous dataset and explore as much as possible. The outcome of the study shall aid understanding in loblolly pine physiological mechanisms and production.</w:t>
      </w:r>
    </w:p>
    <w:p w14:paraId="4C69BDC3" w14:textId="77777777" w:rsidR="002C21C0" w:rsidRDefault="002C21C0" w:rsidP="002C21C0">
      <w:pPr>
        <w:spacing w:line="480" w:lineRule="auto"/>
        <w:rPr>
          <w:rFonts w:asciiTheme="minorEastAsia" w:hAnsiTheme="minorEastAsia" w:cs="Arial"/>
          <w:sz w:val="24"/>
          <w:szCs w:val="24"/>
        </w:rPr>
      </w:pPr>
      <w:r w:rsidRPr="00FD2BB9">
        <w:rPr>
          <w:rFonts w:asciiTheme="minorEastAsia" w:hAnsiTheme="minorEastAsia" w:cs="Arial"/>
          <w:b/>
          <w:bCs/>
          <w:sz w:val="24"/>
          <w:szCs w:val="24"/>
        </w:rPr>
        <w:t xml:space="preserve">Top </w:t>
      </w:r>
      <w:proofErr w:type="spellStart"/>
      <w:r w:rsidRPr="00FD2BB9">
        <w:rPr>
          <w:rFonts w:asciiTheme="minorEastAsia" w:hAnsiTheme="minorEastAsia" w:cs="Arial"/>
          <w:b/>
          <w:bCs/>
          <w:sz w:val="24"/>
          <w:szCs w:val="24"/>
        </w:rPr>
        <w:t>Prioritieis</w:t>
      </w:r>
      <w:proofErr w:type="spellEnd"/>
      <w:r w:rsidRPr="00FD2BB9">
        <w:rPr>
          <w:rFonts w:asciiTheme="minorEastAsia" w:hAnsiTheme="minorEastAsia" w:cs="Arial"/>
          <w:b/>
          <w:bCs/>
          <w:sz w:val="24"/>
          <w:szCs w:val="24"/>
        </w:rPr>
        <w:t xml:space="preserve"> and Goals</w:t>
      </w:r>
      <w:r w:rsidRPr="00FD2BB9">
        <w:rPr>
          <w:rFonts w:asciiTheme="minorEastAsia" w:hAnsiTheme="minorEastAsia" w:cs="Arial"/>
          <w:sz w:val="24"/>
          <w:szCs w:val="24"/>
        </w:rPr>
        <w:t xml:space="preserve">: As someone who never performed research before, the student takes the project as a valuable learning experience, understanding the logic and obtaining necessary skills for research as diving deeper. The top priority and goal of the advisors is to provide appropriate guidance and advice so student can learn efficiently and yield a high-quality MP in time. </w:t>
      </w:r>
    </w:p>
    <w:p w14:paraId="0FA1BBD5" w14:textId="77777777" w:rsidR="002C21C0" w:rsidRPr="00FD2BB9" w:rsidRDefault="002C21C0" w:rsidP="002C21C0">
      <w:pPr>
        <w:spacing w:line="480" w:lineRule="auto"/>
        <w:rPr>
          <w:rFonts w:asciiTheme="minorEastAsia" w:hAnsiTheme="minorEastAsia" w:cs="Arial"/>
          <w:sz w:val="24"/>
          <w:szCs w:val="24"/>
        </w:rPr>
      </w:pPr>
    </w:p>
    <w:p w14:paraId="4AAF93A0" w14:textId="77777777" w:rsidR="002C21C0" w:rsidRPr="00FD2BB9" w:rsidRDefault="002C21C0" w:rsidP="002C21C0">
      <w:pPr>
        <w:spacing w:line="480" w:lineRule="auto"/>
        <w:rPr>
          <w:rFonts w:asciiTheme="minorEastAsia" w:hAnsiTheme="minorEastAsia" w:cs="Arial"/>
          <w:sz w:val="24"/>
          <w:szCs w:val="24"/>
          <w:u w:val="single"/>
        </w:rPr>
      </w:pPr>
      <w:r w:rsidRPr="00FD2BB9">
        <w:rPr>
          <w:rFonts w:asciiTheme="minorEastAsia" w:hAnsiTheme="minorEastAsia" w:cs="Arial"/>
          <w:sz w:val="24"/>
          <w:szCs w:val="24"/>
          <w:u w:val="single"/>
        </w:rPr>
        <w:lastRenderedPageBreak/>
        <w:t>Team Cohesion and Conflict Resolution</w:t>
      </w:r>
    </w:p>
    <w:p w14:paraId="4CBF3246" w14:textId="77777777" w:rsidR="002C21C0" w:rsidRPr="00FD2BB9" w:rsidRDefault="002C21C0" w:rsidP="002C21C0">
      <w:pPr>
        <w:spacing w:line="480" w:lineRule="auto"/>
        <w:rPr>
          <w:rFonts w:asciiTheme="minorEastAsia" w:hAnsiTheme="minorEastAsia" w:cs="Arial"/>
          <w:sz w:val="24"/>
          <w:szCs w:val="24"/>
        </w:rPr>
      </w:pPr>
      <w:r w:rsidRPr="00FD2BB9">
        <w:rPr>
          <w:rFonts w:asciiTheme="minorEastAsia" w:hAnsiTheme="minorEastAsia" w:cs="Arial"/>
          <w:sz w:val="24"/>
          <w:szCs w:val="24"/>
        </w:rPr>
        <w:t>When conflicts emerge, team members will communicate honestly and openly regarding responsibilities. If there are disagreements in analysis approaches, statistical methods, etc., the team members will each present their thoughts and decide on what is best. Additional help from other faculties (e.g. Statistics professor) can be sought if agreement cannot be achieved.</w:t>
      </w:r>
    </w:p>
    <w:p w14:paraId="077A228D" w14:textId="11ADB497" w:rsidR="00873C2F" w:rsidRPr="002C21C0" w:rsidRDefault="002C21C0" w:rsidP="002C21C0">
      <w:pPr>
        <w:spacing w:line="480" w:lineRule="auto"/>
        <w:rPr>
          <w:rFonts w:asciiTheme="minorEastAsia" w:hAnsiTheme="minorEastAsia" w:cs="Arial"/>
          <w:sz w:val="24"/>
          <w:szCs w:val="24"/>
        </w:rPr>
      </w:pPr>
      <w:r w:rsidRPr="00FD2BB9">
        <w:rPr>
          <w:rFonts w:asciiTheme="minorEastAsia" w:hAnsiTheme="minorEastAsia" w:cs="Arial"/>
          <w:b/>
          <w:bCs/>
          <w:sz w:val="24"/>
          <w:szCs w:val="24"/>
        </w:rPr>
        <w:t xml:space="preserve">Additional Resources: </w:t>
      </w:r>
      <w:r w:rsidRPr="00FD2BB9">
        <w:rPr>
          <w:rFonts w:asciiTheme="minorEastAsia" w:hAnsiTheme="minorEastAsia" w:cs="Arial"/>
          <w:sz w:val="24"/>
          <w:szCs w:val="24"/>
        </w:rPr>
        <w:t>available at Duke Graduate School Student Resources (</w:t>
      </w:r>
      <w:hyperlink r:id="rId9" w:history="1">
        <w:r w:rsidRPr="00FD2BB9">
          <w:rPr>
            <w:rStyle w:val="Hyperlink"/>
            <w:rFonts w:asciiTheme="minorEastAsia" w:hAnsiTheme="minorEastAsia" w:cs="Arial"/>
            <w:sz w:val="24"/>
            <w:szCs w:val="24"/>
          </w:rPr>
          <w:t>https://gradschool.duke.edu/student-life/student-resources</w:t>
        </w:r>
      </w:hyperlink>
      <w:r w:rsidRPr="00FD2BB9">
        <w:rPr>
          <w:rFonts w:asciiTheme="minorEastAsia" w:hAnsiTheme="minorEastAsia" w:cs="Arial"/>
          <w:sz w:val="24"/>
          <w:szCs w:val="24"/>
        </w:rPr>
        <w:t>).</w:t>
      </w:r>
      <w:bookmarkEnd w:id="0"/>
    </w:p>
    <w:sectPr w:rsidR="00873C2F" w:rsidRPr="002C21C0" w:rsidSect="00246A1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F0BA8" w14:textId="77777777" w:rsidR="006C1DCE" w:rsidRDefault="006C1DCE">
      <w:pPr>
        <w:spacing w:after="0" w:line="240" w:lineRule="auto"/>
      </w:pPr>
      <w:r>
        <w:separator/>
      </w:r>
    </w:p>
  </w:endnote>
  <w:endnote w:type="continuationSeparator" w:id="0">
    <w:p w14:paraId="630C31E5" w14:textId="77777777" w:rsidR="006C1DCE" w:rsidRDefault="006C1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0626" w14:textId="77777777" w:rsidR="00246A13" w:rsidRDefault="006C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4D10E" w14:textId="77777777" w:rsidR="00246A13" w:rsidRDefault="00215C31">
    <w:pPr>
      <w:pStyle w:val="Footer"/>
      <w:jc w:val="right"/>
    </w:pPr>
    <w:r>
      <w:t xml:space="preserve">Liu </w:t>
    </w:r>
    <w:sdt>
      <w:sdtPr>
        <w:id w:val="-134577534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F84D86F" w14:textId="77777777" w:rsidR="00246A13" w:rsidRDefault="006C1D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35949" w14:textId="77777777" w:rsidR="00246A13" w:rsidRDefault="006C1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D1817" w14:textId="77777777" w:rsidR="006C1DCE" w:rsidRDefault="006C1DCE">
      <w:pPr>
        <w:spacing w:after="0" w:line="240" w:lineRule="auto"/>
      </w:pPr>
      <w:r>
        <w:separator/>
      </w:r>
    </w:p>
  </w:footnote>
  <w:footnote w:type="continuationSeparator" w:id="0">
    <w:p w14:paraId="275EEE50" w14:textId="77777777" w:rsidR="006C1DCE" w:rsidRDefault="006C1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2B36" w14:textId="77777777" w:rsidR="00246A13" w:rsidRDefault="006C1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CB66" w14:textId="77777777" w:rsidR="00246A13" w:rsidRDefault="006C1D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F9E3" w14:textId="77777777" w:rsidR="00246A13" w:rsidRDefault="006C1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42EE"/>
    <w:multiLevelType w:val="hybridMultilevel"/>
    <w:tmpl w:val="CF267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F1FC2"/>
    <w:multiLevelType w:val="hybridMultilevel"/>
    <w:tmpl w:val="2024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04D18"/>
    <w:multiLevelType w:val="hybridMultilevel"/>
    <w:tmpl w:val="90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7267C"/>
    <w:multiLevelType w:val="hybridMultilevel"/>
    <w:tmpl w:val="578A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27A55"/>
    <w:multiLevelType w:val="hybridMultilevel"/>
    <w:tmpl w:val="D70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0152C"/>
    <w:multiLevelType w:val="hybridMultilevel"/>
    <w:tmpl w:val="D542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53290"/>
    <w:multiLevelType w:val="hybridMultilevel"/>
    <w:tmpl w:val="E7AA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26333"/>
    <w:multiLevelType w:val="hybridMultilevel"/>
    <w:tmpl w:val="AC52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230B5"/>
    <w:multiLevelType w:val="hybridMultilevel"/>
    <w:tmpl w:val="846CB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8"/>
  </w:num>
  <w:num w:numId="5">
    <w:abstractNumId w:val="4"/>
  </w:num>
  <w:num w:numId="6">
    <w:abstractNumId w:val="3"/>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09"/>
    <w:rsid w:val="000816CB"/>
    <w:rsid w:val="0009549B"/>
    <w:rsid w:val="000B4409"/>
    <w:rsid w:val="000C1B4E"/>
    <w:rsid w:val="000E22BC"/>
    <w:rsid w:val="000F7539"/>
    <w:rsid w:val="000F7D3B"/>
    <w:rsid w:val="001647B0"/>
    <w:rsid w:val="001D2773"/>
    <w:rsid w:val="001F63CD"/>
    <w:rsid w:val="00215C31"/>
    <w:rsid w:val="002722E8"/>
    <w:rsid w:val="00272F5A"/>
    <w:rsid w:val="002C21C0"/>
    <w:rsid w:val="002F7535"/>
    <w:rsid w:val="00355108"/>
    <w:rsid w:val="00357F64"/>
    <w:rsid w:val="0036010E"/>
    <w:rsid w:val="003D6734"/>
    <w:rsid w:val="003E20EB"/>
    <w:rsid w:val="00443559"/>
    <w:rsid w:val="00475DC2"/>
    <w:rsid w:val="004C41A9"/>
    <w:rsid w:val="004C6004"/>
    <w:rsid w:val="00545A98"/>
    <w:rsid w:val="005840CD"/>
    <w:rsid w:val="005A131B"/>
    <w:rsid w:val="005D1D15"/>
    <w:rsid w:val="006B5E4B"/>
    <w:rsid w:val="006C1DCE"/>
    <w:rsid w:val="006F74ED"/>
    <w:rsid w:val="00701230"/>
    <w:rsid w:val="007529D0"/>
    <w:rsid w:val="0078119E"/>
    <w:rsid w:val="00781E48"/>
    <w:rsid w:val="007F6640"/>
    <w:rsid w:val="00873C2F"/>
    <w:rsid w:val="00883CE1"/>
    <w:rsid w:val="00895D14"/>
    <w:rsid w:val="008A35B2"/>
    <w:rsid w:val="008B0A9E"/>
    <w:rsid w:val="00953C40"/>
    <w:rsid w:val="00976387"/>
    <w:rsid w:val="009C57B5"/>
    <w:rsid w:val="009D5E94"/>
    <w:rsid w:val="00A037A7"/>
    <w:rsid w:val="00A12323"/>
    <w:rsid w:val="00A715F7"/>
    <w:rsid w:val="00AA3A1D"/>
    <w:rsid w:val="00B123A5"/>
    <w:rsid w:val="00B56E3A"/>
    <w:rsid w:val="00B80E1C"/>
    <w:rsid w:val="00BA4D79"/>
    <w:rsid w:val="00BB7DE7"/>
    <w:rsid w:val="00BC7EEC"/>
    <w:rsid w:val="00C0108E"/>
    <w:rsid w:val="00CB48A1"/>
    <w:rsid w:val="00CE64B8"/>
    <w:rsid w:val="00CE7ABC"/>
    <w:rsid w:val="00D838E1"/>
    <w:rsid w:val="00DC6842"/>
    <w:rsid w:val="00E20D67"/>
    <w:rsid w:val="00E72450"/>
    <w:rsid w:val="00E74EF4"/>
    <w:rsid w:val="00E96740"/>
    <w:rsid w:val="00EC4F30"/>
    <w:rsid w:val="00ED11C3"/>
    <w:rsid w:val="00EF5B5C"/>
    <w:rsid w:val="00F55E22"/>
    <w:rsid w:val="00F60E9F"/>
    <w:rsid w:val="00F832FE"/>
    <w:rsid w:val="00FC2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0C5D"/>
  <w15:chartTrackingRefBased/>
  <w15:docId w15:val="{82EC1755-1FDD-4DDD-A7DA-3BA167F2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55E22"/>
    <w:pPr>
      <w:spacing w:before="100" w:beforeAutospacing="1" w:after="100" w:afterAutospacing="1" w:line="240" w:lineRule="auto"/>
    </w:pPr>
    <w:rPr>
      <w:rFonts w:ascii="Calibri" w:hAnsi="Calibri" w:cs="Calibri"/>
    </w:rPr>
  </w:style>
  <w:style w:type="character" w:customStyle="1" w:styleId="xhotkey-layer">
    <w:name w:val="x_hotkey-layer"/>
    <w:basedOn w:val="DefaultParagraphFont"/>
    <w:rsid w:val="00F55E22"/>
  </w:style>
  <w:style w:type="paragraph" w:styleId="ListParagraph">
    <w:name w:val="List Paragraph"/>
    <w:basedOn w:val="Normal"/>
    <w:uiPriority w:val="34"/>
    <w:qFormat/>
    <w:rsid w:val="00F55E22"/>
    <w:pPr>
      <w:ind w:left="720"/>
      <w:contextualSpacing/>
    </w:pPr>
  </w:style>
  <w:style w:type="table" w:styleId="TableGrid">
    <w:name w:val="Table Grid"/>
    <w:basedOn w:val="TableNormal"/>
    <w:uiPriority w:val="39"/>
    <w:rsid w:val="00F5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55E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F55E22"/>
    <w:rPr>
      <w:color w:val="0563C1" w:themeColor="hyperlink"/>
      <w:u w:val="single"/>
    </w:rPr>
  </w:style>
  <w:style w:type="paragraph" w:styleId="NormalWeb">
    <w:name w:val="Normal (Web)"/>
    <w:basedOn w:val="Normal"/>
    <w:uiPriority w:val="99"/>
    <w:unhideWhenUsed/>
    <w:rsid w:val="00F55E2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55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E22"/>
  </w:style>
  <w:style w:type="paragraph" w:styleId="Footer">
    <w:name w:val="footer"/>
    <w:basedOn w:val="Normal"/>
    <w:link w:val="FooterChar"/>
    <w:uiPriority w:val="99"/>
    <w:unhideWhenUsed/>
    <w:rsid w:val="00F55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E22"/>
  </w:style>
  <w:style w:type="character" w:styleId="PlaceholderText">
    <w:name w:val="Placeholder Text"/>
    <w:basedOn w:val="DefaultParagraphFont"/>
    <w:uiPriority w:val="99"/>
    <w:semiHidden/>
    <w:rsid w:val="007529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62881">
      <w:bodyDiv w:val="1"/>
      <w:marLeft w:val="0"/>
      <w:marRight w:val="0"/>
      <w:marTop w:val="0"/>
      <w:marBottom w:val="0"/>
      <w:divBdr>
        <w:top w:val="none" w:sz="0" w:space="0" w:color="auto"/>
        <w:left w:val="none" w:sz="0" w:space="0" w:color="auto"/>
        <w:bottom w:val="none" w:sz="0" w:space="0" w:color="auto"/>
        <w:right w:val="none" w:sz="0" w:space="0" w:color="auto"/>
      </w:divBdr>
      <w:divsChild>
        <w:div w:id="898705994">
          <w:marLeft w:val="0"/>
          <w:marRight w:val="0"/>
          <w:marTop w:val="0"/>
          <w:marBottom w:val="0"/>
          <w:divBdr>
            <w:top w:val="none" w:sz="0" w:space="0" w:color="auto"/>
            <w:left w:val="none" w:sz="0" w:space="0" w:color="auto"/>
            <w:bottom w:val="none" w:sz="0" w:space="0" w:color="auto"/>
            <w:right w:val="none" w:sz="0" w:space="0" w:color="auto"/>
          </w:divBdr>
        </w:div>
      </w:divsChild>
    </w:div>
    <w:div w:id="663093998">
      <w:bodyDiv w:val="1"/>
      <w:marLeft w:val="0"/>
      <w:marRight w:val="0"/>
      <w:marTop w:val="0"/>
      <w:marBottom w:val="0"/>
      <w:divBdr>
        <w:top w:val="none" w:sz="0" w:space="0" w:color="auto"/>
        <w:left w:val="none" w:sz="0" w:space="0" w:color="auto"/>
        <w:bottom w:val="none" w:sz="0" w:space="0" w:color="auto"/>
        <w:right w:val="none" w:sz="0" w:space="0" w:color="auto"/>
      </w:divBdr>
    </w:div>
    <w:div w:id="962464320">
      <w:bodyDiv w:val="1"/>
      <w:marLeft w:val="0"/>
      <w:marRight w:val="0"/>
      <w:marTop w:val="0"/>
      <w:marBottom w:val="0"/>
      <w:divBdr>
        <w:top w:val="none" w:sz="0" w:space="0" w:color="auto"/>
        <w:left w:val="none" w:sz="0" w:space="0" w:color="auto"/>
        <w:bottom w:val="none" w:sz="0" w:space="0" w:color="auto"/>
        <w:right w:val="none" w:sz="0" w:space="0" w:color="auto"/>
      </w:divBdr>
      <w:divsChild>
        <w:div w:id="1713578176">
          <w:marLeft w:val="0"/>
          <w:marRight w:val="0"/>
          <w:marTop w:val="0"/>
          <w:marBottom w:val="0"/>
          <w:divBdr>
            <w:top w:val="none" w:sz="0" w:space="0" w:color="auto"/>
            <w:left w:val="none" w:sz="0" w:space="0" w:color="auto"/>
            <w:bottom w:val="none" w:sz="0" w:space="0" w:color="auto"/>
            <w:right w:val="none" w:sz="0" w:space="0" w:color="auto"/>
          </w:divBdr>
        </w:div>
      </w:divsChild>
    </w:div>
    <w:div w:id="1043672068">
      <w:bodyDiv w:val="1"/>
      <w:marLeft w:val="0"/>
      <w:marRight w:val="0"/>
      <w:marTop w:val="0"/>
      <w:marBottom w:val="0"/>
      <w:divBdr>
        <w:top w:val="none" w:sz="0" w:space="0" w:color="auto"/>
        <w:left w:val="none" w:sz="0" w:space="0" w:color="auto"/>
        <w:bottom w:val="none" w:sz="0" w:space="0" w:color="auto"/>
        <w:right w:val="none" w:sz="0" w:space="0" w:color="auto"/>
      </w:divBdr>
      <w:divsChild>
        <w:div w:id="1622371761">
          <w:marLeft w:val="0"/>
          <w:marRight w:val="0"/>
          <w:marTop w:val="0"/>
          <w:marBottom w:val="0"/>
          <w:divBdr>
            <w:top w:val="none" w:sz="0" w:space="0" w:color="auto"/>
            <w:left w:val="none" w:sz="0" w:space="0" w:color="auto"/>
            <w:bottom w:val="none" w:sz="0" w:space="0" w:color="auto"/>
            <w:right w:val="none" w:sz="0" w:space="0" w:color="auto"/>
          </w:divBdr>
        </w:div>
      </w:divsChild>
    </w:div>
    <w:div w:id="1795056056">
      <w:bodyDiv w:val="1"/>
      <w:marLeft w:val="0"/>
      <w:marRight w:val="0"/>
      <w:marTop w:val="0"/>
      <w:marBottom w:val="0"/>
      <w:divBdr>
        <w:top w:val="none" w:sz="0" w:space="0" w:color="auto"/>
        <w:left w:val="none" w:sz="0" w:space="0" w:color="auto"/>
        <w:bottom w:val="none" w:sz="0" w:space="0" w:color="auto"/>
        <w:right w:val="none" w:sz="0" w:space="0" w:color="auto"/>
      </w:divBdr>
      <w:divsChild>
        <w:div w:id="889851110">
          <w:marLeft w:val="0"/>
          <w:marRight w:val="0"/>
          <w:marTop w:val="0"/>
          <w:marBottom w:val="0"/>
          <w:divBdr>
            <w:top w:val="none" w:sz="0" w:space="0" w:color="auto"/>
            <w:left w:val="none" w:sz="0" w:space="0" w:color="auto"/>
            <w:bottom w:val="none" w:sz="0" w:space="0" w:color="auto"/>
            <w:right w:val="none" w:sz="0" w:space="0" w:color="auto"/>
          </w:divBdr>
        </w:div>
      </w:divsChild>
    </w:div>
    <w:div w:id="1851144039">
      <w:bodyDiv w:val="1"/>
      <w:marLeft w:val="0"/>
      <w:marRight w:val="0"/>
      <w:marTop w:val="0"/>
      <w:marBottom w:val="0"/>
      <w:divBdr>
        <w:top w:val="none" w:sz="0" w:space="0" w:color="auto"/>
        <w:left w:val="none" w:sz="0" w:space="0" w:color="auto"/>
        <w:bottom w:val="none" w:sz="0" w:space="0" w:color="auto"/>
        <w:right w:val="none" w:sz="0" w:space="0" w:color="auto"/>
      </w:divBdr>
      <w:divsChild>
        <w:div w:id="386805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forestscience/35.3.70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radschool.duke.edu/student-life/student-resourc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D92E6-8E9C-4BED-8D31-7937E44F0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17</Pages>
  <Words>3016</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Azura's Pink Duck</dc:creator>
  <cp:keywords/>
  <dc:description/>
  <cp:lastModifiedBy>Azura's Pink Duck</cp:lastModifiedBy>
  <cp:revision>15</cp:revision>
  <dcterms:created xsi:type="dcterms:W3CDTF">2022-02-01T19:38:00Z</dcterms:created>
  <dcterms:modified xsi:type="dcterms:W3CDTF">2022-02-11T14:46:00Z</dcterms:modified>
</cp:coreProperties>
</file>