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40BF" w14:textId="3BADE45E" w:rsidR="006132D6" w:rsidRPr="00A70DE8" w:rsidRDefault="00000000" w:rsidP="00A70DE8">
      <w:pPr>
        <w:pStyle w:val="Ttulo1"/>
        <w:jc w:val="center"/>
        <w:rPr>
          <w:rFonts w:ascii="Times New Roman" w:hAnsi="Times New Roman" w:cs="Times New Roman"/>
        </w:rPr>
      </w:pPr>
      <w:r w:rsidRPr="00A70DE8">
        <w:rPr>
          <w:rFonts w:ascii="Times New Roman" w:hAnsi="Times New Roman" w:cs="Times New Roman"/>
        </w:rPr>
        <w:t>Propuesta de Proyecto: Guante Inteligente Traductor de Lenguaje de Señas (Básico)</w:t>
      </w:r>
    </w:p>
    <w:p w14:paraId="7179A0A6" w14:textId="1E1EC793" w:rsidR="006132D6" w:rsidRPr="00A70DE8" w:rsidRDefault="00000000" w:rsidP="00CD2B32">
      <w:pPr>
        <w:pBdr>
          <w:top w:val="nil"/>
          <w:left w:val="nil"/>
          <w:bottom w:val="nil"/>
          <w:right w:val="nil"/>
          <w:between w:val="nil"/>
        </w:pBdr>
        <w:spacing w:before="225" w:after="225" w:line="360" w:lineRule="auto"/>
        <w:jc w:val="both"/>
        <w:rPr>
          <w:rFonts w:ascii="Times New Roman" w:hAnsi="Times New Roman" w:cs="Times New Roman"/>
          <w:b/>
          <w:bCs/>
          <w:sz w:val="36"/>
          <w:szCs w:val="36"/>
        </w:rPr>
      </w:pPr>
      <w:r w:rsidRPr="00A70DE8">
        <w:rPr>
          <w:rFonts w:ascii="Times New Roman" w:hAnsi="Times New Roman" w:cs="Times New Roman"/>
          <w:b/>
          <w:bCs/>
          <w:sz w:val="36"/>
          <w:szCs w:val="36"/>
        </w:rPr>
        <w:t xml:space="preserve">1. </w:t>
      </w:r>
      <w:r w:rsidR="00915699" w:rsidRPr="00A70DE8">
        <w:rPr>
          <w:rFonts w:ascii="Times New Roman" w:hAnsi="Times New Roman" w:cs="Times New Roman"/>
          <w:b/>
          <w:bCs/>
          <w:sz w:val="36"/>
          <w:szCs w:val="36"/>
        </w:rPr>
        <w:t>PROBLEM</w:t>
      </w:r>
      <w:r w:rsidR="00A70DE8" w:rsidRPr="00A70DE8">
        <w:rPr>
          <w:rFonts w:ascii="Times New Roman" w:hAnsi="Times New Roman" w:cs="Times New Roman"/>
          <w:b/>
          <w:bCs/>
          <w:sz w:val="36"/>
          <w:szCs w:val="36"/>
        </w:rPr>
        <w:t>ATICA</w:t>
      </w:r>
      <w:r w:rsidR="009471D7" w:rsidRPr="00A70DE8">
        <w:rPr>
          <w:rFonts w:ascii="Times New Roman" w:hAnsi="Times New Roman" w:cs="Times New Roman"/>
          <w:b/>
          <w:bCs/>
          <w:sz w:val="36"/>
          <w:szCs w:val="36"/>
        </w:rPr>
        <w:t xml:space="preserve"> REAL</w:t>
      </w:r>
    </w:p>
    <w:p w14:paraId="09766915" w14:textId="106E3EB2" w:rsidR="009471D7" w:rsidRPr="00A70DE8" w:rsidRDefault="009471D7" w:rsidP="009471D7">
      <w:pPr>
        <w:pStyle w:val="Ttulo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 xml:space="preserve">La integración social y el desarrollo individual dependen directamente de una comunicación efectiva; no obstante, la comunidad con discapacidad auditiva enfrenta un entorno adverso debido al desconocimiento generalizado de la lengua de señas. Crespo </w:t>
      </w:r>
      <w:proofErr w:type="spellStart"/>
      <w:r w:rsidRPr="00A70DE8">
        <w:rPr>
          <w:rFonts w:ascii="Times New Roman" w:hAnsi="Times New Roman" w:cs="Times New Roman"/>
          <w:b w:val="0"/>
          <w:bCs w:val="0"/>
          <w:sz w:val="22"/>
          <w:szCs w:val="22"/>
        </w:rPr>
        <w:t>Crespo</w:t>
      </w:r>
      <w:proofErr w:type="spellEnd"/>
      <w:r w:rsidRPr="00A70DE8">
        <w:rPr>
          <w:rFonts w:ascii="Times New Roman" w:hAnsi="Times New Roman" w:cs="Times New Roman"/>
          <w:b w:val="0"/>
          <w:bCs w:val="0"/>
          <w:sz w:val="22"/>
          <w:szCs w:val="22"/>
        </w:rPr>
        <w:t xml:space="preserve"> y Males Maldonado sostienen que, dado que la mayoría de la población no comprende este sistema lingüístico, se genera una desconexión que margina al individuo en su vida cotidiana y restringe su acceso a derechos fundamentales como la salud, el trabajo y la educación. Esta realidad evidencia una brecha de inclusión que puede ser mitigada mediante el uso de tecnologías </w:t>
      </w:r>
      <w:proofErr w:type="spellStart"/>
      <w:r w:rsidRPr="00A70DE8">
        <w:rPr>
          <w:rFonts w:ascii="Times New Roman" w:hAnsi="Times New Roman" w:cs="Times New Roman"/>
          <w:b w:val="0"/>
          <w:bCs w:val="0"/>
          <w:sz w:val="22"/>
          <w:szCs w:val="22"/>
        </w:rPr>
        <w:t>asistivas</w:t>
      </w:r>
      <w:proofErr w:type="spellEnd"/>
      <w:r w:rsidRPr="00A70DE8">
        <w:rPr>
          <w:rFonts w:ascii="Times New Roman" w:hAnsi="Times New Roman" w:cs="Times New Roman"/>
          <w:b w:val="0"/>
          <w:bCs w:val="0"/>
          <w:sz w:val="22"/>
          <w:szCs w:val="22"/>
        </w:rPr>
        <w:t xml:space="preserve"> modernas.</w:t>
      </w:r>
    </w:p>
    <w:p w14:paraId="7CC229BE" w14:textId="7067D98D" w:rsidR="009471D7" w:rsidRPr="00A70DE8" w:rsidRDefault="009471D7" w:rsidP="009471D7">
      <w:pPr>
        <w:pStyle w:val="Ttulo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Este obstáculo se vuelve aún más evidente en los sectores académico y profesional. Navarrete Enríquez señala que, debido a que los entornos actuales son predominantemente verbales, las personas con discapacidad auditiva encuentran barreras significativas tanto en la formación en plataformas virtuales como en la inserción laboral. Ante este escenario, Mauricio Orlando Gómez propone que la investigación tecnológica debe priorizar la proyección social, desarrollando herramientas que logren transformar los movimientos físicos de la mano en un lenguaje comprensible para cualquier persona mediante el procesamiento de datos.</w:t>
      </w:r>
    </w:p>
    <w:p w14:paraId="0297A27B" w14:textId="5B11DA7A" w:rsidR="009471D7" w:rsidRPr="00A70DE8" w:rsidRDefault="009471D7" w:rsidP="009471D7">
      <w:pPr>
        <w:pStyle w:val="Ttulo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A pesar de los esfuerzos previos, las soluciones tecnológicas existentes presentan limitaciones que impiden su adopción masiva. Ortiz Domínguez y Amaro Barbosa observan que muchos prototipos de traducción han dependido de equipos fijos como computadoras personales, lo que restringe severamente la movilidad y la independencia del usuario. Complementariamente, Guzmán Arellano destaca que los dispositivos comerciales suelen tener costos prohibitivos o no estar disponibles en el mercado local, lo que dificulta que las personas que realmente los necesitan puedan acceder a ellos.</w:t>
      </w:r>
    </w:p>
    <w:p w14:paraId="7E0B3E9E" w14:textId="77777777" w:rsidR="009471D7" w:rsidRPr="00A70DE8" w:rsidRDefault="009471D7" w:rsidP="009471D7">
      <w:pPr>
        <w:pStyle w:val="Ttulo3"/>
        <w:spacing w:before="0"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 xml:space="preserve">Frente a este desafío, la presente propuesta se centra en la implementación de un guante inteligente que opera mediante un sistema embebido de bajo costo. La arquitectura técnica integra cinco sensores de flexión encargados de registrar las variaciones analógicas generadas por la curvatura de los dedos, enviando dicha información a un microcontrolador Arduino Nano (ATmega328P). Esta unidad de control analiza los patrones gestuales en tiempo real para convertirlos en texto, proyectando el resultado de forma inmediata en una pantalla LCD 16x2 sincronizada mediante protocolo I2C. De este modo, se logra automatizar la </w:t>
      </w:r>
      <w:r w:rsidRPr="00A70DE8">
        <w:rPr>
          <w:rFonts w:ascii="Times New Roman" w:hAnsi="Times New Roman" w:cs="Times New Roman"/>
          <w:b w:val="0"/>
          <w:bCs w:val="0"/>
          <w:sz w:val="22"/>
          <w:szCs w:val="22"/>
        </w:rPr>
        <w:lastRenderedPageBreak/>
        <w:t>traducción de señas básicas sin depender de equipos externos, garantizando una herramienta portátil y autónoma que facilita la comunicación en diversos entornos cotidianos.</w:t>
      </w:r>
    </w:p>
    <w:p w14:paraId="4F5026F7" w14:textId="70300A62" w:rsidR="006132D6" w:rsidRPr="00A70DE8" w:rsidRDefault="00000000" w:rsidP="009471D7">
      <w:pPr>
        <w:pStyle w:val="Ttulo3"/>
        <w:spacing w:before="0" w:line="360" w:lineRule="auto"/>
        <w:jc w:val="both"/>
        <w:rPr>
          <w:rFonts w:ascii="Times New Roman" w:hAnsi="Times New Roman" w:cs="Times New Roman"/>
        </w:rPr>
      </w:pPr>
      <w:r w:rsidRPr="00A70DE8">
        <w:rPr>
          <w:rFonts w:ascii="Times New Roman" w:hAnsi="Times New Roman" w:cs="Times New Roman"/>
        </w:rPr>
        <w:t>1.1. Beneficiarios del Proyecto</w:t>
      </w:r>
    </w:p>
    <w:p w14:paraId="50F3BFCD"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Personas con discapacidad auditiva y del habla:</w:t>
      </w:r>
      <w:r w:rsidRPr="00A70DE8">
        <w:rPr>
          <w:rFonts w:ascii="Times New Roman" w:hAnsi="Times New Roman" w:cs="Times New Roman"/>
        </w:rPr>
        <w:t xml:space="preserve"> Obtienen una herramienta de autonomía para interactuar en entornos donde no hay intérpretes presentes.</w:t>
      </w:r>
    </w:p>
    <w:p w14:paraId="3211EECB"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Entorno Social y Familiar:</w:t>
      </w:r>
      <w:r w:rsidRPr="00A70DE8">
        <w:rPr>
          <w:rFonts w:ascii="Times New Roman" w:hAnsi="Times New Roman" w:cs="Times New Roman"/>
        </w:rPr>
        <w:t xml:space="preserve"> Facilita la comprensión inmediata por parte de personas que no conocen el lenguaje de señas, eliminando la frustración en la comunicación básica.</w:t>
      </w:r>
    </w:p>
    <w:p w14:paraId="7502BAFC"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Instituciones de Servicio Público:</w:t>
      </w:r>
      <w:r w:rsidRPr="00A70DE8">
        <w:rPr>
          <w:rFonts w:ascii="Times New Roman" w:hAnsi="Times New Roman" w:cs="Times New Roman"/>
        </w:rPr>
        <w:t xml:space="preserve"> Mejora la calidad de atención en hospitales, bancos y ventanillas de atención al cliente al permitir una comunicación directa.</w:t>
      </w:r>
    </w:p>
    <w:p w14:paraId="04CC3C34" w14:textId="5D160A96" w:rsidR="006132D6" w:rsidRPr="00A70DE8" w:rsidRDefault="00000000" w:rsidP="00CD2B32">
      <w:pPr>
        <w:pStyle w:val="Ttulo2"/>
        <w:spacing w:after="240" w:line="360" w:lineRule="auto"/>
        <w:jc w:val="both"/>
        <w:rPr>
          <w:rFonts w:ascii="Times New Roman" w:hAnsi="Times New Roman" w:cs="Times New Roman"/>
        </w:rPr>
      </w:pPr>
      <w:r w:rsidRPr="00A70DE8">
        <w:rPr>
          <w:rFonts w:ascii="Times New Roman" w:hAnsi="Times New Roman" w:cs="Times New Roman"/>
        </w:rPr>
        <w:t xml:space="preserve">2. </w:t>
      </w:r>
      <w:r w:rsidR="00915699" w:rsidRPr="00A70DE8">
        <w:rPr>
          <w:rFonts w:ascii="Times New Roman" w:hAnsi="Times New Roman" w:cs="Times New Roman"/>
        </w:rPr>
        <w:t>OBJETIVOS DEL PROYECTO</w:t>
      </w:r>
    </w:p>
    <w:p w14:paraId="2A2E44AC" w14:textId="77777777" w:rsidR="006132D6" w:rsidRPr="00A70DE8" w:rsidRDefault="00000000" w:rsidP="00CD2B32">
      <w:pPr>
        <w:pStyle w:val="Ttulo3"/>
        <w:spacing w:before="0" w:line="360" w:lineRule="auto"/>
        <w:jc w:val="both"/>
        <w:rPr>
          <w:rFonts w:ascii="Times New Roman" w:hAnsi="Times New Roman" w:cs="Times New Roman"/>
        </w:rPr>
      </w:pPr>
      <w:r w:rsidRPr="00A70DE8">
        <w:rPr>
          <w:rFonts w:ascii="Times New Roman" w:hAnsi="Times New Roman" w:cs="Times New Roman"/>
        </w:rPr>
        <w:t>2.1. Objetivo General</w:t>
      </w:r>
    </w:p>
    <w:p w14:paraId="4C0D53A6" w14:textId="77777777" w:rsidR="006132D6" w:rsidRPr="00A70DE8" w:rsidRDefault="00000000" w:rsidP="00CD2B32">
      <w:pPr>
        <w:pBdr>
          <w:top w:val="nil"/>
          <w:left w:val="nil"/>
          <w:bottom w:val="nil"/>
          <w:right w:val="nil"/>
          <w:between w:val="nil"/>
        </w:pBdr>
        <w:spacing w:after="240" w:line="360" w:lineRule="auto"/>
        <w:jc w:val="both"/>
        <w:rPr>
          <w:rFonts w:ascii="Times New Roman" w:hAnsi="Times New Roman" w:cs="Times New Roman"/>
        </w:rPr>
      </w:pPr>
      <w:r w:rsidRPr="00A70DE8">
        <w:rPr>
          <w:rFonts w:ascii="Times New Roman" w:hAnsi="Times New Roman" w:cs="Times New Roman"/>
        </w:rPr>
        <w:t>Diseñar e implementar un prototipo funcional de un guante inteligente capaz de capturar, procesar y traducir los movimientos estáticos y dinámicos de la mano correspondientes al alfabeto básico de señas a texto legible en una pantalla LCD, utilizando hardware de bajo costo y procesamiento embebido.</w:t>
      </w:r>
    </w:p>
    <w:p w14:paraId="364EE6FD" w14:textId="77777777" w:rsidR="006132D6" w:rsidRPr="00A70DE8" w:rsidRDefault="00000000" w:rsidP="00CD2B32">
      <w:pPr>
        <w:pStyle w:val="Ttulo3"/>
        <w:spacing w:before="0" w:line="360" w:lineRule="auto"/>
        <w:jc w:val="both"/>
        <w:rPr>
          <w:rFonts w:ascii="Times New Roman" w:hAnsi="Times New Roman" w:cs="Times New Roman"/>
        </w:rPr>
      </w:pPr>
      <w:r w:rsidRPr="00A70DE8">
        <w:rPr>
          <w:rFonts w:ascii="Times New Roman" w:hAnsi="Times New Roman" w:cs="Times New Roman"/>
        </w:rPr>
        <w:t>2.2. Objetivos Específicos</w:t>
      </w:r>
    </w:p>
    <w:p w14:paraId="0C005008"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Desarrollar un sistema de sensores basado en resistencias de flexión para la detección precisa del ángulo de cierre de los dedos.</w:t>
      </w:r>
    </w:p>
    <w:p w14:paraId="030AE766"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Implementar una unidad de procesamiento central utilizando la arquitectura ATmega328P para el filtrado de señales analógicas y la toma de decisiones lógica.</w:t>
      </w:r>
    </w:p>
    <w:p w14:paraId="545BF923"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Integrar un protocolo de comunicación I2C para la gestión eficiente de periféricos de salida visual (Pantalla LCD).</w:t>
      </w:r>
    </w:p>
    <w:p w14:paraId="67719FB0"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Evaluar la fiabilidad del prototipo mediante pruebas de repetibilidad y precisión en un entorno controlado, estableciendo una tasa de éxito mínima del 90% para señas básicas.</w:t>
      </w:r>
    </w:p>
    <w:p w14:paraId="0D0809F8" w14:textId="089DDAF7" w:rsidR="006132D6" w:rsidRPr="00A70DE8" w:rsidRDefault="00915699" w:rsidP="00CD2B32">
      <w:pPr>
        <w:pStyle w:val="Ttulo2"/>
        <w:spacing w:line="360" w:lineRule="auto"/>
        <w:jc w:val="both"/>
        <w:rPr>
          <w:rFonts w:ascii="Times New Roman" w:hAnsi="Times New Roman" w:cs="Times New Roman"/>
        </w:rPr>
      </w:pPr>
      <w:r w:rsidRPr="00A70DE8">
        <w:rPr>
          <w:rFonts w:ascii="Times New Roman" w:hAnsi="Times New Roman" w:cs="Times New Roman"/>
        </w:rPr>
        <w:t>3. MARCO TÉCNICO Y ARQUITECTURA DEL SISTEMA</w:t>
      </w:r>
    </w:p>
    <w:p w14:paraId="08731935" w14:textId="77777777" w:rsidR="006132D6" w:rsidRPr="00A70DE8" w:rsidRDefault="00000000" w:rsidP="00CD2B32">
      <w:pPr>
        <w:pBdr>
          <w:top w:val="nil"/>
          <w:left w:val="nil"/>
          <w:bottom w:val="nil"/>
          <w:right w:val="nil"/>
          <w:between w:val="nil"/>
        </w:pBdr>
        <w:spacing w:after="240" w:line="360" w:lineRule="auto"/>
        <w:jc w:val="both"/>
        <w:rPr>
          <w:rFonts w:ascii="Times New Roman" w:hAnsi="Times New Roman" w:cs="Times New Roman"/>
        </w:rPr>
      </w:pPr>
      <w:r w:rsidRPr="00A70DE8">
        <w:rPr>
          <w:rFonts w:ascii="Times New Roman" w:hAnsi="Times New Roman" w:cs="Times New Roman"/>
        </w:rPr>
        <w:t xml:space="preserve">El sistema se fundamenta en la conversión de magnitudes físicas en señales eléctricas. Cada dedo cuenta con un sensor de flexión cuyo valor óhmico varía proporcionalmente a la curvatura. Estos cambios son </w:t>
      </w:r>
      <w:r w:rsidRPr="00A70DE8">
        <w:rPr>
          <w:rFonts w:ascii="Times New Roman" w:hAnsi="Times New Roman" w:cs="Times New Roman"/>
        </w:rPr>
        <w:lastRenderedPageBreak/>
        <w:t>interpretados por el microcontrolador a través de divisores de tensión.</w:t>
      </w:r>
    </w:p>
    <w:p w14:paraId="429ABCE0" w14:textId="77777777" w:rsidR="006132D6" w:rsidRPr="00A70DE8" w:rsidRDefault="00000000" w:rsidP="00CD2B32">
      <w:pPr>
        <w:pStyle w:val="Ttulo3"/>
        <w:spacing w:before="0" w:line="360" w:lineRule="auto"/>
        <w:jc w:val="both"/>
        <w:rPr>
          <w:rFonts w:ascii="Times New Roman" w:hAnsi="Times New Roman" w:cs="Times New Roman"/>
        </w:rPr>
      </w:pPr>
      <w:r w:rsidRPr="00A70DE8">
        <w:rPr>
          <w:rFonts w:ascii="Times New Roman" w:hAnsi="Times New Roman" w:cs="Times New Roman"/>
        </w:rPr>
        <w:t>3.1. Diagrama de Bloques del Sistema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2551"/>
        <w:gridCol w:w="4123"/>
      </w:tblGrid>
      <w:tr w:rsidR="006132D6" w:rsidRPr="00A70DE8" w14:paraId="74A382DC" w14:textId="77777777" w:rsidTr="00CD2B32">
        <w:trPr>
          <w:tblHeader/>
        </w:trPr>
        <w:tc>
          <w:tcPr>
            <w:tcW w:w="2686" w:type="dxa"/>
            <w:shd w:val="clear" w:color="auto" w:fill="F2F2F2"/>
            <w:tcMar>
              <w:top w:w="150" w:type="dxa"/>
              <w:left w:w="150" w:type="dxa"/>
              <w:bottom w:w="150" w:type="dxa"/>
              <w:right w:w="150" w:type="dxa"/>
            </w:tcMar>
          </w:tcPr>
          <w:p w14:paraId="454CC72C"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Bloque Funcional</w:t>
            </w:r>
          </w:p>
        </w:tc>
        <w:tc>
          <w:tcPr>
            <w:tcW w:w="2551" w:type="dxa"/>
            <w:shd w:val="clear" w:color="auto" w:fill="F2F2F2"/>
            <w:tcMar>
              <w:top w:w="150" w:type="dxa"/>
              <w:left w:w="150" w:type="dxa"/>
              <w:bottom w:w="150" w:type="dxa"/>
              <w:right w:w="150" w:type="dxa"/>
            </w:tcMar>
          </w:tcPr>
          <w:p w14:paraId="2D81CF1B"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Componentes Hardware</w:t>
            </w:r>
          </w:p>
        </w:tc>
        <w:tc>
          <w:tcPr>
            <w:tcW w:w="4123" w:type="dxa"/>
            <w:shd w:val="clear" w:color="auto" w:fill="F2F2F2"/>
            <w:tcMar>
              <w:top w:w="150" w:type="dxa"/>
              <w:left w:w="150" w:type="dxa"/>
              <w:bottom w:w="150" w:type="dxa"/>
              <w:right w:w="150" w:type="dxa"/>
            </w:tcMar>
          </w:tcPr>
          <w:p w14:paraId="67F31CC4"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Descripción Técnica</w:t>
            </w:r>
          </w:p>
        </w:tc>
      </w:tr>
      <w:tr w:rsidR="006132D6" w:rsidRPr="00A70DE8" w14:paraId="14500E8B" w14:textId="77777777" w:rsidTr="00CD2B32">
        <w:tc>
          <w:tcPr>
            <w:tcW w:w="2686" w:type="dxa"/>
            <w:tcMar>
              <w:top w:w="150" w:type="dxa"/>
              <w:left w:w="150" w:type="dxa"/>
              <w:bottom w:w="150" w:type="dxa"/>
              <w:right w:w="150" w:type="dxa"/>
            </w:tcMar>
          </w:tcPr>
          <w:p w14:paraId="3FE03532"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Módulo de Captación</w:t>
            </w:r>
          </w:p>
        </w:tc>
        <w:tc>
          <w:tcPr>
            <w:tcW w:w="2551" w:type="dxa"/>
            <w:tcMar>
              <w:top w:w="150" w:type="dxa"/>
              <w:left w:w="150" w:type="dxa"/>
              <w:bottom w:w="150" w:type="dxa"/>
              <w:right w:w="150" w:type="dxa"/>
            </w:tcMar>
          </w:tcPr>
          <w:p w14:paraId="1765A1FF"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Sensores de flexión (5), MPU6050 (Acelerómetro/Giroscopio)</w:t>
            </w:r>
          </w:p>
        </w:tc>
        <w:tc>
          <w:tcPr>
            <w:tcW w:w="4123" w:type="dxa"/>
            <w:tcMar>
              <w:top w:w="150" w:type="dxa"/>
              <w:left w:w="150" w:type="dxa"/>
              <w:bottom w:w="150" w:type="dxa"/>
              <w:right w:w="150" w:type="dxa"/>
            </w:tcMar>
          </w:tcPr>
          <w:p w14:paraId="31047D84"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Detecta la flexión de cada dedo y la orientación espacial de la palma (ejes X, Y, Z).</w:t>
            </w:r>
          </w:p>
        </w:tc>
      </w:tr>
      <w:tr w:rsidR="006132D6" w:rsidRPr="00A70DE8" w14:paraId="7C4EDC06" w14:textId="77777777" w:rsidTr="00CD2B32">
        <w:trPr>
          <w:trHeight w:val="952"/>
        </w:trPr>
        <w:tc>
          <w:tcPr>
            <w:tcW w:w="2686" w:type="dxa"/>
            <w:tcMar>
              <w:top w:w="150" w:type="dxa"/>
              <w:left w:w="150" w:type="dxa"/>
              <w:bottom w:w="150" w:type="dxa"/>
              <w:right w:w="150" w:type="dxa"/>
            </w:tcMar>
          </w:tcPr>
          <w:p w14:paraId="5E4A98F3"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Unidad de Control</w:t>
            </w:r>
          </w:p>
        </w:tc>
        <w:tc>
          <w:tcPr>
            <w:tcW w:w="2551" w:type="dxa"/>
            <w:tcMar>
              <w:top w:w="150" w:type="dxa"/>
              <w:left w:w="150" w:type="dxa"/>
              <w:bottom w:w="150" w:type="dxa"/>
              <w:right w:w="150" w:type="dxa"/>
            </w:tcMar>
          </w:tcPr>
          <w:p w14:paraId="6EDA93CB"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Arduino Nano (ATmega328P)</w:t>
            </w:r>
          </w:p>
        </w:tc>
        <w:tc>
          <w:tcPr>
            <w:tcW w:w="4123" w:type="dxa"/>
            <w:tcMar>
              <w:top w:w="150" w:type="dxa"/>
              <w:left w:w="150" w:type="dxa"/>
              <w:bottom w:w="150" w:type="dxa"/>
              <w:right w:w="150" w:type="dxa"/>
            </w:tcMar>
          </w:tcPr>
          <w:p w14:paraId="5264B3B4"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Realiza el muestreo de los canales ADC y aplica la lógica combinacional para la traducción.</w:t>
            </w:r>
          </w:p>
        </w:tc>
      </w:tr>
      <w:tr w:rsidR="006132D6" w:rsidRPr="00A70DE8" w14:paraId="3F061A73" w14:textId="77777777" w:rsidTr="00CD2B32">
        <w:tc>
          <w:tcPr>
            <w:tcW w:w="2686" w:type="dxa"/>
            <w:tcMar>
              <w:top w:w="150" w:type="dxa"/>
              <w:left w:w="150" w:type="dxa"/>
              <w:bottom w:w="150" w:type="dxa"/>
              <w:right w:w="150" w:type="dxa"/>
            </w:tcMar>
          </w:tcPr>
          <w:p w14:paraId="785BD800"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Interfaz de Salida</w:t>
            </w:r>
          </w:p>
        </w:tc>
        <w:tc>
          <w:tcPr>
            <w:tcW w:w="2551" w:type="dxa"/>
            <w:tcMar>
              <w:top w:w="150" w:type="dxa"/>
              <w:left w:w="150" w:type="dxa"/>
              <w:bottom w:w="150" w:type="dxa"/>
              <w:right w:w="150" w:type="dxa"/>
            </w:tcMar>
          </w:tcPr>
          <w:p w14:paraId="767A61B9"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Pantalla LCD 16x2 + Módulo I2C PCF8574</w:t>
            </w:r>
          </w:p>
        </w:tc>
        <w:tc>
          <w:tcPr>
            <w:tcW w:w="4123" w:type="dxa"/>
            <w:tcMar>
              <w:top w:w="150" w:type="dxa"/>
              <w:left w:w="150" w:type="dxa"/>
              <w:bottom w:w="150" w:type="dxa"/>
              <w:right w:w="150" w:type="dxa"/>
            </w:tcMar>
          </w:tcPr>
          <w:p w14:paraId="5003DB6F"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Muestra los caracteres traducidos mediante una comunicación serial de dos hilos.</w:t>
            </w:r>
          </w:p>
        </w:tc>
      </w:tr>
      <w:tr w:rsidR="006132D6" w:rsidRPr="00A70DE8" w14:paraId="352CF143" w14:textId="77777777" w:rsidTr="00CD2B32">
        <w:tc>
          <w:tcPr>
            <w:tcW w:w="2686" w:type="dxa"/>
            <w:tcMar>
              <w:top w:w="150" w:type="dxa"/>
              <w:left w:w="150" w:type="dxa"/>
              <w:bottom w:w="150" w:type="dxa"/>
              <w:right w:w="150" w:type="dxa"/>
            </w:tcMar>
          </w:tcPr>
          <w:p w14:paraId="6831818C"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Gestión de Energía</w:t>
            </w:r>
          </w:p>
        </w:tc>
        <w:tc>
          <w:tcPr>
            <w:tcW w:w="2551" w:type="dxa"/>
            <w:tcMar>
              <w:top w:w="150" w:type="dxa"/>
              <w:left w:w="150" w:type="dxa"/>
              <w:bottom w:w="150" w:type="dxa"/>
              <w:right w:w="150" w:type="dxa"/>
            </w:tcMar>
          </w:tcPr>
          <w:p w14:paraId="4E43B48C"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Batería Li-Po 7.4V + Regulador LM7805</w:t>
            </w:r>
          </w:p>
        </w:tc>
        <w:tc>
          <w:tcPr>
            <w:tcW w:w="4123" w:type="dxa"/>
            <w:tcMar>
              <w:top w:w="150" w:type="dxa"/>
              <w:left w:w="150" w:type="dxa"/>
              <w:bottom w:w="150" w:type="dxa"/>
              <w:right w:w="150" w:type="dxa"/>
            </w:tcMar>
          </w:tcPr>
          <w:p w14:paraId="16722CCA"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Provee autonomía al sistema asegurando un voltaje estable para los sensores.</w:t>
            </w:r>
          </w:p>
        </w:tc>
      </w:tr>
    </w:tbl>
    <w:p w14:paraId="183073CE" w14:textId="535E0ED6" w:rsidR="006132D6" w:rsidRPr="00A70DE8" w:rsidRDefault="00915699" w:rsidP="00CD2B32">
      <w:pPr>
        <w:pStyle w:val="Ttulo2"/>
        <w:spacing w:line="360" w:lineRule="auto"/>
        <w:jc w:val="both"/>
        <w:rPr>
          <w:rFonts w:ascii="Times New Roman" w:hAnsi="Times New Roman" w:cs="Times New Roman"/>
        </w:rPr>
      </w:pPr>
      <w:r w:rsidRPr="00A70DE8">
        <w:rPr>
          <w:rFonts w:ascii="Times New Roman" w:hAnsi="Times New Roman" w:cs="Times New Roman"/>
        </w:rPr>
        <w:t>4. PLATAFORMA Y JUSTIFICACIÓN TÉCNICA</w:t>
      </w:r>
    </w:p>
    <w:p w14:paraId="15D75EDC" w14:textId="77777777" w:rsidR="006132D6" w:rsidRPr="00A70DE8" w:rsidRDefault="00000000" w:rsidP="00CD2B32">
      <w:pPr>
        <w:pBdr>
          <w:top w:val="nil"/>
          <w:left w:val="nil"/>
          <w:bottom w:val="nil"/>
          <w:right w:val="nil"/>
          <w:between w:val="nil"/>
        </w:pBdr>
        <w:spacing w:after="225" w:line="360" w:lineRule="auto"/>
        <w:jc w:val="both"/>
        <w:rPr>
          <w:rFonts w:ascii="Times New Roman" w:hAnsi="Times New Roman" w:cs="Times New Roman"/>
        </w:rPr>
      </w:pPr>
      <w:r w:rsidRPr="00A70DE8">
        <w:rPr>
          <w:rFonts w:ascii="Times New Roman" w:hAnsi="Times New Roman" w:cs="Times New Roman"/>
        </w:rPr>
        <w:t>Se ha optado por el uso de **Arduino Nano** como núcleo del proyecto debido a su equilibrio entre potencia de cómputo y consumo energético. A diferencia de un Raspberry Pi, el Arduino ofrece una latencia mínima en la lectura de sensores analógicos, lo cual es crítico para una traducción fluida. Además, su compatibilidad con librerías de procesamiento de señales permite una implementación rápida de algoritmos de comparación de patrones.</w:t>
      </w:r>
    </w:p>
    <w:p w14:paraId="025EDA2B" w14:textId="396B1EBA" w:rsidR="006132D6" w:rsidRPr="00A70DE8" w:rsidRDefault="00915699" w:rsidP="00CD2B32">
      <w:pPr>
        <w:pStyle w:val="Ttulo2"/>
        <w:spacing w:before="0" w:line="360" w:lineRule="auto"/>
        <w:jc w:val="both"/>
        <w:rPr>
          <w:rFonts w:ascii="Times New Roman" w:hAnsi="Times New Roman" w:cs="Times New Roman"/>
        </w:rPr>
      </w:pPr>
      <w:r w:rsidRPr="00A70DE8">
        <w:rPr>
          <w:rFonts w:ascii="Times New Roman" w:hAnsi="Times New Roman" w:cs="Times New Roman"/>
        </w:rPr>
        <w:t>5. MÉTRICAS DE EVALUACIÓN DE DESEMPEÑO</w:t>
      </w:r>
    </w:p>
    <w:p w14:paraId="0BE45899"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Para validar el éxito del proyecto, se han definido tres métricas clave:</w:t>
      </w:r>
    </w:p>
    <w:p w14:paraId="5227A92B"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Precisión de Identificación (</w:t>
      </w:r>
      <w:proofErr w:type="spellStart"/>
      <w:r w:rsidRPr="00A70DE8">
        <w:rPr>
          <w:rFonts w:ascii="Times New Roman" w:hAnsi="Times New Roman" w:cs="Times New Roman"/>
          <w:b/>
          <w:bCs/>
        </w:rPr>
        <w:t>Accuracy</w:t>
      </w:r>
      <w:proofErr w:type="spellEnd"/>
      <w:r w:rsidRPr="00A70DE8">
        <w:rPr>
          <w:rFonts w:ascii="Times New Roman" w:hAnsi="Times New Roman" w:cs="Times New Roman"/>
          <w:b/>
          <w:bCs/>
        </w:rPr>
        <w:t>):</w:t>
      </w:r>
      <w:r w:rsidRPr="00A70DE8">
        <w:rPr>
          <w:rFonts w:ascii="Times New Roman" w:hAnsi="Times New Roman" w:cs="Times New Roman"/>
        </w:rPr>
        <w:t xml:space="preserve"> Proporción de gestos correctamente identificados sobre el total de intentos.</w:t>
      </w:r>
    </w:p>
    <w:p w14:paraId="5691C14F"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lastRenderedPageBreak/>
        <w:t>Tiempo de Procesamiento (</w:t>
      </w:r>
      <w:proofErr w:type="spellStart"/>
      <w:r w:rsidRPr="00A70DE8">
        <w:rPr>
          <w:rFonts w:ascii="Times New Roman" w:hAnsi="Times New Roman" w:cs="Times New Roman"/>
          <w:b/>
          <w:bCs/>
        </w:rPr>
        <w:t>Latency</w:t>
      </w:r>
      <w:proofErr w:type="spellEnd"/>
      <w:r w:rsidRPr="00A70DE8">
        <w:rPr>
          <w:rFonts w:ascii="Times New Roman" w:hAnsi="Times New Roman" w:cs="Times New Roman"/>
          <w:b/>
          <w:bCs/>
        </w:rPr>
        <w:t>):</w:t>
      </w:r>
      <w:r w:rsidRPr="00A70DE8">
        <w:rPr>
          <w:rFonts w:ascii="Times New Roman" w:hAnsi="Times New Roman" w:cs="Times New Roman"/>
        </w:rPr>
        <w:t xml:space="preserve"> Intervalo entre la ejecución del gesto y la visualización del texto. El objetivo es mantenerlo por debajo de los 350 ms para simular una conversación natural.</w:t>
      </w:r>
    </w:p>
    <w:p w14:paraId="30B1D76E"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Consumo de Corriente:</w:t>
      </w:r>
      <w:r w:rsidRPr="00A70DE8">
        <w:rPr>
          <w:rFonts w:ascii="Times New Roman" w:hAnsi="Times New Roman" w:cs="Times New Roman"/>
        </w:rPr>
        <w:t xml:space="preserve"> Evaluar la durabilidad de la batería en modo de operación continua para garantizar al menos 4 horas de uso ininterrumpido.</w:t>
      </w:r>
    </w:p>
    <w:p w14:paraId="31A267BC" w14:textId="10117728" w:rsidR="006132D6" w:rsidRPr="00A70DE8" w:rsidRDefault="00915699" w:rsidP="00CD2B32">
      <w:pPr>
        <w:pStyle w:val="Ttulo2"/>
        <w:spacing w:line="360" w:lineRule="auto"/>
        <w:jc w:val="both"/>
        <w:rPr>
          <w:rFonts w:ascii="Times New Roman" w:hAnsi="Times New Roman" w:cs="Times New Roman"/>
        </w:rPr>
      </w:pPr>
      <w:r w:rsidRPr="00A70DE8">
        <w:rPr>
          <w:rFonts w:ascii="Times New Roman" w:hAnsi="Times New Roman" w:cs="Times New Roman"/>
        </w:rPr>
        <w:t>6. PLAN DE CONTINUIDAD E INNOVACIÓN (IOT E IA)</w:t>
      </w:r>
    </w:p>
    <w:p w14:paraId="3E7269CB"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El prototipo básico está diseñado para ser la base de una solución más robusta mediante las siguientes extensiones:</w:t>
      </w:r>
    </w:p>
    <w:p w14:paraId="46516A10" w14:textId="77777777" w:rsidR="006132D6" w:rsidRPr="00A70DE8"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Internet de las Cosas (</w:t>
      </w:r>
      <w:proofErr w:type="spellStart"/>
      <w:r w:rsidRPr="00A70DE8">
        <w:rPr>
          <w:rFonts w:ascii="Times New Roman" w:hAnsi="Times New Roman" w:cs="Times New Roman"/>
          <w:b/>
          <w:bCs/>
        </w:rPr>
        <w:t>IoT</w:t>
      </w:r>
      <w:proofErr w:type="spellEnd"/>
      <w:r w:rsidRPr="00A70DE8">
        <w:rPr>
          <w:rFonts w:ascii="Times New Roman" w:hAnsi="Times New Roman" w:cs="Times New Roman"/>
          <w:b/>
          <w:bCs/>
        </w:rPr>
        <w:t>):</w:t>
      </w:r>
      <w:r w:rsidRPr="00A70DE8">
        <w:rPr>
          <w:rFonts w:ascii="Times New Roman" w:hAnsi="Times New Roman" w:cs="Times New Roman"/>
        </w:rPr>
        <w:t xml:space="preserve"> Migración a un microcontrolador ESP32 para habilitar conectividad </w:t>
      </w:r>
      <w:proofErr w:type="spellStart"/>
      <w:r w:rsidRPr="00A70DE8">
        <w:rPr>
          <w:rFonts w:ascii="Times New Roman" w:hAnsi="Times New Roman" w:cs="Times New Roman"/>
        </w:rPr>
        <w:t>Wi</w:t>
      </w:r>
      <w:proofErr w:type="spellEnd"/>
      <w:r w:rsidRPr="00A70DE8">
        <w:rPr>
          <w:rFonts w:ascii="Times New Roman" w:hAnsi="Times New Roman" w:cs="Times New Roman"/>
        </w:rPr>
        <w:t>-Fi/Bluetooth, permitiendo que el guante se conecte a un smartphone y reproduzca la traducción mediante audio (Text-</w:t>
      </w:r>
      <w:proofErr w:type="spellStart"/>
      <w:r w:rsidRPr="00A70DE8">
        <w:rPr>
          <w:rFonts w:ascii="Times New Roman" w:hAnsi="Times New Roman" w:cs="Times New Roman"/>
        </w:rPr>
        <w:t>to</w:t>
      </w:r>
      <w:proofErr w:type="spellEnd"/>
      <w:r w:rsidRPr="00A70DE8">
        <w:rPr>
          <w:rFonts w:ascii="Times New Roman" w:hAnsi="Times New Roman" w:cs="Times New Roman"/>
        </w:rPr>
        <w:t>-Speech).</w:t>
      </w:r>
    </w:p>
    <w:p w14:paraId="3C5EAF12" w14:textId="77777777" w:rsidR="006132D6" w:rsidRPr="00A70DE8"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Inteligencia Artificial (IA):</w:t>
      </w:r>
      <w:r w:rsidRPr="00A70DE8">
        <w:rPr>
          <w:rFonts w:ascii="Times New Roman" w:hAnsi="Times New Roman" w:cs="Times New Roman"/>
        </w:rPr>
        <w:t xml:space="preserve"> Implementación de redes neuronales artificiales (ANN) mediante </w:t>
      </w:r>
      <w:proofErr w:type="spellStart"/>
      <w:r w:rsidRPr="00A70DE8">
        <w:rPr>
          <w:rFonts w:ascii="Times New Roman" w:hAnsi="Times New Roman" w:cs="Times New Roman"/>
          <w:b/>
          <w:bCs/>
        </w:rPr>
        <w:t>TensorFlow</w:t>
      </w:r>
      <w:proofErr w:type="spellEnd"/>
      <w:r w:rsidRPr="00A70DE8">
        <w:rPr>
          <w:rFonts w:ascii="Times New Roman" w:hAnsi="Times New Roman" w:cs="Times New Roman"/>
          <w:b/>
          <w:bCs/>
        </w:rPr>
        <w:t xml:space="preserve"> Lite</w:t>
      </w:r>
      <w:r w:rsidRPr="00A70DE8">
        <w:rPr>
          <w:rFonts w:ascii="Times New Roman" w:hAnsi="Times New Roman" w:cs="Times New Roman"/>
        </w:rPr>
        <w:t xml:space="preserve"> para reconocer gestos dinámicos que varían según el usuario, mejorando la robustez del sistema frente al ruido de los sensores.</w:t>
      </w:r>
    </w:p>
    <w:p w14:paraId="176F156A" w14:textId="77777777" w:rsidR="006132D6" w:rsidRPr="00A70DE8"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Protocolos de Mensajería:</w:t>
      </w:r>
      <w:r w:rsidRPr="00A70DE8">
        <w:rPr>
          <w:rFonts w:ascii="Times New Roman" w:hAnsi="Times New Roman" w:cs="Times New Roman"/>
        </w:rPr>
        <w:t xml:space="preserve"> Integración de protocolos </w:t>
      </w:r>
      <w:r w:rsidRPr="00A70DE8">
        <w:rPr>
          <w:rFonts w:ascii="Times New Roman" w:hAnsi="Times New Roman" w:cs="Times New Roman"/>
          <w:b/>
          <w:bCs/>
        </w:rPr>
        <w:t>MQTT</w:t>
      </w:r>
      <w:r w:rsidRPr="00A70DE8">
        <w:rPr>
          <w:rFonts w:ascii="Times New Roman" w:hAnsi="Times New Roman" w:cs="Times New Roman"/>
        </w:rPr>
        <w:t xml:space="preserve"> para la transmisión de datos a plataformas de monitoreo en tiempo real.</w:t>
      </w:r>
    </w:p>
    <w:p w14:paraId="1B954F1D" w14:textId="7D5FF8F8" w:rsidR="006132D6" w:rsidRPr="00A70DE8" w:rsidRDefault="00915699" w:rsidP="00CD2B32">
      <w:pPr>
        <w:pStyle w:val="Ttulo2"/>
        <w:spacing w:line="360" w:lineRule="auto"/>
        <w:jc w:val="both"/>
        <w:rPr>
          <w:rFonts w:ascii="Times New Roman" w:hAnsi="Times New Roman" w:cs="Times New Roman"/>
        </w:rPr>
      </w:pPr>
      <w:r w:rsidRPr="00A70DE8">
        <w:rPr>
          <w:rFonts w:ascii="Times New Roman" w:hAnsi="Times New Roman" w:cs="Times New Roman"/>
        </w:rPr>
        <w:t>7. CRONOGRAMA DE ACTIVIDADES</w:t>
      </w:r>
    </w:p>
    <w:p w14:paraId="4A08C993" w14:textId="237DD52A"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 xml:space="preserve">El desarrollo se llevará a cabo en un periodo de </w:t>
      </w:r>
      <w:r w:rsidR="00CD2B32" w:rsidRPr="00A70DE8">
        <w:rPr>
          <w:rFonts w:ascii="Times New Roman" w:hAnsi="Times New Roman" w:cs="Times New Roman"/>
        </w:rPr>
        <w:t>9</w:t>
      </w:r>
      <w:r w:rsidRPr="00A70DE8">
        <w:rPr>
          <w:rFonts w:ascii="Times New Roman" w:hAnsi="Times New Roman" w:cs="Times New Roman"/>
        </w:rPr>
        <w:t xml:space="preserve"> semanas:</w:t>
      </w:r>
    </w:p>
    <w:p w14:paraId="4E29F587" w14:textId="1F6EC9F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6</w:t>
      </w:r>
      <w:r w:rsidRPr="00A70DE8">
        <w:rPr>
          <w:rFonts w:ascii="Times New Roman" w:hAnsi="Times New Roman" w:cs="Times New Roman"/>
          <w:b/>
          <w:bCs/>
        </w:rPr>
        <w:t>-</w:t>
      </w:r>
      <w:r w:rsidR="00915699" w:rsidRPr="00A70DE8">
        <w:rPr>
          <w:rFonts w:ascii="Times New Roman" w:hAnsi="Times New Roman" w:cs="Times New Roman"/>
          <w:b/>
          <w:bCs/>
        </w:rPr>
        <w:t>7</w:t>
      </w:r>
      <w:r w:rsidRPr="00A70DE8">
        <w:rPr>
          <w:rFonts w:ascii="Times New Roman" w:hAnsi="Times New Roman" w:cs="Times New Roman"/>
          <w:b/>
          <w:bCs/>
        </w:rPr>
        <w:t>:</w:t>
      </w:r>
      <w:r w:rsidRPr="00A70DE8">
        <w:rPr>
          <w:rFonts w:ascii="Times New Roman" w:hAnsi="Times New Roman" w:cs="Times New Roman"/>
        </w:rPr>
        <w:t xml:space="preserve"> Investigación, adquisición de componentes y diseño del guante físico.</w:t>
      </w:r>
    </w:p>
    <w:p w14:paraId="3ABD0FD0" w14:textId="0BE6DA4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8</w:t>
      </w:r>
      <w:r w:rsidRPr="00A70DE8">
        <w:rPr>
          <w:rFonts w:ascii="Times New Roman" w:hAnsi="Times New Roman" w:cs="Times New Roman"/>
          <w:b/>
          <w:bCs/>
        </w:rPr>
        <w:t>-</w:t>
      </w:r>
      <w:r w:rsidR="00915699" w:rsidRPr="00A70DE8">
        <w:rPr>
          <w:rFonts w:ascii="Times New Roman" w:hAnsi="Times New Roman" w:cs="Times New Roman"/>
          <w:b/>
          <w:bCs/>
        </w:rPr>
        <w:t>11</w:t>
      </w:r>
      <w:r w:rsidRPr="00A70DE8">
        <w:rPr>
          <w:rFonts w:ascii="Times New Roman" w:hAnsi="Times New Roman" w:cs="Times New Roman"/>
          <w:b/>
          <w:bCs/>
        </w:rPr>
        <w:t>:</w:t>
      </w:r>
      <w:r w:rsidRPr="00A70DE8">
        <w:rPr>
          <w:rFonts w:ascii="Times New Roman" w:hAnsi="Times New Roman" w:cs="Times New Roman"/>
        </w:rPr>
        <w:t xml:space="preserve"> Ensamblaje electrónico, calibración de sensores analógicos y programación de la lógica base.</w:t>
      </w:r>
    </w:p>
    <w:p w14:paraId="02147B41" w14:textId="79B338C7"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12</w:t>
      </w:r>
      <w:r w:rsidRPr="00A70DE8">
        <w:rPr>
          <w:rFonts w:ascii="Times New Roman" w:hAnsi="Times New Roman" w:cs="Times New Roman"/>
          <w:b/>
          <w:bCs/>
        </w:rPr>
        <w:t>-</w:t>
      </w:r>
      <w:r w:rsidR="00915699" w:rsidRPr="00A70DE8">
        <w:rPr>
          <w:rFonts w:ascii="Times New Roman" w:hAnsi="Times New Roman" w:cs="Times New Roman"/>
          <w:b/>
          <w:bCs/>
        </w:rPr>
        <w:t>14</w:t>
      </w:r>
      <w:r w:rsidRPr="00A70DE8">
        <w:rPr>
          <w:rFonts w:ascii="Times New Roman" w:hAnsi="Times New Roman" w:cs="Times New Roman"/>
          <w:b/>
          <w:bCs/>
        </w:rPr>
        <w:t>:</w:t>
      </w:r>
      <w:r w:rsidRPr="00A70DE8">
        <w:rPr>
          <w:rFonts w:ascii="Times New Roman" w:hAnsi="Times New Roman" w:cs="Times New Roman"/>
        </w:rPr>
        <w:t xml:space="preserve"> Pruebas de usuario, depuración de algoritmos y optimización de latencia.</w:t>
      </w:r>
    </w:p>
    <w:p w14:paraId="66C9142C" w14:textId="11535DD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15</w:t>
      </w:r>
      <w:r w:rsidRPr="00A70DE8">
        <w:rPr>
          <w:rFonts w:ascii="Times New Roman" w:hAnsi="Times New Roman" w:cs="Times New Roman"/>
          <w:b/>
          <w:bCs/>
        </w:rPr>
        <w:t>:</w:t>
      </w:r>
      <w:r w:rsidRPr="00A70DE8">
        <w:rPr>
          <w:rFonts w:ascii="Times New Roman" w:hAnsi="Times New Roman" w:cs="Times New Roman"/>
        </w:rPr>
        <w:t xml:space="preserve"> Documentación técnica final y preparación de la defensa del proyecto.</w:t>
      </w:r>
    </w:p>
    <w:p w14:paraId="277C670E" w14:textId="75FFA7B8" w:rsidR="00B91BF9" w:rsidRPr="00A70DE8" w:rsidRDefault="00915699" w:rsidP="00B91BF9">
      <w:pPr>
        <w:pStyle w:val="Ttulo2"/>
        <w:spacing w:line="360" w:lineRule="auto"/>
        <w:jc w:val="both"/>
        <w:rPr>
          <w:rFonts w:ascii="Times New Roman" w:hAnsi="Times New Roman" w:cs="Times New Roman"/>
        </w:rPr>
      </w:pPr>
      <w:r w:rsidRPr="00A70DE8">
        <w:rPr>
          <w:rFonts w:ascii="Times New Roman" w:hAnsi="Times New Roman" w:cs="Times New Roman"/>
        </w:rPr>
        <w:t>8. REFERENCIAS BIBLIOGRÁFICAS (APA 7)</w:t>
      </w:r>
    </w:p>
    <w:p w14:paraId="3C9722E4" w14:textId="77777777" w:rsidR="00A70DE8" w:rsidRPr="00A70DE8" w:rsidRDefault="00A70DE8"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 xml:space="preserve">Crespo </w:t>
      </w:r>
      <w:proofErr w:type="spellStart"/>
      <w:r w:rsidRPr="00A70DE8">
        <w:rPr>
          <w:rFonts w:ascii="Times New Roman" w:hAnsi="Times New Roman" w:cs="Times New Roman"/>
        </w:rPr>
        <w:t>Crespo</w:t>
      </w:r>
      <w:proofErr w:type="spellEnd"/>
      <w:r w:rsidRPr="00A70DE8">
        <w:rPr>
          <w:rFonts w:ascii="Times New Roman" w:hAnsi="Times New Roman" w:cs="Times New Roman"/>
        </w:rPr>
        <w:t xml:space="preserve">, K. C., &amp; Males Maldonado, E. D. (2021). Implementación de un guante electrónico traductor de señas a través de comunicación wifi [Trabajo de titulación, Escuela Politécnica Nacional].  </w:t>
      </w:r>
    </w:p>
    <w:p w14:paraId="575694E2" w14:textId="1101329F" w:rsidR="00B91BF9" w:rsidRPr="00A70DE8" w:rsidRDefault="00B91BF9" w:rsidP="00B91BF9">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Gómez, M. O. (2025). Guante Traductor de Señas (Informe Técnico No. 2025-0113). Instituto de Investigación e Innovación en Electrónica, Universidad Don Bosco.</w:t>
      </w:r>
    </w:p>
    <w:p w14:paraId="18B3B87F" w14:textId="77777777" w:rsidR="00A70DE8" w:rsidRPr="00A70DE8" w:rsidRDefault="00B91BF9"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lastRenderedPageBreak/>
        <w:t>Guzmán Arellano, D. A. (2017). Guante electrónico para traducir de lenguaje de señas a caracteres con voz artificial y conexión inalámbrica a dispositivos móviles para personas con discapacidad auditiva y de lenguaje en la Universidad Técnica de Ambato [Tesis de grado, Universidad Técnica de Ambato].</w:t>
      </w:r>
      <w:r w:rsidR="00A70DE8" w:rsidRPr="00A70DE8">
        <w:rPr>
          <w:rFonts w:ascii="Times New Roman" w:hAnsi="Times New Roman" w:cs="Times New Roman"/>
        </w:rPr>
        <w:t xml:space="preserve"> </w:t>
      </w:r>
    </w:p>
    <w:p w14:paraId="569FA68E" w14:textId="628515FD" w:rsidR="00B91BF9" w:rsidRPr="00A70DE8" w:rsidRDefault="00A70DE8"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Navarrete Enríquez, J. B. (2015). Prototipo G.T.S.B-1 (Guante traductor de señas básicas), para personas con discapacidad auditiva y de lenguaje [Tesis de grado, Universidad Técnica del Norte].</w:t>
      </w:r>
    </w:p>
    <w:p w14:paraId="4970B164" w14:textId="70EB69FA" w:rsidR="00B91BF9" w:rsidRPr="00A70DE8" w:rsidRDefault="00B91BF9" w:rsidP="00B91BF9">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Ortiz Domínguez, R., &amp; Amaro Barbosa, C. A. (2017). Desarrollo de un sistema traductor de señas dactilológicas a voz [Tesis de pregrado, Universidad Nacional Autónoma de México].</w:t>
      </w:r>
    </w:p>
    <w:sectPr w:rsidR="00B91BF9" w:rsidRPr="00A70DE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F457" w14:textId="77777777" w:rsidR="00D40CFB" w:rsidRDefault="00D40CFB" w:rsidP="00CD2B32">
      <w:r>
        <w:separator/>
      </w:r>
    </w:p>
  </w:endnote>
  <w:endnote w:type="continuationSeparator" w:id="0">
    <w:p w14:paraId="2DA23DD7" w14:textId="77777777" w:rsidR="00D40CFB" w:rsidRDefault="00D40CFB" w:rsidP="00CD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7E87C7-9C34-48D0-B4B3-4A8F6279C2AB}"/>
  </w:font>
  <w:font w:name="Calibri">
    <w:panose1 w:val="020F0502020204030204"/>
    <w:charset w:val="00"/>
    <w:family w:val="swiss"/>
    <w:pitch w:val="variable"/>
    <w:sig w:usb0="E4002EFF" w:usb1="C200247B" w:usb2="00000009" w:usb3="00000000" w:csb0="000001FF" w:csb1="00000000"/>
    <w:embedRegular r:id="rId2" w:fontKey="{42220513-5598-4F86-9A8C-B7F20CCE4E3E}"/>
  </w:font>
  <w:font w:name="Cambria">
    <w:panose1 w:val="02040503050406030204"/>
    <w:charset w:val="00"/>
    <w:family w:val="roman"/>
    <w:pitch w:val="variable"/>
    <w:sig w:usb0="E00006FF" w:usb1="420024FF" w:usb2="02000000" w:usb3="00000000" w:csb0="0000019F" w:csb1="00000000"/>
    <w:embedRegular r:id="rId3" w:fontKey="{A0424E8E-49CB-4C71-9F0C-7CDE1F7ED8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E94B" w14:textId="77777777" w:rsidR="00D40CFB" w:rsidRDefault="00D40CFB" w:rsidP="00CD2B32">
      <w:r>
        <w:separator/>
      </w:r>
    </w:p>
  </w:footnote>
  <w:footnote w:type="continuationSeparator" w:id="0">
    <w:p w14:paraId="0D74806E" w14:textId="77777777" w:rsidR="00D40CFB" w:rsidRDefault="00D40CFB" w:rsidP="00CD2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64A"/>
    <w:multiLevelType w:val="multilevel"/>
    <w:tmpl w:val="E2CE9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4F4EDB"/>
    <w:multiLevelType w:val="multilevel"/>
    <w:tmpl w:val="CE54F3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271928"/>
    <w:multiLevelType w:val="multilevel"/>
    <w:tmpl w:val="C7E083C4"/>
    <w:lvl w:ilvl="0">
      <w:start w:val="1"/>
      <w:numFmt w:val="decimal"/>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D21A98"/>
    <w:multiLevelType w:val="multilevel"/>
    <w:tmpl w:val="FC4EC2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92A0D46"/>
    <w:multiLevelType w:val="multilevel"/>
    <w:tmpl w:val="BC243E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E031C3B"/>
    <w:multiLevelType w:val="multilevel"/>
    <w:tmpl w:val="6B24B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8786AD8"/>
    <w:multiLevelType w:val="multilevel"/>
    <w:tmpl w:val="787EE0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14121120">
    <w:abstractNumId w:val="4"/>
  </w:num>
  <w:num w:numId="2" w16cid:durableId="662394416">
    <w:abstractNumId w:val="3"/>
  </w:num>
  <w:num w:numId="3" w16cid:durableId="2069184477">
    <w:abstractNumId w:val="0"/>
  </w:num>
  <w:num w:numId="4" w16cid:durableId="463624857">
    <w:abstractNumId w:val="1"/>
  </w:num>
  <w:num w:numId="5" w16cid:durableId="1581059853">
    <w:abstractNumId w:val="6"/>
  </w:num>
  <w:num w:numId="6" w16cid:durableId="359284163">
    <w:abstractNumId w:val="5"/>
  </w:num>
  <w:num w:numId="7" w16cid:durableId="1252156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2D6"/>
    <w:rsid w:val="004E4BE8"/>
    <w:rsid w:val="006132D6"/>
    <w:rsid w:val="006A437B"/>
    <w:rsid w:val="00915699"/>
    <w:rsid w:val="009471D7"/>
    <w:rsid w:val="00A70DE8"/>
    <w:rsid w:val="00B91BF9"/>
    <w:rsid w:val="00CD2B32"/>
    <w:rsid w:val="00D40C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D823"/>
  <w15:docId w15:val="{C173B223-BAB3-40FF-A3B6-9C203A4F4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CD2B32"/>
    <w:pPr>
      <w:tabs>
        <w:tab w:val="center" w:pos="4252"/>
        <w:tab w:val="right" w:pos="8504"/>
      </w:tabs>
    </w:pPr>
  </w:style>
  <w:style w:type="character" w:customStyle="1" w:styleId="EncabezadoCar">
    <w:name w:val="Encabezado Car"/>
    <w:basedOn w:val="Fuentedeprrafopredeter"/>
    <w:link w:val="Encabezado"/>
    <w:uiPriority w:val="99"/>
    <w:rsid w:val="00CD2B32"/>
  </w:style>
  <w:style w:type="paragraph" w:styleId="Piedepgina">
    <w:name w:val="footer"/>
    <w:basedOn w:val="Normal"/>
    <w:link w:val="PiedepginaCar"/>
    <w:uiPriority w:val="99"/>
    <w:unhideWhenUsed/>
    <w:rsid w:val="00CD2B32"/>
    <w:pPr>
      <w:tabs>
        <w:tab w:val="center" w:pos="4252"/>
        <w:tab w:val="right" w:pos="8504"/>
      </w:tabs>
    </w:pPr>
  </w:style>
  <w:style w:type="character" w:customStyle="1" w:styleId="PiedepginaCar">
    <w:name w:val="Pie de página Car"/>
    <w:basedOn w:val="Fuentedeprrafopredeter"/>
    <w:link w:val="Piedepgina"/>
    <w:uiPriority w:val="99"/>
    <w:rsid w:val="00CD2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Pages>
  <Words>1314</Words>
  <Characters>7228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Angel Apaza Pariona</dc:creator>
  <cp:lastModifiedBy>MIGUEL APAZA</cp:lastModifiedBy>
  <cp:revision>3</cp:revision>
  <dcterms:created xsi:type="dcterms:W3CDTF">2026-05-12T10:55:00Z</dcterms:created>
  <dcterms:modified xsi:type="dcterms:W3CDTF">2026-05-12T12:34:00Z</dcterms:modified>
</cp:coreProperties>
</file>